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56553905"/>
    <w:bookmarkStart w:id="1" w:name="_Toc356553938"/>
    <w:bookmarkStart w:id="2" w:name="_Toc356554442"/>
    <w:bookmarkStart w:id="3" w:name="_Toc356554664"/>
    <w:p w14:paraId="2F0C3511" w14:textId="5EE41551" w:rsidR="00EF3F3F" w:rsidRPr="00784F23" w:rsidRDefault="00EF3F3F" w:rsidP="00C11842">
      <w:pPr>
        <w:spacing w:before="100" w:beforeAutospacing="1" w:after="100" w:afterAutospacing="1" w:line="240" w:lineRule="auto"/>
        <w:rPr>
          <w:rFonts w:ascii="Calisto MT" w:hAnsi="Calisto MT" w:cs="Times New Roman"/>
          <w:color w:val="002060"/>
          <w:sz w:val="24"/>
          <w:szCs w:val="24"/>
          <w:lang w:eastAsia="zh-CN"/>
        </w:rPr>
      </w:pPr>
      <w:r w:rsidRPr="00784F23">
        <w:rPr>
          <w:rFonts w:ascii="Calisto MT" w:hAnsi="Calisto MT"/>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BA24B8"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CO7P8SIDAAAmBgAADgAAAAAAAAAA&#10;AAAAAAAuAgAAZHJzL2Uyb0RvYy54bWxQSwECLQAUAAYACAAAACEATKDpLNgAAAADAQAADwAAAAAA&#10;AAAAAAAAAAB8BQAAZHJzL2Rvd25yZXYueG1sUEsFBgAAAAAEAAQA8wAAAIEGAAAAAA==&#10;" filled="f" stroked="f">
                <o:lock v:ext="edit" aspectratio="t"/>
                <w10:anchorlock/>
              </v:rect>
            </w:pict>
          </mc:Fallback>
        </mc:AlternateContent>
      </w:r>
    </w:p>
    <w:p w14:paraId="6849418C" w14:textId="2F2B6469" w:rsidR="00C11842" w:rsidRPr="00784F23" w:rsidRDefault="003C4CF1" w:rsidP="00C11842">
      <w:pPr>
        <w:spacing w:before="100" w:beforeAutospacing="1" w:after="100" w:afterAutospacing="1" w:line="240" w:lineRule="auto"/>
        <w:rPr>
          <w:rFonts w:ascii="Calisto MT" w:hAnsi="Calisto MT" w:cs="Times New Roman"/>
          <w:color w:val="002060"/>
          <w:sz w:val="24"/>
          <w:szCs w:val="24"/>
          <w:lang w:eastAsia="zh-CN"/>
        </w:rPr>
      </w:pPr>
      <w:r w:rsidRPr="00784F23">
        <w:rPr>
          <w:rFonts w:ascii="Calisto MT" w:hAnsi="Calisto MT" w:cs="Times New Roman"/>
          <w:color w:val="002060"/>
          <w:sz w:val="24"/>
          <w:szCs w:val="24"/>
          <w:lang w:eastAsia="zh-CN"/>
        </w:rPr>
        <w:t>VIETNAM – NEWS AND REGULATIONS</w:t>
      </w:r>
      <w:r w:rsidR="006401FC" w:rsidRPr="00784F23">
        <w:rPr>
          <w:rFonts w:ascii="Calisto MT" w:hAnsi="Calisto MT" w:cs="Times New Roman"/>
          <w:color w:val="002060"/>
          <w:sz w:val="24"/>
          <w:szCs w:val="24"/>
          <w:lang w:eastAsia="zh-CN"/>
        </w:rPr>
        <w:t xml:space="preserve"> </w:t>
      </w:r>
    </w:p>
    <w:p w14:paraId="7E7534A7" w14:textId="77777777" w:rsidR="002E192D" w:rsidRPr="00784F23" w:rsidRDefault="00487AED" w:rsidP="002E192D">
      <w:pPr>
        <w:shd w:val="clear" w:color="auto" w:fill="FFFFFF"/>
        <w:spacing w:after="0" w:line="240" w:lineRule="auto"/>
        <w:rPr>
          <w:rFonts w:ascii="Calisto MT" w:eastAsia="Times New Roman" w:hAnsi="Calisto MT" w:cs="Arial"/>
          <w:color w:val="002060"/>
          <w:sz w:val="24"/>
          <w:szCs w:val="24"/>
          <w:lang w:val="en-GB" w:eastAsia="en-GB"/>
        </w:rPr>
      </w:pPr>
      <w:bookmarkStart w:id="4" w:name="_Toc80967347"/>
      <w:bookmarkStart w:id="5" w:name="_Toc82098797"/>
      <w:bookmarkStart w:id="6" w:name="_Toc82697198"/>
      <w:bookmarkStart w:id="7" w:name="_Toc83296662"/>
      <w:bookmarkStart w:id="8" w:name="_Toc83896621"/>
      <w:bookmarkStart w:id="9" w:name="_Toc84511064"/>
      <w:bookmarkStart w:id="10" w:name="_Toc85126349"/>
      <w:bookmarkStart w:id="11" w:name="_Toc85726056"/>
      <w:bookmarkStart w:id="12" w:name="_Hlk84506692"/>
      <w:bookmarkStart w:id="13" w:name="_Toc424891965"/>
      <w:bookmarkStart w:id="14" w:name="_Toc425495582"/>
      <w:bookmarkStart w:id="15" w:name="_Toc426104618"/>
      <w:bookmarkStart w:id="16" w:name="_Toc426707567"/>
      <w:bookmarkStart w:id="17" w:name="_Toc427312137"/>
      <w:bookmarkStart w:id="18" w:name="_Toc427915946"/>
      <w:bookmarkStart w:id="19" w:name="_Toc428523119"/>
      <w:bookmarkStart w:id="20" w:name="_Toc429732368"/>
      <w:bookmarkStart w:id="21" w:name="_Toc430335758"/>
      <w:bookmarkStart w:id="22" w:name="_Toc430941468"/>
      <w:r w:rsidRPr="00784F23">
        <w:rPr>
          <w:rFonts w:ascii="Calisto MT" w:hAnsi="Calisto MT"/>
          <w:lang w:val="en-GB"/>
        </w:rPr>
        <w:br/>
      </w:r>
    </w:p>
    <w:p w14:paraId="3986D284" w14:textId="77777777" w:rsidR="0061575D" w:rsidRPr="00784F23" w:rsidRDefault="0061575D" w:rsidP="0061575D">
      <w:pPr>
        <w:rPr>
          <w:rFonts w:ascii="Calisto MT" w:eastAsia="Times New Roman" w:hAnsi="Calisto MT" w:cs="Arial"/>
          <w:color w:val="002060"/>
          <w:lang w:val="en-GB" w:eastAsia="en-GB"/>
        </w:rPr>
      </w:pPr>
      <w:r w:rsidRPr="00784F23">
        <w:rPr>
          <w:rFonts w:ascii="Calisto MT" w:eastAsia="Times New Roman" w:hAnsi="Calisto MT" w:cs="Arial"/>
          <w:color w:val="002060"/>
          <w:lang w:val="en-GB" w:eastAsia="en-GB"/>
        </w:rPr>
        <w:t>Dear Friends,</w:t>
      </w:r>
    </w:p>
    <w:p w14:paraId="0446F084" w14:textId="77777777" w:rsidR="0061575D" w:rsidRPr="00784F23" w:rsidRDefault="0061575D" w:rsidP="0061575D">
      <w:pPr>
        <w:rPr>
          <w:rFonts w:ascii="Calisto MT" w:eastAsia="Times New Roman" w:hAnsi="Calisto MT" w:cs="Arial"/>
          <w:color w:val="002060"/>
          <w:lang w:val="en-GB" w:eastAsia="en-GB"/>
        </w:rPr>
      </w:pPr>
    </w:p>
    <w:p w14:paraId="3085B446" w14:textId="77777777" w:rsidR="0061575D" w:rsidRPr="00784F23" w:rsidRDefault="0061575D" w:rsidP="0061575D">
      <w:pPr>
        <w:shd w:val="clear" w:color="auto" w:fill="FFFFFF"/>
        <w:spacing w:after="0" w:line="288" w:lineRule="auto"/>
        <w:jc w:val="both"/>
        <w:rPr>
          <w:rFonts w:ascii="Calisto MT" w:eastAsia="Times New Roman" w:hAnsi="Calisto MT" w:cs="Arial"/>
          <w:color w:val="002060"/>
          <w:lang w:val="en-GB" w:eastAsia="en-GB"/>
        </w:rPr>
      </w:pPr>
      <w:r w:rsidRPr="00784F23">
        <w:rPr>
          <w:rFonts w:ascii="Calisto MT" w:eastAsia="Times New Roman" w:hAnsi="Calisto MT"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Dr. Oliver Massmann, please respond to this email and put "UNSUBSCRIBE ALL" in the subject line. Thank you!</w:t>
      </w:r>
    </w:p>
    <w:p w14:paraId="14619D60" w14:textId="77777777" w:rsidR="0061575D" w:rsidRPr="00784F23" w:rsidRDefault="0061575D" w:rsidP="0061575D">
      <w:pPr>
        <w:shd w:val="clear" w:color="auto" w:fill="FFFFFF"/>
        <w:spacing w:line="288" w:lineRule="auto"/>
        <w:jc w:val="both"/>
        <w:rPr>
          <w:rFonts w:ascii="Calisto MT" w:eastAsia="Times New Roman" w:hAnsi="Calisto MT" w:cs="Arial"/>
          <w:color w:val="002060"/>
          <w:lang w:val="en-GB" w:eastAsia="en-GB"/>
        </w:rPr>
      </w:pPr>
    </w:p>
    <w:p w14:paraId="7FDF2B56" w14:textId="77777777" w:rsidR="0061575D" w:rsidRPr="00784F23" w:rsidRDefault="0061575D" w:rsidP="0061575D">
      <w:pPr>
        <w:shd w:val="clear" w:color="auto" w:fill="FFFFFF"/>
        <w:spacing w:line="288" w:lineRule="auto"/>
        <w:jc w:val="both"/>
        <w:rPr>
          <w:rFonts w:ascii="Calisto MT" w:eastAsia="Times New Roman" w:hAnsi="Calisto MT" w:cs="Arial"/>
          <w:color w:val="002060"/>
          <w:lang w:val="en-GB" w:eastAsia="en-GB"/>
        </w:rPr>
      </w:pPr>
      <w:r w:rsidRPr="00784F23">
        <w:rPr>
          <w:rFonts w:ascii="Calisto MT" w:eastAsia="Times New Roman" w:hAnsi="Calisto MT" w:cs="Arial"/>
          <w:color w:val="002060"/>
          <w:lang w:val="en-GB" w:eastAsia="en-GB"/>
        </w:rPr>
        <w:t>With Compliments</w:t>
      </w:r>
    </w:p>
    <w:p w14:paraId="1ADE8137" w14:textId="54934ACC" w:rsidR="00A02FA5" w:rsidRDefault="00A02FA5" w:rsidP="00A02FA5">
      <w:pPr>
        <w:shd w:val="clear" w:color="auto" w:fill="FFFFFF"/>
        <w:spacing w:after="0" w:line="288" w:lineRule="atLeast"/>
        <w:jc w:val="both"/>
        <w:rPr>
          <w:rFonts w:ascii="Calisto MT" w:eastAsia="Times New Roman" w:hAnsi="Calisto MT" w:cs="Aptos"/>
          <w:color w:val="002060"/>
          <w:lang w:val="en-GB"/>
        </w:rPr>
      </w:pPr>
      <w:r w:rsidRPr="00A02FA5">
        <w:rPr>
          <w:rFonts w:ascii="Calisto MT" w:eastAsia="Times New Roman" w:hAnsi="Calisto MT" w:cs="Aptos"/>
          <w:color w:val="002060"/>
          <w:lang w:val="en-GB"/>
        </w:rPr>
        <w:t>Dr. Oliver Massmann</w:t>
      </w:r>
    </w:p>
    <w:p w14:paraId="31A95285" w14:textId="77777777" w:rsidR="00342D5C" w:rsidRPr="00A02FA5" w:rsidRDefault="00342D5C" w:rsidP="00A02FA5">
      <w:pPr>
        <w:shd w:val="clear" w:color="auto" w:fill="FFFFFF"/>
        <w:spacing w:after="0" w:line="288" w:lineRule="atLeast"/>
        <w:jc w:val="both"/>
        <w:rPr>
          <w:rFonts w:ascii="Aptos" w:eastAsia="Times New Roman" w:hAnsi="Aptos" w:cs="Aptos"/>
          <w:sz w:val="24"/>
          <w:szCs w:val="24"/>
        </w:rPr>
      </w:pPr>
    </w:p>
    <w:p w14:paraId="650FCDDB" w14:textId="77777777" w:rsidR="00A02FA5" w:rsidRPr="00A02FA5" w:rsidRDefault="00A02FA5" w:rsidP="00A02FA5">
      <w:pPr>
        <w:shd w:val="clear" w:color="auto" w:fill="FFFFFF"/>
        <w:spacing w:after="0" w:line="288" w:lineRule="atLeast"/>
        <w:rPr>
          <w:rFonts w:ascii="Aptos" w:eastAsia="Times New Roman" w:hAnsi="Aptos" w:cs="Aptos"/>
          <w:sz w:val="24"/>
          <w:szCs w:val="24"/>
        </w:rPr>
      </w:pPr>
      <w:r w:rsidRPr="00A02FA5">
        <w:rPr>
          <w:rFonts w:ascii="Calisto MT" w:eastAsia="Times New Roman" w:hAnsi="Calisto MT" w:cs="Aptos"/>
          <w:color w:val="002060"/>
          <w:lang w:val="en-GB"/>
        </w:rPr>
        <w:t>International Attorney at Law</w:t>
      </w:r>
      <w:r w:rsidRPr="00A02FA5">
        <w:rPr>
          <w:rFonts w:ascii="Calisto MT" w:eastAsia="Times New Roman" w:hAnsi="Calisto MT" w:cs="Aptos"/>
          <w:color w:val="002060"/>
          <w:lang w:val="en-GB"/>
        </w:rPr>
        <w:br/>
        <w:t>Certified Financial Accountant and Auditor</w:t>
      </w:r>
    </w:p>
    <w:p w14:paraId="2A593136" w14:textId="77777777" w:rsidR="00A02FA5" w:rsidRPr="00A02FA5" w:rsidRDefault="00A02FA5" w:rsidP="00A02FA5">
      <w:pPr>
        <w:shd w:val="clear" w:color="auto" w:fill="FFFFFF"/>
        <w:spacing w:after="0" w:line="288" w:lineRule="atLeast"/>
        <w:rPr>
          <w:rFonts w:ascii="Aptos" w:eastAsia="Times New Roman" w:hAnsi="Aptos" w:cs="Aptos"/>
          <w:sz w:val="24"/>
          <w:szCs w:val="24"/>
        </w:rPr>
      </w:pPr>
      <w:r w:rsidRPr="00A02FA5">
        <w:rPr>
          <w:rFonts w:ascii="Calisto MT" w:eastAsia="Times New Roman" w:hAnsi="Calisto MT" w:cs="Aptos"/>
          <w:color w:val="002060"/>
          <w:lang w:val="en-GB"/>
        </w:rPr>
        <w:t>Partner - General Director of Duane Morris Vietnam LLC</w:t>
      </w:r>
    </w:p>
    <w:p w14:paraId="3AC1B89D" w14:textId="77777777" w:rsidR="00A02FA5" w:rsidRPr="00A02FA5" w:rsidRDefault="00A02FA5" w:rsidP="00A02FA5">
      <w:pPr>
        <w:spacing w:after="0" w:line="240" w:lineRule="auto"/>
        <w:rPr>
          <w:rFonts w:ascii="Aptos" w:eastAsia="Times New Roman" w:hAnsi="Aptos" w:cs="Aptos"/>
          <w:sz w:val="24"/>
          <w:szCs w:val="24"/>
        </w:rPr>
      </w:pPr>
      <w:r w:rsidRPr="00A02FA5">
        <w:rPr>
          <w:rFonts w:ascii="Calisto MT" w:eastAsia="Times New Roman" w:hAnsi="Calisto MT" w:cs="Aptos"/>
          <w:color w:val="002060"/>
          <w:lang w:val="en-GB"/>
        </w:rPr>
        <w:t>Chairman of the Advisory Board of the German-Vietnamese Society and Delegate of the German-Vietnamese Society in Vietnam </w:t>
      </w:r>
    </w:p>
    <w:p w14:paraId="34D42A44" w14:textId="77777777" w:rsidR="00A02FA5" w:rsidRPr="00A02FA5" w:rsidRDefault="00A02FA5" w:rsidP="00A02FA5">
      <w:pPr>
        <w:spacing w:after="0" w:line="240" w:lineRule="auto"/>
        <w:rPr>
          <w:rFonts w:ascii="Aptos" w:eastAsia="Times New Roman" w:hAnsi="Aptos" w:cs="Aptos"/>
          <w:sz w:val="24"/>
          <w:szCs w:val="24"/>
        </w:rPr>
      </w:pPr>
    </w:p>
    <w:p w14:paraId="62D2DC8D" w14:textId="75122942" w:rsidR="00952E65" w:rsidRDefault="00952E65" w:rsidP="00440A9B">
      <w:pPr>
        <w:pStyle w:val="TOC1"/>
        <w:rPr>
          <w:rStyle w:val="Hyperlink"/>
          <w:color w:val="0070C0"/>
          <w:sz w:val="28"/>
        </w:rPr>
      </w:pPr>
    </w:p>
    <w:p w14:paraId="54C5AF67" w14:textId="77777777" w:rsidR="005D5A13" w:rsidRPr="005D5A13" w:rsidRDefault="005D5A13" w:rsidP="005D5A13"/>
    <w:p w14:paraId="06DCE258" w14:textId="74339BDD" w:rsidR="00A442A8" w:rsidRPr="00440A9B" w:rsidRDefault="009119D4" w:rsidP="00440A9B">
      <w:pPr>
        <w:pStyle w:val="TOC1"/>
        <w:rPr>
          <w:rStyle w:val="Hyperlink"/>
          <w:color w:val="0070C0"/>
          <w:sz w:val="28"/>
        </w:rPr>
      </w:pPr>
      <w:r w:rsidRPr="00440A9B">
        <w:rPr>
          <w:rStyle w:val="Hyperlink"/>
          <w:color w:val="0070C0"/>
          <w:sz w:val="28"/>
        </w:rPr>
        <w:t>HEADLINES</w:t>
      </w:r>
      <w:bookmarkStart w:id="23" w:name="_Toc140757900"/>
      <w:bookmarkStart w:id="24" w:name="_Toc141359479"/>
      <w:bookmarkStart w:id="25" w:name="_Toc141965591"/>
      <w:bookmarkStart w:id="26" w:name="_Toc142569940"/>
      <w:bookmarkStart w:id="27" w:name="_Toc143174993"/>
      <w:bookmarkStart w:id="28" w:name="_Toc143779695"/>
      <w:bookmarkStart w:id="29" w:name="_Toc144384318"/>
      <w:bookmarkStart w:id="30" w:name="_Toc144991134"/>
      <w:bookmarkStart w:id="31" w:name="_Toc145601263"/>
      <w:bookmarkStart w:id="32" w:name="_Toc146205281"/>
      <w:bookmarkStart w:id="33" w:name="_Toc146808592"/>
      <w:bookmarkStart w:id="34" w:name="_Toc147412047"/>
      <w:bookmarkStart w:id="35" w:name="_Toc86326943"/>
      <w:bookmarkStart w:id="36" w:name="_Toc86928716"/>
      <w:bookmarkStart w:id="37" w:name="_Toc87533858"/>
      <w:bookmarkStart w:id="38" w:name="_Toc88139969"/>
      <w:bookmarkStart w:id="39" w:name="_Toc88827417"/>
      <w:bookmarkStart w:id="40" w:name="_Toc89348590"/>
      <w:bookmarkStart w:id="41" w:name="_Toc89954352"/>
      <w:bookmarkStart w:id="42" w:name="_Toc90547123"/>
      <w:bookmarkStart w:id="43" w:name="_Toc91162871"/>
      <w:bookmarkStart w:id="44" w:name="_Toc92977885"/>
      <w:bookmarkStart w:id="45" w:name="_Toc93582828"/>
      <w:bookmarkStart w:id="46" w:name="_Toc94185870"/>
      <w:bookmarkStart w:id="47" w:name="_Toc124758935"/>
      <w:bookmarkStart w:id="48" w:name="_Toc126243192"/>
      <w:bookmarkStart w:id="49" w:name="_Toc126844367"/>
      <w:bookmarkStart w:id="50" w:name="_Toc127449229"/>
      <w:bookmarkStart w:id="51" w:name="_Toc128057338"/>
      <w:bookmarkStart w:id="52" w:name="_Toc128657891"/>
      <w:bookmarkStart w:id="53" w:name="_Toc129265037"/>
      <w:bookmarkStart w:id="54" w:name="_Toc129869279"/>
      <w:bookmarkStart w:id="55" w:name="_Toc130472583"/>
      <w:bookmarkStart w:id="56" w:name="_Toc131080422"/>
      <w:bookmarkStart w:id="57" w:name="_Toc131684255"/>
    </w:p>
    <w:p w14:paraId="7AEF6564" w14:textId="50840656" w:rsidR="00A35602" w:rsidRDefault="00A35602" w:rsidP="00A35602"/>
    <w:p w14:paraId="73F3E2E9" w14:textId="77777777" w:rsidR="00440A9B" w:rsidRPr="00A35602" w:rsidRDefault="00440A9B" w:rsidP="00A35602"/>
    <w:p w14:paraId="1FFB4CED" w14:textId="25C47431" w:rsidR="00440A9B" w:rsidRPr="00440A9B" w:rsidRDefault="00440A9B" w:rsidP="00440A9B">
      <w:pPr>
        <w:pStyle w:val="TOC1"/>
        <w:rPr>
          <w:rStyle w:val="Hyperlink"/>
          <w:color w:val="0070C0"/>
        </w:rPr>
      </w:pPr>
      <w:r w:rsidRPr="00440A9B">
        <w:rPr>
          <w:rStyle w:val="Hyperlink"/>
          <w:color w:val="0070C0"/>
          <w:sz w:val="20"/>
        </w:rPr>
        <w:fldChar w:fldCharType="begin"/>
      </w:r>
      <w:r w:rsidRPr="00440A9B">
        <w:rPr>
          <w:rStyle w:val="Hyperlink"/>
          <w:color w:val="0070C0"/>
          <w:sz w:val="20"/>
        </w:rPr>
        <w:instrText xml:space="preserve"> TOC \o "1-3" \n \h \z \u </w:instrText>
      </w:r>
      <w:r w:rsidRPr="00440A9B">
        <w:rPr>
          <w:rStyle w:val="Hyperlink"/>
          <w:color w:val="0070C0"/>
          <w:sz w:val="20"/>
        </w:rPr>
        <w:fldChar w:fldCharType="separate"/>
      </w:r>
      <w:hyperlink w:anchor="_Toc211518234" w:history="1">
        <w:r w:rsidRPr="00440A9B">
          <w:rPr>
            <w:rStyle w:val="Hyperlink"/>
            <w:color w:val="0070C0"/>
          </w:rPr>
          <w:t>BANKING &amp; FINANCE</w:t>
        </w:r>
      </w:hyperlink>
    </w:p>
    <w:p w14:paraId="06C2D84C" w14:textId="293A9914" w:rsidR="00440A9B" w:rsidRPr="00440A9B" w:rsidRDefault="00440A9B" w:rsidP="00440A9B">
      <w:pPr>
        <w:pStyle w:val="TOC1"/>
        <w:rPr>
          <w:rStyle w:val="Hyperlink"/>
          <w:color w:val="0070C0"/>
          <w:sz w:val="20"/>
        </w:rPr>
      </w:pPr>
      <w:hyperlink w:anchor="_Toc211518235" w:history="1">
        <w:r w:rsidRPr="00440A9B">
          <w:rPr>
            <w:rStyle w:val="Hyperlink"/>
            <w:color w:val="0070C0"/>
            <w:sz w:val="20"/>
          </w:rPr>
          <w:t>9.65 bln worth of G-bonds raised in 9M</w:t>
        </w:r>
      </w:hyperlink>
    </w:p>
    <w:p w14:paraId="58014167" w14:textId="15B947CF" w:rsidR="00440A9B" w:rsidRPr="00440A9B" w:rsidRDefault="00440A9B" w:rsidP="00440A9B">
      <w:pPr>
        <w:pStyle w:val="TOC1"/>
        <w:rPr>
          <w:rStyle w:val="Hyperlink"/>
          <w:color w:val="0070C0"/>
          <w:sz w:val="20"/>
        </w:rPr>
      </w:pPr>
      <w:hyperlink w:anchor="_Toc211518237" w:history="1">
        <w:r w:rsidRPr="00440A9B">
          <w:rPr>
            <w:rStyle w:val="Hyperlink"/>
            <w:color w:val="0070C0"/>
            <w:sz w:val="20"/>
          </w:rPr>
          <w:t>New tax management model to be applicable to business households</w:t>
        </w:r>
      </w:hyperlink>
    </w:p>
    <w:p w14:paraId="2DF82EF5" w14:textId="5BD259B3" w:rsidR="00440A9B" w:rsidRPr="00440A9B" w:rsidRDefault="00440A9B" w:rsidP="00440A9B">
      <w:pPr>
        <w:pStyle w:val="TOC1"/>
        <w:rPr>
          <w:rStyle w:val="Hyperlink"/>
          <w:color w:val="0070C0"/>
        </w:rPr>
      </w:pPr>
      <w:hyperlink w:anchor="_Toc211518239" w:history="1">
        <w:r w:rsidRPr="00440A9B">
          <w:rPr>
            <w:rStyle w:val="Hyperlink"/>
            <w:color w:val="0070C0"/>
          </w:rPr>
          <w:t>ECONOMY</w:t>
        </w:r>
      </w:hyperlink>
    </w:p>
    <w:p w14:paraId="252E3F34" w14:textId="2BBC5C9E" w:rsidR="00440A9B" w:rsidRPr="00440A9B" w:rsidRDefault="00440A9B" w:rsidP="00440A9B">
      <w:pPr>
        <w:pStyle w:val="TOC1"/>
        <w:rPr>
          <w:rStyle w:val="Hyperlink"/>
          <w:color w:val="0070C0"/>
          <w:sz w:val="20"/>
        </w:rPr>
      </w:pPr>
      <w:hyperlink w:anchor="_Toc211518240" w:history="1">
        <w:r w:rsidRPr="00440A9B">
          <w:rPr>
            <w:rStyle w:val="Hyperlink"/>
            <w:color w:val="0070C0"/>
            <w:sz w:val="20"/>
          </w:rPr>
          <w:t>VN urged to boost productivity and skills for sustainable growth</w:t>
        </w:r>
      </w:hyperlink>
    </w:p>
    <w:p w14:paraId="7A3B6B54" w14:textId="6B9D3AB4" w:rsidR="00440A9B" w:rsidRPr="00440A9B" w:rsidRDefault="00440A9B" w:rsidP="00440A9B">
      <w:pPr>
        <w:pStyle w:val="TOC1"/>
        <w:rPr>
          <w:rStyle w:val="Hyperlink"/>
          <w:color w:val="0070C0"/>
          <w:sz w:val="20"/>
        </w:rPr>
      </w:pPr>
      <w:hyperlink w:anchor="_Toc211518241" w:history="1">
        <w:r w:rsidRPr="00440A9B">
          <w:rPr>
            <w:rStyle w:val="Hyperlink"/>
            <w:color w:val="0070C0"/>
            <w:sz w:val="20"/>
          </w:rPr>
          <w:t>Firms encouraged to leverage EVFTA rules to boost exports to EU</w:t>
        </w:r>
      </w:hyperlink>
    </w:p>
    <w:p w14:paraId="5491739E" w14:textId="3EC424E6" w:rsidR="00440A9B" w:rsidRPr="00440A9B" w:rsidRDefault="00440A9B" w:rsidP="00440A9B">
      <w:pPr>
        <w:pStyle w:val="TOC1"/>
        <w:rPr>
          <w:rStyle w:val="Hyperlink"/>
          <w:color w:val="0070C0"/>
        </w:rPr>
      </w:pPr>
      <w:hyperlink w:anchor="_Toc211518242" w:history="1">
        <w:r w:rsidRPr="00440A9B">
          <w:rPr>
            <w:rStyle w:val="Hyperlink"/>
            <w:color w:val="0070C0"/>
          </w:rPr>
          <w:t>INVESTMENT</w:t>
        </w:r>
      </w:hyperlink>
    </w:p>
    <w:p w14:paraId="6B0D6936" w14:textId="73654B2E" w:rsidR="00440A9B" w:rsidRPr="00440A9B" w:rsidRDefault="00440A9B" w:rsidP="00440A9B">
      <w:pPr>
        <w:pStyle w:val="TOC1"/>
        <w:rPr>
          <w:rStyle w:val="Hyperlink"/>
          <w:color w:val="0070C0"/>
          <w:sz w:val="20"/>
        </w:rPr>
      </w:pPr>
      <w:hyperlink w:anchor="_Toc211518243" w:history="1">
        <w:r w:rsidRPr="00440A9B">
          <w:rPr>
            <w:rStyle w:val="Hyperlink"/>
            <w:color w:val="0070C0"/>
            <w:sz w:val="20"/>
          </w:rPr>
          <w:t>Vietnam remains promising destination for European investment in Asia</w:t>
        </w:r>
      </w:hyperlink>
    </w:p>
    <w:p w14:paraId="7C8A1D45" w14:textId="3C230573" w:rsidR="00440A9B" w:rsidRPr="00440A9B" w:rsidRDefault="00440A9B" w:rsidP="00440A9B">
      <w:pPr>
        <w:pStyle w:val="TOC1"/>
        <w:rPr>
          <w:rStyle w:val="Hyperlink"/>
          <w:color w:val="0070C0"/>
          <w:sz w:val="20"/>
        </w:rPr>
      </w:pPr>
      <w:hyperlink w:anchor="_Toc211518244" w:history="1">
        <w:r w:rsidRPr="00440A9B">
          <w:rPr>
            <w:rStyle w:val="Hyperlink"/>
            <w:color w:val="0070C0"/>
            <w:sz w:val="20"/>
          </w:rPr>
          <w:t>UAE group to build $2-billion AI super data centre in Ho Chi Minh City</w:t>
        </w:r>
      </w:hyperlink>
    </w:p>
    <w:p w14:paraId="5991EC8E" w14:textId="38043CB8" w:rsidR="00440A9B" w:rsidRPr="00440A9B" w:rsidRDefault="00440A9B" w:rsidP="00440A9B">
      <w:pPr>
        <w:pStyle w:val="TOC1"/>
        <w:rPr>
          <w:rStyle w:val="Hyperlink"/>
          <w:color w:val="0070C0"/>
        </w:rPr>
      </w:pPr>
      <w:hyperlink w:anchor="_Toc211518245" w:history="1">
        <w:r w:rsidRPr="00440A9B">
          <w:rPr>
            <w:rStyle w:val="Hyperlink"/>
            <w:color w:val="0070C0"/>
          </w:rPr>
          <w:t>PROPERTY</w:t>
        </w:r>
      </w:hyperlink>
    </w:p>
    <w:p w14:paraId="4E2CF39A" w14:textId="58694426" w:rsidR="00440A9B" w:rsidRPr="00440A9B" w:rsidRDefault="00440A9B" w:rsidP="00440A9B">
      <w:pPr>
        <w:pStyle w:val="TOC1"/>
        <w:rPr>
          <w:rStyle w:val="Hyperlink"/>
          <w:color w:val="0070C0"/>
          <w:sz w:val="20"/>
        </w:rPr>
      </w:pPr>
      <w:hyperlink w:anchor="_Toc211518246" w:history="1">
        <w:r w:rsidRPr="00440A9B">
          <w:rPr>
            <w:rStyle w:val="Hyperlink"/>
            <w:color w:val="0070C0"/>
            <w:sz w:val="20"/>
          </w:rPr>
          <w:t>Hanoi's real estate market shows strong growth in Q3</w:t>
        </w:r>
      </w:hyperlink>
    </w:p>
    <w:p w14:paraId="2D8A49FE" w14:textId="139FDD9A" w:rsidR="00440A9B" w:rsidRPr="00440A9B" w:rsidRDefault="00440A9B" w:rsidP="00440A9B">
      <w:pPr>
        <w:pStyle w:val="TOC1"/>
        <w:rPr>
          <w:rStyle w:val="Hyperlink"/>
          <w:color w:val="0070C0"/>
          <w:sz w:val="20"/>
        </w:rPr>
      </w:pPr>
      <w:hyperlink w:anchor="_Toc211518247" w:history="1">
        <w:r w:rsidRPr="00440A9B">
          <w:rPr>
            <w:rStyle w:val="Hyperlink"/>
            <w:color w:val="0070C0"/>
            <w:sz w:val="20"/>
          </w:rPr>
          <w:t>The apartment segment continues to be a bright spot with over 10,300 new units launched.</w:t>
        </w:r>
      </w:hyperlink>
    </w:p>
    <w:p w14:paraId="2D455018" w14:textId="19E91EAD" w:rsidR="00440A9B" w:rsidRPr="00440A9B" w:rsidRDefault="00440A9B" w:rsidP="00440A9B">
      <w:pPr>
        <w:pStyle w:val="TOC1"/>
        <w:rPr>
          <w:rStyle w:val="Hyperlink"/>
          <w:color w:val="0070C0"/>
          <w:sz w:val="20"/>
        </w:rPr>
      </w:pPr>
      <w:hyperlink w:anchor="_Toc211518248" w:history="1">
        <w:r w:rsidRPr="00440A9B">
          <w:rPr>
            <w:rStyle w:val="Hyperlink"/>
            <w:color w:val="0070C0"/>
            <w:sz w:val="20"/>
          </w:rPr>
          <w:t>Ho Chi Minh City opens 23 real estate projects to foreign buyers</w:t>
        </w:r>
      </w:hyperlink>
    </w:p>
    <w:p w14:paraId="571E72BF" w14:textId="0829FA2D" w:rsidR="00440A9B" w:rsidRPr="00440A9B" w:rsidRDefault="00440A9B" w:rsidP="00440A9B">
      <w:pPr>
        <w:pStyle w:val="TOC1"/>
        <w:rPr>
          <w:rStyle w:val="Hyperlink"/>
          <w:color w:val="0070C0"/>
        </w:rPr>
      </w:pPr>
      <w:hyperlink w:anchor="_Toc211518249" w:history="1">
        <w:r w:rsidRPr="00440A9B">
          <w:rPr>
            <w:rStyle w:val="Hyperlink"/>
            <w:color w:val="0070C0"/>
          </w:rPr>
          <w:t>OIL&amp;GAS&amp;ENERGY&amp;MINING</w:t>
        </w:r>
      </w:hyperlink>
    </w:p>
    <w:p w14:paraId="4624F4E9" w14:textId="3E22A300" w:rsidR="00440A9B" w:rsidRPr="00440A9B" w:rsidRDefault="00440A9B" w:rsidP="00440A9B">
      <w:pPr>
        <w:pStyle w:val="TOC1"/>
        <w:rPr>
          <w:rStyle w:val="Hyperlink"/>
          <w:color w:val="0070C0"/>
          <w:sz w:val="20"/>
        </w:rPr>
      </w:pPr>
      <w:hyperlink w:anchor="_Toc211518250" w:history="1">
        <w:r w:rsidRPr="00440A9B">
          <w:rPr>
            <w:rStyle w:val="Hyperlink"/>
            <w:color w:val="0070C0"/>
            <w:sz w:val="20"/>
          </w:rPr>
          <w:t>EU offers $500 million package to facilitate Vietnam’s Just Energy Transition</w:t>
        </w:r>
      </w:hyperlink>
    </w:p>
    <w:p w14:paraId="12D45B39" w14:textId="4F745B54" w:rsidR="00440A9B" w:rsidRPr="00440A9B" w:rsidRDefault="00440A9B" w:rsidP="00440A9B">
      <w:pPr>
        <w:pStyle w:val="TOC1"/>
        <w:rPr>
          <w:rStyle w:val="Hyperlink"/>
          <w:color w:val="0070C0"/>
          <w:sz w:val="20"/>
        </w:rPr>
      </w:pPr>
      <w:hyperlink w:anchor="_Toc211518251" w:history="1">
        <w:r w:rsidRPr="00440A9B">
          <w:rPr>
            <w:rStyle w:val="Hyperlink"/>
            <w:color w:val="0070C0"/>
            <w:sz w:val="20"/>
          </w:rPr>
          <w:t>Hung Yen kicks off $2 billion LNG power plant to meet clean energy goals</w:t>
        </w:r>
      </w:hyperlink>
    </w:p>
    <w:p w14:paraId="77BC659B" w14:textId="6A1AC55D" w:rsidR="00440A9B" w:rsidRPr="00440A9B" w:rsidRDefault="00440A9B" w:rsidP="00440A9B">
      <w:pPr>
        <w:pStyle w:val="TOC1"/>
        <w:rPr>
          <w:rStyle w:val="Hyperlink"/>
          <w:color w:val="0070C0"/>
        </w:rPr>
      </w:pPr>
      <w:hyperlink w:anchor="_Toc211518252" w:history="1">
        <w:r w:rsidRPr="00440A9B">
          <w:rPr>
            <w:rStyle w:val="Hyperlink"/>
            <w:color w:val="0070C0"/>
          </w:rPr>
          <w:t>LEGAL</w:t>
        </w:r>
      </w:hyperlink>
    </w:p>
    <w:p w14:paraId="1192EB97" w14:textId="7F644D2B" w:rsidR="00440A9B" w:rsidRPr="00440A9B" w:rsidRDefault="00440A9B" w:rsidP="00440A9B">
      <w:pPr>
        <w:pStyle w:val="TOC1"/>
        <w:rPr>
          <w:rStyle w:val="Hyperlink"/>
          <w:color w:val="0070C0"/>
          <w:sz w:val="20"/>
        </w:rPr>
      </w:pPr>
      <w:hyperlink w:anchor="_Toc211518253" w:history="1">
        <w:r w:rsidRPr="00440A9B">
          <w:rPr>
            <w:rStyle w:val="Hyperlink"/>
            <w:color w:val="0070C0"/>
            <w:sz w:val="20"/>
          </w:rPr>
          <w:t>Vietnam cuts export tax on gold jewellery to 0%</w:t>
        </w:r>
      </w:hyperlink>
    </w:p>
    <w:p w14:paraId="4E12979F" w14:textId="062009D9" w:rsidR="00440A9B" w:rsidRPr="00440A9B" w:rsidRDefault="00440A9B" w:rsidP="00440A9B">
      <w:pPr>
        <w:pStyle w:val="TOC1"/>
        <w:rPr>
          <w:rStyle w:val="Hyperlink"/>
          <w:color w:val="0070C0"/>
          <w:sz w:val="20"/>
        </w:rPr>
      </w:pPr>
      <w:hyperlink w:anchor="_Toc211518255" w:history="1">
        <w:r w:rsidRPr="00440A9B">
          <w:rPr>
            <w:rStyle w:val="Hyperlink"/>
            <w:color w:val="0070C0"/>
            <w:sz w:val="20"/>
          </w:rPr>
          <w:t>Revised securities law to strengthen market discipline, transparency</w:t>
        </w:r>
      </w:hyperlink>
    </w:p>
    <w:p w14:paraId="6316D311" w14:textId="006CF4DC" w:rsidR="00A35602" w:rsidRDefault="00440A9B" w:rsidP="00440A9B">
      <w:pPr>
        <w:pStyle w:val="TOC1"/>
        <w:rPr>
          <w:rStyle w:val="Hyperlink"/>
          <w:color w:val="0070C0"/>
          <w:sz w:val="20"/>
        </w:rPr>
      </w:pPr>
      <w:r w:rsidRPr="00440A9B">
        <w:rPr>
          <w:rStyle w:val="Hyperlink"/>
          <w:color w:val="0070C0"/>
          <w:sz w:val="20"/>
        </w:rPr>
        <w:fldChar w:fldCharType="end"/>
      </w:r>
    </w:p>
    <w:p w14:paraId="6EFA4461" w14:textId="77777777" w:rsidR="00440A9B" w:rsidRPr="00440A9B" w:rsidRDefault="00440A9B" w:rsidP="00440A9B">
      <w:bookmarkStart w:id="58" w:name="_GoBack"/>
      <w:bookmarkEnd w:id="58"/>
    </w:p>
    <w:p w14:paraId="3A90CFA0" w14:textId="77777777" w:rsidR="00FC5FFF" w:rsidRPr="00E72BB2" w:rsidRDefault="00FC5FFF" w:rsidP="00E72BB2"/>
    <w:p w14:paraId="5FCC31DF" w14:textId="008F3FB3" w:rsidR="002B40FE" w:rsidRPr="00784F23" w:rsidRDefault="002B40FE" w:rsidP="00542A55">
      <w:pPr>
        <w:pStyle w:val="Heading1"/>
        <w:shd w:val="clear" w:color="auto" w:fill="FFFFFF"/>
        <w:spacing w:before="0" w:line="288" w:lineRule="atLeast"/>
        <w:rPr>
          <w:rFonts w:ascii="Calisto MT" w:hAnsi="Calisto MT" w:cs="Times New Roman"/>
          <w:color w:val="002060"/>
        </w:rPr>
      </w:pPr>
      <w:bookmarkStart w:id="59" w:name="_Toc148007932"/>
      <w:bookmarkStart w:id="60" w:name="_Toc148621862"/>
      <w:bookmarkStart w:id="61" w:name="_Toc149228672"/>
      <w:bookmarkStart w:id="62" w:name="_Toc149826945"/>
      <w:bookmarkStart w:id="63" w:name="_Toc150433291"/>
      <w:bookmarkStart w:id="64" w:name="_Toc151040589"/>
      <w:bookmarkStart w:id="65" w:name="_Toc151645165"/>
      <w:bookmarkStart w:id="66" w:name="_Toc152248756"/>
      <w:bookmarkStart w:id="67" w:name="_Toc153458074"/>
      <w:bookmarkStart w:id="68" w:name="_Toc154061695"/>
      <w:bookmarkStart w:id="69" w:name="_Toc185497326"/>
      <w:bookmarkStart w:id="70" w:name="_Toc186722686"/>
      <w:bookmarkStart w:id="71" w:name="_Toc187326012"/>
      <w:bookmarkStart w:id="72" w:name="_Toc187919312"/>
      <w:bookmarkStart w:id="73" w:name="_Toc188519304"/>
      <w:bookmarkStart w:id="74" w:name="_Toc189746395"/>
      <w:bookmarkStart w:id="75" w:name="_Toc190348419"/>
      <w:bookmarkStart w:id="76" w:name="_Toc190954003"/>
      <w:bookmarkStart w:id="77" w:name="_Toc191559687"/>
      <w:bookmarkStart w:id="78" w:name="_Toc192153140"/>
      <w:bookmarkStart w:id="79" w:name="_Toc192767026"/>
      <w:bookmarkStart w:id="80" w:name="_Toc193361532"/>
      <w:bookmarkStart w:id="81" w:name="_Toc193977725"/>
      <w:bookmarkStart w:id="82" w:name="_Toc194671389"/>
      <w:bookmarkStart w:id="83" w:name="_Toc195192220"/>
      <w:bookmarkStart w:id="84" w:name="_Toc195795564"/>
      <w:bookmarkStart w:id="85" w:name="_Toc196395791"/>
      <w:bookmarkStart w:id="86" w:name="_Toc197596753"/>
      <w:bookmarkStart w:id="87" w:name="_Toc198210637"/>
      <w:bookmarkStart w:id="88" w:name="_Toc198816022"/>
      <w:bookmarkStart w:id="89" w:name="_Toc199419418"/>
      <w:bookmarkStart w:id="90" w:name="_Toc200013588"/>
      <w:bookmarkStart w:id="91" w:name="_Toc200628567"/>
      <w:bookmarkStart w:id="92" w:name="_Toc201837351"/>
      <w:bookmarkStart w:id="93" w:name="_Toc202445685"/>
      <w:bookmarkStart w:id="94" w:name="_Toc203047550"/>
      <w:bookmarkStart w:id="95" w:name="_Toc203655854"/>
      <w:bookmarkStart w:id="96" w:name="_Toc204262792"/>
    </w:p>
    <w:p w14:paraId="6A1A6171" w14:textId="21441950" w:rsidR="00827812" w:rsidRDefault="00544883" w:rsidP="00827812">
      <w:pPr>
        <w:pStyle w:val="Heading1"/>
        <w:shd w:val="clear" w:color="auto" w:fill="FFFFFF"/>
        <w:spacing w:before="0" w:line="288" w:lineRule="atLeast"/>
        <w:rPr>
          <w:rFonts w:ascii="Calisto MT" w:hAnsi="Calisto MT" w:cs="Times New Roman"/>
          <w:color w:val="002060"/>
        </w:rPr>
      </w:pPr>
      <w:bookmarkStart w:id="97" w:name="_Toc204862951"/>
      <w:bookmarkStart w:id="98" w:name="_Toc205466578"/>
      <w:bookmarkStart w:id="99" w:name="_Toc206074499"/>
      <w:bookmarkStart w:id="100" w:name="_Toc207184391"/>
      <w:bookmarkStart w:id="101" w:name="_Toc207888593"/>
      <w:bookmarkStart w:id="102" w:name="_Toc208493618"/>
      <w:bookmarkStart w:id="103" w:name="_Toc208493696"/>
      <w:bookmarkStart w:id="104" w:name="_Toc209099442"/>
      <w:bookmarkStart w:id="105" w:name="_Toc209702669"/>
      <w:bookmarkStart w:id="106" w:name="_Toc210305233"/>
      <w:bookmarkStart w:id="107" w:name="_Toc210911908"/>
      <w:bookmarkStart w:id="108" w:name="_Toc210912000"/>
      <w:bookmarkStart w:id="109" w:name="_Toc211518234"/>
      <w:r w:rsidRPr="00784F23">
        <w:rPr>
          <w:rFonts w:ascii="Calisto MT" w:hAnsi="Calisto MT" w:cs="Times New Roman"/>
          <w:color w:val="002060"/>
        </w:rPr>
        <w:t xml:space="preserve">BANKING &amp; </w:t>
      </w:r>
      <w:r w:rsidR="00355A5F" w:rsidRPr="00784F23">
        <w:rPr>
          <w:rFonts w:ascii="Calisto MT" w:hAnsi="Calisto MT" w:cs="Times New Roman"/>
          <w:color w:val="002060"/>
        </w:rPr>
        <w:t>FINANCE</w:t>
      </w:r>
      <w:bookmarkStart w:id="110" w:name="_Toc28949349"/>
      <w:bookmarkStart w:id="111" w:name="_Toc29553153"/>
      <w:bookmarkStart w:id="112" w:name="_Toc31365275"/>
      <w:bookmarkStart w:id="113" w:name="_Toc31968678"/>
      <w:bookmarkStart w:id="114" w:name="_Toc33177772"/>
      <w:bookmarkStart w:id="115" w:name="_Toc33784195"/>
      <w:bookmarkStart w:id="116" w:name="_Toc34387332"/>
      <w:bookmarkStart w:id="117" w:name="_Toc34992442"/>
      <w:bookmarkStart w:id="118" w:name="_Toc36200889"/>
      <w:bookmarkStart w:id="119" w:name="_Toc36804857"/>
      <w:bookmarkStart w:id="120" w:name="_Toc37412091"/>
      <w:bookmarkStart w:id="121" w:name="_Toc38016885"/>
      <w:bookmarkStart w:id="122" w:name="_Toc38623235"/>
      <w:bookmarkStart w:id="123" w:name="_Toc47007101"/>
      <w:bookmarkStart w:id="124" w:name="_Toc47608047"/>
      <w:bookmarkStart w:id="125" w:name="_Toc48219500"/>
      <w:bookmarkStart w:id="126" w:name="_Toc48816704"/>
      <w:bookmarkStart w:id="127" w:name="_Toc49427949"/>
      <w:bookmarkStart w:id="128" w:name="_Toc50027094"/>
      <w:bookmarkStart w:id="129" w:name="_Toc50638507"/>
      <w:bookmarkStart w:id="130" w:name="_Toc51235697"/>
      <w:bookmarkStart w:id="131" w:name="_Toc51848397"/>
      <w:bookmarkStart w:id="132" w:name="_Toc52453548"/>
      <w:bookmarkStart w:id="133" w:name="_Toc53055800"/>
      <w:bookmarkStart w:id="134" w:name="_Toc53660720"/>
      <w:bookmarkStart w:id="135" w:name="_Toc54259220"/>
      <w:bookmarkStart w:id="136" w:name="_Toc54865633"/>
      <w:bookmarkStart w:id="137" w:name="_Toc55477664"/>
      <w:bookmarkStart w:id="138" w:name="_Toc56073552"/>
      <w:bookmarkStart w:id="139" w:name="_Toc56678760"/>
      <w:bookmarkStart w:id="140" w:name="_Toc57284469"/>
      <w:bookmarkStart w:id="141" w:name="_Toc57895618"/>
      <w:bookmarkStart w:id="142" w:name="_Toc58494285"/>
      <w:bookmarkStart w:id="143" w:name="_Toc59104486"/>
      <w:bookmarkStart w:id="144" w:name="_Toc60922245"/>
      <w:bookmarkStart w:id="145" w:name="_Toc61518213"/>
      <w:bookmarkStart w:id="146" w:name="_Toc62129056"/>
      <w:bookmarkStart w:id="147" w:name="_Toc62734935"/>
      <w:bookmarkStart w:id="148" w:name="_Toc63333210"/>
      <w:bookmarkStart w:id="149" w:name="_Toc65152047"/>
      <w:bookmarkStart w:id="150" w:name="_Toc65759398"/>
      <w:bookmarkStart w:id="151" w:name="_Toc66363537"/>
      <w:bookmarkStart w:id="152" w:name="_Toc66960044"/>
      <w:bookmarkStart w:id="153" w:name="_Toc67652141"/>
      <w:bookmarkStart w:id="154" w:name="_Toc68179917"/>
      <w:bookmarkStart w:id="155" w:name="_Toc68774144"/>
      <w:bookmarkStart w:id="156" w:name="_Toc69386909"/>
      <w:bookmarkStart w:id="157" w:name="_Toc69991765"/>
      <w:bookmarkStart w:id="158" w:name="_Toc70509838"/>
      <w:bookmarkStart w:id="159" w:name="_Toc71207391"/>
      <w:bookmarkStart w:id="160" w:name="_Toc71799301"/>
      <w:bookmarkStart w:id="161" w:name="_Toc72414970"/>
      <w:bookmarkStart w:id="162" w:name="_Toc73015451"/>
      <w:bookmarkStart w:id="163" w:name="_Toc73618175"/>
      <w:bookmarkStart w:id="164" w:name="_Toc74224508"/>
      <w:bookmarkStart w:id="165" w:name="_Toc74836027"/>
      <w:bookmarkStart w:id="166" w:name="_Toc75439620"/>
      <w:bookmarkStart w:id="167" w:name="_Toc76033386"/>
      <w:bookmarkStart w:id="168" w:name="_Toc76568181"/>
      <w:bookmarkStart w:id="169" w:name="_Toc77249819"/>
      <w:bookmarkStart w:id="170" w:name="_Toc77848115"/>
      <w:bookmarkStart w:id="171" w:name="_Toc78458398"/>
      <w:bookmarkStart w:id="172" w:name="_Toc79065734"/>
      <w:bookmarkStart w:id="173" w:name="_Toc79674824"/>
      <w:bookmarkStart w:id="174" w:name="_Toc80967350"/>
      <w:bookmarkStart w:id="175" w:name="_Toc82098800"/>
      <w:bookmarkStart w:id="176" w:name="_Toc82697201"/>
      <w:bookmarkStart w:id="177" w:name="_Toc83296665"/>
      <w:bookmarkStart w:id="178" w:name="_Toc83896624"/>
      <w:bookmarkStart w:id="179" w:name="_Toc84511067"/>
      <w:bookmarkStart w:id="180" w:name="_Toc85126352"/>
      <w:bookmarkStart w:id="181" w:name="_Toc85726059"/>
      <w:bookmarkStart w:id="182" w:name="_Toc86326946"/>
      <w:bookmarkStart w:id="183" w:name="_Toc86928719"/>
      <w:bookmarkStart w:id="184" w:name="_Toc87533861"/>
      <w:bookmarkStart w:id="185" w:name="_Toc88139972"/>
      <w:bookmarkStart w:id="186" w:name="_Toc88827420"/>
      <w:bookmarkStart w:id="187" w:name="_Toc89348593"/>
      <w:bookmarkStart w:id="188" w:name="_Toc89954355"/>
      <w:bookmarkStart w:id="189" w:name="_Toc90547126"/>
      <w:bookmarkStart w:id="190" w:name="_Toc91162874"/>
      <w:bookmarkStart w:id="191" w:name="_Toc92977888"/>
      <w:bookmarkStart w:id="192" w:name="_Toc93582831"/>
      <w:bookmarkStart w:id="193" w:name="_Toc94185873"/>
      <w:bookmarkStart w:id="194" w:name="_Toc124758938"/>
      <w:bookmarkStart w:id="195" w:name="_Toc126243195"/>
      <w:bookmarkStart w:id="196" w:name="_Toc126844370"/>
      <w:bookmarkStart w:id="197" w:name="_Toc127449232"/>
      <w:bookmarkStart w:id="198" w:name="_Toc128057341"/>
      <w:bookmarkStart w:id="199" w:name="_Toc128657894"/>
      <w:bookmarkStart w:id="200" w:name="_Toc129265040"/>
      <w:bookmarkStart w:id="201" w:name="_Toc129869282"/>
      <w:bookmarkStart w:id="202" w:name="_Toc130472586"/>
      <w:bookmarkStart w:id="203" w:name="_Toc131080425"/>
      <w:bookmarkStart w:id="204" w:name="_Toc131684258"/>
      <w:bookmarkStart w:id="205" w:name="_Toc132288734"/>
      <w:bookmarkStart w:id="206" w:name="_Toc132880391"/>
      <w:bookmarkStart w:id="207" w:name="_Toc133498209"/>
      <w:bookmarkStart w:id="208" w:name="_Toc134108005"/>
      <w:bookmarkStart w:id="209" w:name="_Toc134709543"/>
      <w:bookmarkStart w:id="210" w:name="_Toc134709694"/>
      <w:bookmarkStart w:id="211" w:name="_Toc135315967"/>
      <w:bookmarkStart w:id="212" w:name="_Toc135915557"/>
      <w:bookmarkStart w:id="213" w:name="_Toc136526485"/>
      <w:bookmarkStart w:id="214" w:name="_Toc137126045"/>
      <w:bookmarkStart w:id="215" w:name="_Toc137733670"/>
      <w:bookmarkStart w:id="216" w:name="_Toc138336636"/>
      <w:bookmarkStart w:id="217" w:name="_Toc138940620"/>
      <w:bookmarkStart w:id="218" w:name="_Toc139544017"/>
      <w:bookmarkStart w:id="219" w:name="_Toc140151828"/>
      <w:bookmarkStart w:id="220" w:name="_Toc140757903"/>
      <w:bookmarkStart w:id="221" w:name="_Toc141359482"/>
      <w:bookmarkStart w:id="222" w:name="_Toc141965594"/>
      <w:bookmarkStart w:id="223" w:name="_Toc142569943"/>
      <w:bookmarkStart w:id="224" w:name="_Toc143174996"/>
      <w:bookmarkStart w:id="225" w:name="_Toc143779698"/>
      <w:bookmarkStart w:id="226" w:name="_Toc144384324"/>
      <w:bookmarkStart w:id="227" w:name="_Toc144991137"/>
      <w:bookmarkStart w:id="228" w:name="_Toc145601267"/>
      <w:bookmarkStart w:id="229" w:name="_Toc146205286"/>
      <w:bookmarkStart w:id="230" w:name="_Toc146808595"/>
      <w:bookmarkStart w:id="231" w:name="_Toc147412051"/>
      <w:bookmarkStart w:id="232" w:name="_Toc148007936"/>
      <w:bookmarkStart w:id="233" w:name="_Toc148621865"/>
      <w:bookmarkStart w:id="234" w:name="_Toc149228676"/>
      <w:bookmarkStart w:id="235" w:name="_Toc149826950"/>
      <w:bookmarkStart w:id="236" w:name="_Toc150433295"/>
      <w:bookmarkStart w:id="237" w:name="_Toc151040593"/>
      <w:bookmarkStart w:id="238" w:name="_Toc151645171"/>
      <w:bookmarkStart w:id="239" w:name="_Toc152248760"/>
      <w:bookmarkStart w:id="240" w:name="_Toc153458078"/>
      <w:bookmarkStart w:id="241" w:name="_Toc154061699"/>
      <w:bookmarkStart w:id="242" w:name="_Toc185497332"/>
      <w:bookmarkEnd w:id="4"/>
      <w:bookmarkEnd w:id="5"/>
      <w:bookmarkEnd w:id="6"/>
      <w:bookmarkEnd w:id="7"/>
      <w:bookmarkEnd w:id="8"/>
      <w:bookmarkEnd w:id="9"/>
      <w:bookmarkEnd w:id="10"/>
      <w:bookmarkEnd w:id="11"/>
      <w:bookmarkEnd w:id="1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C8BD2BA" w14:textId="77777777" w:rsidR="002841FF" w:rsidRPr="002841FF" w:rsidRDefault="002841FF" w:rsidP="002841FF"/>
    <w:p w14:paraId="1BBB15B5" w14:textId="77777777" w:rsidR="002841FF" w:rsidRPr="002841FF" w:rsidRDefault="002841FF" w:rsidP="002841FF">
      <w:pPr>
        <w:pStyle w:val="Heading1"/>
        <w:spacing w:line="288" w:lineRule="auto"/>
        <w:jc w:val="both"/>
        <w:rPr>
          <w:rFonts w:ascii="Calisto MT" w:hAnsi="Calisto MT"/>
          <w:color w:val="002060"/>
          <w:szCs w:val="22"/>
        </w:rPr>
      </w:pPr>
      <w:bookmarkStart w:id="243" w:name="_Toc211518235"/>
      <w:r w:rsidRPr="002841FF">
        <w:rPr>
          <w:rFonts w:ascii="Calisto MT" w:hAnsi="Calisto MT"/>
          <w:color w:val="002060"/>
          <w:szCs w:val="22"/>
        </w:rPr>
        <w:t>9.65 bln worth of G-bonds raised in 9M</w:t>
      </w:r>
      <w:bookmarkEnd w:id="243"/>
    </w:p>
    <w:p w14:paraId="2F1551D6" w14:textId="738FC92D" w:rsidR="002841FF" w:rsidRDefault="002841FF" w:rsidP="002841FF">
      <w:pPr>
        <w:spacing w:line="288" w:lineRule="auto"/>
        <w:jc w:val="both"/>
        <w:rPr>
          <w:rStyle w:val="Strong"/>
          <w:rFonts w:ascii="Calisto MT" w:hAnsi="Calisto MT"/>
          <w:b w:val="0"/>
          <w:i/>
          <w:color w:val="002060"/>
          <w:sz w:val="18"/>
        </w:rPr>
      </w:pPr>
      <w:r>
        <w:rPr>
          <w:rStyle w:val="Strong"/>
          <w:rFonts w:ascii="Calisto MT" w:hAnsi="Calisto MT"/>
          <w:b w:val="0"/>
          <w:i/>
          <w:color w:val="002060"/>
          <w:sz w:val="18"/>
        </w:rPr>
        <w:t>VET</w:t>
      </w:r>
    </w:p>
    <w:p w14:paraId="6E25AAE5" w14:textId="77777777" w:rsidR="00581658" w:rsidRPr="002841FF" w:rsidRDefault="00581658" w:rsidP="002841FF">
      <w:pPr>
        <w:spacing w:line="288" w:lineRule="auto"/>
        <w:jc w:val="both"/>
        <w:rPr>
          <w:rFonts w:ascii="Calisto MT" w:hAnsi="Calisto MT"/>
          <w:bCs/>
          <w:i/>
          <w:color w:val="002060"/>
          <w:sz w:val="18"/>
        </w:rPr>
      </w:pPr>
    </w:p>
    <w:p w14:paraId="74856799" w14:textId="77777777" w:rsidR="002841FF" w:rsidRPr="00581658" w:rsidRDefault="002841FF" w:rsidP="002841FF">
      <w:pPr>
        <w:pStyle w:val="Heading2"/>
        <w:spacing w:before="0" w:line="288" w:lineRule="auto"/>
        <w:jc w:val="both"/>
        <w:rPr>
          <w:rFonts w:ascii="Calisto MT" w:hAnsi="Calisto MT" w:cs="Arial"/>
          <w:b w:val="0"/>
          <w:color w:val="002060"/>
          <w:sz w:val="22"/>
          <w:szCs w:val="22"/>
        </w:rPr>
      </w:pPr>
      <w:bookmarkStart w:id="244" w:name="_Toc211518236"/>
      <w:r w:rsidRPr="00581658">
        <w:rPr>
          <w:rFonts w:ascii="Calisto MT" w:hAnsi="Calisto MT" w:cs="Arial"/>
          <w:b w:val="0"/>
          <w:color w:val="002060"/>
          <w:sz w:val="22"/>
          <w:szCs w:val="22"/>
        </w:rPr>
        <w:t>The figure equal to 51.1% of the State Treasury's annual target.</w:t>
      </w:r>
      <w:bookmarkEnd w:id="244"/>
    </w:p>
    <w:p w14:paraId="1E3D73A2" w14:textId="77777777" w:rsidR="002841FF" w:rsidRPr="002841FF" w:rsidRDefault="002841FF" w:rsidP="002841FF">
      <w:pPr>
        <w:pStyle w:val="text-justify"/>
        <w:shd w:val="clear" w:color="auto" w:fill="FFFFFF"/>
        <w:spacing w:line="288" w:lineRule="auto"/>
        <w:jc w:val="both"/>
        <w:rPr>
          <w:rFonts w:ascii="Calisto MT" w:hAnsi="Calisto MT" w:cs="Arial"/>
          <w:color w:val="002060"/>
          <w:sz w:val="22"/>
          <w:szCs w:val="22"/>
        </w:rPr>
      </w:pPr>
      <w:r w:rsidRPr="002841FF">
        <w:rPr>
          <w:rFonts w:ascii="Calisto MT" w:hAnsi="Calisto MT" w:cs="Arial"/>
          <w:color w:val="002060"/>
          <w:sz w:val="22"/>
          <w:szCs w:val="22"/>
        </w:rPr>
        <w:t>The State Treasury raised VND255.7 trillion ($9.65 billion) through government bond auctions in the first nine months of 2025, achieving 51.1% of its annual target, according to the Vietnam Bond Market Association (VBMA).</w:t>
      </w:r>
    </w:p>
    <w:p w14:paraId="3689C8BF" w14:textId="77777777" w:rsidR="002841FF" w:rsidRPr="002841FF" w:rsidRDefault="002841FF" w:rsidP="002841FF">
      <w:pPr>
        <w:pStyle w:val="text-justify"/>
        <w:shd w:val="clear" w:color="auto" w:fill="FFFFFF"/>
        <w:spacing w:line="288" w:lineRule="auto"/>
        <w:jc w:val="both"/>
        <w:rPr>
          <w:rFonts w:ascii="Calisto MT" w:hAnsi="Calisto MT" w:cs="Arial"/>
          <w:color w:val="002060"/>
          <w:sz w:val="22"/>
          <w:szCs w:val="22"/>
        </w:rPr>
      </w:pPr>
      <w:r w:rsidRPr="002841FF">
        <w:rPr>
          <w:rFonts w:ascii="Calisto MT" w:hAnsi="Calisto MT" w:cs="Arial"/>
          <w:color w:val="002060"/>
          <w:sz w:val="22"/>
          <w:szCs w:val="22"/>
        </w:rPr>
        <w:t>In September alone, about VND17 trillion ($641 million) worth of government bonds were issued — the highest monthly level in the third quarter.</w:t>
      </w:r>
    </w:p>
    <w:p w14:paraId="5EE71862" w14:textId="77777777" w:rsidR="002841FF" w:rsidRPr="002841FF" w:rsidRDefault="002841FF" w:rsidP="002841FF">
      <w:pPr>
        <w:pStyle w:val="text-justify"/>
        <w:shd w:val="clear" w:color="auto" w:fill="FFFFFF"/>
        <w:spacing w:line="288" w:lineRule="auto"/>
        <w:jc w:val="both"/>
        <w:rPr>
          <w:rFonts w:ascii="Calisto MT" w:hAnsi="Calisto MT" w:cs="Arial"/>
          <w:color w:val="002060"/>
          <w:sz w:val="22"/>
          <w:szCs w:val="22"/>
        </w:rPr>
      </w:pPr>
      <w:r w:rsidRPr="002841FF">
        <w:rPr>
          <w:rFonts w:ascii="Calisto MT" w:hAnsi="Calisto MT" w:cs="Arial"/>
          <w:color w:val="002060"/>
          <w:sz w:val="22"/>
          <w:szCs w:val="22"/>
        </w:rPr>
        <w:t>Most bonds were offered in five- and ten-year maturities, with annual interest rates reaching 3.06% and 3.62%, respectively — the highest since February 2023.</w:t>
      </w:r>
    </w:p>
    <w:p w14:paraId="629F4F00" w14:textId="122D9C58" w:rsidR="002841FF" w:rsidRDefault="002841FF" w:rsidP="002841FF">
      <w:pPr>
        <w:pStyle w:val="text-justify"/>
        <w:shd w:val="clear" w:color="auto" w:fill="FFFFFF"/>
        <w:spacing w:line="288" w:lineRule="auto"/>
        <w:jc w:val="both"/>
        <w:rPr>
          <w:rFonts w:ascii="Calisto MT" w:hAnsi="Calisto MT" w:cs="Arial"/>
          <w:color w:val="002060"/>
          <w:sz w:val="22"/>
          <w:szCs w:val="22"/>
        </w:rPr>
      </w:pPr>
      <w:r w:rsidRPr="002841FF">
        <w:rPr>
          <w:rFonts w:ascii="Calisto MT" w:hAnsi="Calisto MT" w:cs="Arial"/>
          <w:color w:val="002060"/>
          <w:sz w:val="22"/>
          <w:szCs w:val="22"/>
        </w:rPr>
        <w:t>On the secondary market, the average daily trading value declined 9.8% month-on-month to VND16.8 trillion ($633 million).</w:t>
      </w:r>
    </w:p>
    <w:p w14:paraId="7AD38FE4" w14:textId="77777777" w:rsidR="002841FF" w:rsidRPr="002841FF" w:rsidRDefault="002841FF" w:rsidP="002841FF">
      <w:pPr>
        <w:pStyle w:val="text-justify"/>
        <w:shd w:val="clear" w:color="auto" w:fill="FFFFFF"/>
        <w:spacing w:line="288" w:lineRule="auto"/>
        <w:jc w:val="both"/>
        <w:rPr>
          <w:rFonts w:ascii="Calisto MT" w:hAnsi="Calisto MT" w:cs="Arial"/>
          <w:color w:val="002060"/>
          <w:sz w:val="22"/>
          <w:szCs w:val="22"/>
        </w:rPr>
      </w:pPr>
    </w:p>
    <w:p w14:paraId="0899DFDB" w14:textId="77777777" w:rsidR="002841FF" w:rsidRDefault="002841FF" w:rsidP="002841FF">
      <w:pPr>
        <w:spacing w:line="288" w:lineRule="auto"/>
        <w:jc w:val="right"/>
        <w:rPr>
          <w:rStyle w:val="Hyperlink"/>
          <w:rFonts w:ascii="Calisto MT" w:hAnsi="Calisto MT" w:cs="Times New Roman"/>
          <w:color w:val="002060"/>
        </w:rPr>
      </w:pPr>
      <w:hyperlink w:anchor="_top" w:history="1">
        <w:r w:rsidRPr="00784F23">
          <w:rPr>
            <w:rStyle w:val="Hyperlink"/>
            <w:rFonts w:ascii="Calisto MT" w:hAnsi="Calisto MT" w:cs="Times New Roman"/>
            <w:color w:val="002060"/>
          </w:rPr>
          <w:t>Back to Top</w:t>
        </w:r>
      </w:hyperlink>
    </w:p>
    <w:p w14:paraId="5B83E061" w14:textId="77777777" w:rsidR="002841FF" w:rsidRPr="002841FF" w:rsidRDefault="002841FF" w:rsidP="002841FF">
      <w:pPr>
        <w:spacing w:line="288" w:lineRule="auto"/>
        <w:jc w:val="both"/>
        <w:rPr>
          <w:rFonts w:ascii="Calisto MT" w:hAnsi="Calisto MT"/>
          <w:color w:val="002060"/>
        </w:rPr>
      </w:pPr>
    </w:p>
    <w:p w14:paraId="65052F61" w14:textId="545E1957" w:rsidR="00C6474D" w:rsidRDefault="00C6474D" w:rsidP="009D5682">
      <w:pPr>
        <w:spacing w:line="288" w:lineRule="auto"/>
        <w:rPr>
          <w:rStyle w:val="Hyperlink"/>
          <w:rFonts w:ascii="Calisto MT" w:hAnsi="Calisto MT" w:cs="Times New Roman"/>
          <w:color w:val="002060"/>
        </w:rPr>
      </w:pPr>
    </w:p>
    <w:p w14:paraId="0390D9F0" w14:textId="77777777" w:rsidR="003579F3" w:rsidRPr="003579F3" w:rsidRDefault="003579F3" w:rsidP="003579F3">
      <w:pPr>
        <w:spacing w:before="100" w:beforeAutospacing="1" w:after="100" w:afterAutospacing="1" w:line="288" w:lineRule="auto"/>
        <w:jc w:val="both"/>
        <w:outlineLvl w:val="0"/>
        <w:rPr>
          <w:rFonts w:ascii="Calisto MT" w:eastAsia="Times New Roman" w:hAnsi="Calisto MT" w:cs="Times New Roman"/>
          <w:b/>
          <w:bCs/>
          <w:color w:val="002060"/>
          <w:kern w:val="36"/>
          <w:sz w:val="28"/>
        </w:rPr>
      </w:pPr>
      <w:bookmarkStart w:id="245" w:name="_Toc211518237"/>
      <w:r w:rsidRPr="003579F3">
        <w:rPr>
          <w:rFonts w:ascii="Calisto MT" w:eastAsia="Times New Roman" w:hAnsi="Calisto MT" w:cs="Times New Roman"/>
          <w:b/>
          <w:bCs/>
          <w:color w:val="002060"/>
          <w:kern w:val="36"/>
          <w:sz w:val="28"/>
        </w:rPr>
        <w:t>New tax management model to be applicable to business households</w:t>
      </w:r>
      <w:bookmarkEnd w:id="245"/>
    </w:p>
    <w:p w14:paraId="67057326" w14:textId="5277D966" w:rsidR="003579F3" w:rsidRDefault="003579F3" w:rsidP="003579F3">
      <w:pPr>
        <w:spacing w:after="0" w:line="288" w:lineRule="auto"/>
        <w:jc w:val="both"/>
        <w:rPr>
          <w:rFonts w:ascii="Calisto MT" w:eastAsia="Times New Roman" w:hAnsi="Calisto MT" w:cs="Times New Roman"/>
          <w:b/>
          <w:bCs/>
          <w:i/>
          <w:color w:val="002060"/>
          <w:sz w:val="18"/>
        </w:rPr>
      </w:pPr>
      <w:r w:rsidRPr="003579F3">
        <w:rPr>
          <w:rFonts w:ascii="Calisto MT" w:eastAsia="Times New Roman" w:hAnsi="Calisto MT" w:cs="Times New Roman"/>
          <w:b/>
          <w:bCs/>
          <w:i/>
          <w:color w:val="002060"/>
          <w:sz w:val="18"/>
        </w:rPr>
        <w:lastRenderedPageBreak/>
        <w:t>VET</w:t>
      </w:r>
    </w:p>
    <w:p w14:paraId="5ADBECE1" w14:textId="77777777" w:rsidR="003579F3" w:rsidRPr="003579F3" w:rsidRDefault="003579F3" w:rsidP="003579F3">
      <w:pPr>
        <w:spacing w:after="0" w:line="288" w:lineRule="auto"/>
        <w:jc w:val="both"/>
        <w:rPr>
          <w:rFonts w:ascii="Calisto MT" w:eastAsia="Times New Roman" w:hAnsi="Calisto MT" w:cs="Times New Roman"/>
          <w:i/>
          <w:color w:val="002060"/>
          <w:sz w:val="18"/>
        </w:rPr>
      </w:pPr>
    </w:p>
    <w:p w14:paraId="571F6407" w14:textId="77777777" w:rsidR="003579F3" w:rsidRPr="003579F3" w:rsidRDefault="003579F3" w:rsidP="003579F3">
      <w:pPr>
        <w:spacing w:after="100" w:afterAutospacing="1" w:line="288" w:lineRule="auto"/>
        <w:jc w:val="both"/>
        <w:outlineLvl w:val="1"/>
        <w:rPr>
          <w:rFonts w:ascii="Calisto MT" w:eastAsia="Times New Roman" w:hAnsi="Calisto MT" w:cs="Arial"/>
          <w:b/>
          <w:bCs/>
          <w:color w:val="002060"/>
        </w:rPr>
      </w:pPr>
      <w:bookmarkStart w:id="246" w:name="_Toc211518238"/>
      <w:r w:rsidRPr="003579F3">
        <w:rPr>
          <w:rFonts w:ascii="Calisto MT" w:eastAsia="Times New Roman" w:hAnsi="Calisto MT" w:cs="Arial"/>
          <w:b/>
          <w:bCs/>
          <w:color w:val="002060"/>
        </w:rPr>
        <w:t>Business households with annual large revenues, exceeding VND3 billion (nearly $114,000) for two consecutive years, will be subject to a personal income tax rate of 17%.</w:t>
      </w:r>
      <w:bookmarkEnd w:id="246"/>
    </w:p>
    <w:p w14:paraId="2F5B380F" w14:textId="77777777" w:rsidR="003579F3" w:rsidRPr="003579F3" w:rsidRDefault="003579F3" w:rsidP="003579F3">
      <w:pPr>
        <w:shd w:val="clear" w:color="auto" w:fill="FFFFFF"/>
        <w:spacing w:before="100" w:beforeAutospacing="1" w:after="100" w:afterAutospacing="1" w:line="288" w:lineRule="auto"/>
        <w:jc w:val="both"/>
        <w:rPr>
          <w:rFonts w:ascii="Calisto MT" w:eastAsia="Times New Roman" w:hAnsi="Calisto MT" w:cs="Arial"/>
          <w:color w:val="002060"/>
        </w:rPr>
      </w:pPr>
      <w:r w:rsidRPr="003579F3">
        <w:rPr>
          <w:rFonts w:ascii="Calisto MT" w:eastAsia="Times New Roman" w:hAnsi="Calisto MT" w:cs="Arial"/>
          <w:color w:val="002060"/>
        </w:rPr>
        <w:t>The Ministry of Finance has approved the "Scheme for transforming the model and method of tax management for business households upon abolition of presumptive tax," effective from January 1, 2026.</w:t>
      </w:r>
    </w:p>
    <w:p w14:paraId="59826FDD" w14:textId="77777777" w:rsidR="003579F3" w:rsidRPr="003579F3" w:rsidRDefault="003579F3" w:rsidP="003579F3">
      <w:pPr>
        <w:shd w:val="clear" w:color="auto" w:fill="FFFFFF"/>
        <w:spacing w:before="100" w:beforeAutospacing="1" w:after="100" w:afterAutospacing="1" w:line="288" w:lineRule="auto"/>
        <w:jc w:val="both"/>
        <w:rPr>
          <w:rFonts w:ascii="Calisto MT" w:eastAsia="Times New Roman" w:hAnsi="Calisto MT" w:cs="Arial"/>
          <w:color w:val="002060"/>
        </w:rPr>
      </w:pPr>
      <w:r w:rsidRPr="003579F3">
        <w:rPr>
          <w:rFonts w:ascii="Calisto MT" w:eastAsia="Times New Roman" w:hAnsi="Calisto MT" w:cs="Arial"/>
          <w:color w:val="002060"/>
        </w:rPr>
        <w:t>Accordingly, the ministry will apply a new tax management model replacing the current presumptive tax, classifying business households into three groups based on revenue.  Households with large revenues, exceeding VND3 billion (nearly $114,000) per year for two consecutive years, will be subject to a personal income tax rate of 17%.</w:t>
      </w:r>
    </w:p>
    <w:p w14:paraId="7C0A5802" w14:textId="77777777" w:rsidR="003579F3" w:rsidRPr="003579F3" w:rsidRDefault="003579F3" w:rsidP="003579F3">
      <w:pPr>
        <w:shd w:val="clear" w:color="auto" w:fill="FFFFFF"/>
        <w:spacing w:before="100" w:beforeAutospacing="1" w:after="100" w:afterAutospacing="1" w:line="288" w:lineRule="auto"/>
        <w:jc w:val="both"/>
        <w:rPr>
          <w:rFonts w:ascii="Calisto MT" w:eastAsia="Times New Roman" w:hAnsi="Calisto MT" w:cs="Arial"/>
          <w:color w:val="002060"/>
        </w:rPr>
      </w:pPr>
      <w:r w:rsidRPr="003579F3">
        <w:rPr>
          <w:rFonts w:ascii="Calisto MT" w:eastAsia="Times New Roman" w:hAnsi="Calisto MT" w:cs="Arial"/>
          <w:color w:val="002060"/>
        </w:rPr>
        <w:t>Group 1 includes individuals and business households with annual revenue not exceeding VND200 million (about $7,600). These households and individuals are completely exempt from value-added tax (VAT) and personal income tax (PIT). Instead of regular declarations, they only need to declare their revenue twice a year to determine their tax obligations. Additionally, this group is not required to open a separate bank account for business activities.</w:t>
      </w:r>
    </w:p>
    <w:p w14:paraId="33DF460E" w14:textId="77777777" w:rsidR="003579F3" w:rsidRPr="003579F3" w:rsidRDefault="003579F3" w:rsidP="003579F3">
      <w:pPr>
        <w:shd w:val="clear" w:color="auto" w:fill="FFFFFF"/>
        <w:spacing w:before="100" w:beforeAutospacing="1" w:after="100" w:afterAutospacing="1" w:line="288" w:lineRule="auto"/>
        <w:jc w:val="both"/>
        <w:rPr>
          <w:rFonts w:ascii="Calisto MT" w:eastAsia="Times New Roman" w:hAnsi="Calisto MT" w:cs="Arial"/>
          <w:color w:val="002060"/>
        </w:rPr>
      </w:pPr>
      <w:r w:rsidRPr="003579F3">
        <w:rPr>
          <w:rFonts w:ascii="Calisto MT" w:eastAsia="Times New Roman" w:hAnsi="Calisto MT" w:cs="Arial"/>
          <w:color w:val="002060"/>
        </w:rPr>
        <w:t>Group 2 applies to individuals and business households with annual revenue from over VND200 million (about $7,600) to under VND3 billion (nearly $114,000). For VAT, these entities will pay using the direct method, calculated as a percentage of revenue, or can voluntarily register for the deduction method if they meet required conditions. Similarly, PIT will also be calculated as a percentage of revenue depending on the industry, with quarterly tax declarations (four times a year) and tax finalization at the end of the year. Group 2 is required to open a separate bank account for business activities. Notably, if annual revenue exceeds 3 billion for two consecutive years, the individual will be reclassified into Group 3 from the following year.</w:t>
      </w:r>
    </w:p>
    <w:p w14:paraId="178F4E58" w14:textId="77777777" w:rsidR="003579F3" w:rsidRPr="003579F3" w:rsidRDefault="003579F3" w:rsidP="003579F3">
      <w:pPr>
        <w:shd w:val="clear" w:color="auto" w:fill="FFFFFF"/>
        <w:spacing w:before="100" w:beforeAutospacing="1" w:after="100" w:afterAutospacing="1" w:line="288" w:lineRule="auto"/>
        <w:jc w:val="both"/>
        <w:rPr>
          <w:rFonts w:ascii="Calisto MT" w:eastAsia="Times New Roman" w:hAnsi="Calisto MT" w:cs="Arial"/>
          <w:color w:val="002060"/>
        </w:rPr>
      </w:pPr>
      <w:r w:rsidRPr="003579F3">
        <w:rPr>
          <w:rFonts w:ascii="Calisto MT" w:eastAsia="Times New Roman" w:hAnsi="Calisto MT" w:cs="Arial"/>
          <w:color w:val="002060"/>
        </w:rPr>
        <w:t>Group 3 comprises individuals and business households recording annual revenue over VND3 billion. This group is mandatorily subject to the deduction method when calculating VAT. For personal income tax, business households in this group will calculate tax on their taxable income at a tax rate of 17%.</w:t>
      </w:r>
    </w:p>
    <w:p w14:paraId="6FBD55D7" w14:textId="6CB4078B" w:rsidR="003579F3" w:rsidRPr="003579F3" w:rsidRDefault="003579F3" w:rsidP="003579F3">
      <w:pPr>
        <w:shd w:val="clear" w:color="auto" w:fill="FFFFFF"/>
        <w:spacing w:before="100" w:beforeAutospacing="1" w:after="100" w:afterAutospacing="1" w:line="288" w:lineRule="auto"/>
        <w:jc w:val="both"/>
        <w:rPr>
          <w:rFonts w:ascii="Calisto MT" w:eastAsia="Times New Roman" w:hAnsi="Calisto MT" w:cs="Arial"/>
          <w:color w:val="002060"/>
        </w:rPr>
      </w:pPr>
      <w:r w:rsidRPr="003579F3">
        <w:rPr>
          <w:rFonts w:ascii="Calisto MT" w:eastAsia="Times New Roman" w:hAnsi="Calisto MT" w:cs="Arial"/>
          <w:color w:val="002060"/>
        </w:rPr>
        <w:t>According to the Scheme's regulations, households with annual revenue exceeding VND50 billion (nearly $1.9 million) must file monthly declarations; those with revenue from VND3 billion to VND50 billion can file quarterly declarations and finalize tax at the end of the year. Simultaneously, the use of electronic invoices with codes or invoices generated from cash registers is mandatory for this group.</w:t>
      </w:r>
    </w:p>
    <w:p w14:paraId="51925582" w14:textId="77777777" w:rsidR="003579F3" w:rsidRPr="003579F3" w:rsidRDefault="003579F3" w:rsidP="003579F3">
      <w:pPr>
        <w:shd w:val="clear" w:color="auto" w:fill="FFFFFF"/>
        <w:spacing w:before="100" w:beforeAutospacing="1" w:after="100" w:afterAutospacing="1" w:line="240" w:lineRule="auto"/>
        <w:jc w:val="both"/>
        <w:rPr>
          <w:rFonts w:ascii="Arial" w:eastAsia="Times New Roman" w:hAnsi="Arial" w:cs="Arial"/>
          <w:color w:val="000000"/>
          <w:sz w:val="24"/>
          <w:szCs w:val="24"/>
        </w:rPr>
      </w:pPr>
    </w:p>
    <w:p w14:paraId="6EEE43F0" w14:textId="24FBBCC9" w:rsidR="00777314" w:rsidRDefault="0036413D" w:rsidP="00777314">
      <w:pPr>
        <w:spacing w:line="288" w:lineRule="auto"/>
        <w:jc w:val="right"/>
        <w:rPr>
          <w:rStyle w:val="Hyperlink"/>
          <w:rFonts w:ascii="Calisto MT" w:hAnsi="Calisto MT" w:cs="Times New Roman"/>
          <w:color w:val="002060"/>
        </w:rPr>
      </w:pPr>
      <w:hyperlink w:anchor="_top" w:history="1">
        <w:r w:rsidR="00777314" w:rsidRPr="00784F23">
          <w:rPr>
            <w:rStyle w:val="Hyperlink"/>
            <w:rFonts w:ascii="Calisto MT" w:hAnsi="Calisto MT" w:cs="Times New Roman"/>
            <w:color w:val="002060"/>
          </w:rPr>
          <w:t>Back to Top</w:t>
        </w:r>
      </w:hyperlink>
    </w:p>
    <w:p w14:paraId="68864382" w14:textId="01D8BFED" w:rsidR="0038442F" w:rsidRDefault="0038442F" w:rsidP="00777314">
      <w:pPr>
        <w:spacing w:line="288" w:lineRule="auto"/>
        <w:jc w:val="right"/>
        <w:rPr>
          <w:rStyle w:val="Hyperlink"/>
          <w:rFonts w:ascii="Calisto MT" w:hAnsi="Calisto MT" w:cs="Times New Roman"/>
          <w:color w:val="002060"/>
        </w:rPr>
      </w:pPr>
    </w:p>
    <w:p w14:paraId="08037EAF" w14:textId="11AC6028" w:rsidR="00F962CB" w:rsidRPr="00777314" w:rsidRDefault="00F962CB" w:rsidP="00777314">
      <w:pPr>
        <w:spacing w:line="288" w:lineRule="auto"/>
        <w:rPr>
          <w:rFonts w:ascii="Calisto MT" w:hAnsi="Calisto MT"/>
          <w:color w:val="002060"/>
        </w:rPr>
      </w:pPr>
    </w:p>
    <w:p w14:paraId="29DB7260" w14:textId="77777777" w:rsidR="00963919" w:rsidRPr="00784F23" w:rsidRDefault="00963919" w:rsidP="00DF627C">
      <w:pPr>
        <w:pStyle w:val="Heading1"/>
        <w:shd w:val="clear" w:color="auto" w:fill="FFFFFF"/>
        <w:spacing w:before="0" w:line="288" w:lineRule="atLeast"/>
        <w:rPr>
          <w:rFonts w:ascii="Calisto MT" w:hAnsi="Calisto MT" w:cs="Times New Roman"/>
          <w:color w:val="002060"/>
        </w:rPr>
      </w:pPr>
      <w:bookmarkStart w:id="247" w:name="_Toc186722691"/>
      <w:bookmarkStart w:id="248" w:name="_Toc187326017"/>
      <w:bookmarkStart w:id="249" w:name="_Toc187919317"/>
      <w:bookmarkStart w:id="250" w:name="_Toc188519309"/>
      <w:bookmarkStart w:id="251" w:name="_Toc189746399"/>
      <w:bookmarkStart w:id="252" w:name="_Toc190348424"/>
      <w:bookmarkStart w:id="253" w:name="_Toc190954008"/>
      <w:bookmarkStart w:id="254" w:name="_Toc191559693"/>
      <w:bookmarkStart w:id="255" w:name="_Toc192153145"/>
    </w:p>
    <w:p w14:paraId="4EECB562" w14:textId="77777777" w:rsidR="003D2992" w:rsidRPr="00784F23" w:rsidRDefault="003D2992" w:rsidP="00DF627C">
      <w:pPr>
        <w:pStyle w:val="Heading1"/>
        <w:shd w:val="clear" w:color="auto" w:fill="FFFFFF"/>
        <w:spacing w:before="0" w:line="288" w:lineRule="atLeast"/>
        <w:rPr>
          <w:rFonts w:ascii="Calisto MT" w:hAnsi="Calisto MT" w:cs="Times New Roman"/>
          <w:color w:val="002060"/>
        </w:rPr>
      </w:pPr>
      <w:bookmarkStart w:id="256" w:name="_Toc192767030"/>
      <w:bookmarkStart w:id="257" w:name="_Toc193361537"/>
      <w:bookmarkStart w:id="258" w:name="_Toc193977729"/>
      <w:bookmarkStart w:id="259" w:name="_Toc194671393"/>
      <w:bookmarkStart w:id="260" w:name="_Toc195192224"/>
      <w:bookmarkStart w:id="261" w:name="_Toc195795569"/>
      <w:bookmarkStart w:id="262" w:name="_Toc196395797"/>
      <w:bookmarkStart w:id="263" w:name="_Toc197596758"/>
      <w:bookmarkStart w:id="264" w:name="_Toc198210641"/>
      <w:bookmarkStart w:id="265" w:name="_Toc198816026"/>
      <w:bookmarkStart w:id="266" w:name="_Toc199419424"/>
      <w:bookmarkStart w:id="267" w:name="_Toc200013593"/>
      <w:bookmarkStart w:id="268" w:name="_Toc200628572"/>
      <w:bookmarkStart w:id="269" w:name="_Toc201837355"/>
      <w:bookmarkStart w:id="270" w:name="_Toc202445690"/>
    </w:p>
    <w:p w14:paraId="5BEE464F" w14:textId="00D6A04D" w:rsidR="00E277D4" w:rsidRDefault="00FE778B" w:rsidP="003B61BC">
      <w:pPr>
        <w:pStyle w:val="Heading1"/>
        <w:shd w:val="clear" w:color="auto" w:fill="FFFFFF"/>
        <w:spacing w:before="0" w:line="288" w:lineRule="atLeast"/>
        <w:rPr>
          <w:rFonts w:ascii="Calisto MT" w:hAnsi="Calisto MT" w:cs="Times New Roman"/>
          <w:color w:val="002060"/>
        </w:rPr>
      </w:pPr>
      <w:bookmarkStart w:id="271" w:name="_Toc203047555"/>
      <w:bookmarkStart w:id="272" w:name="_Toc203655860"/>
      <w:bookmarkStart w:id="273" w:name="_Toc204262797"/>
      <w:bookmarkStart w:id="274" w:name="_Toc204862956"/>
      <w:bookmarkStart w:id="275" w:name="_Toc205466583"/>
      <w:bookmarkStart w:id="276" w:name="_Toc206074502"/>
      <w:bookmarkStart w:id="277" w:name="_Toc207184395"/>
      <w:bookmarkStart w:id="278" w:name="_Toc207888598"/>
      <w:bookmarkStart w:id="279" w:name="_Toc208493622"/>
      <w:bookmarkStart w:id="280" w:name="_Toc208493700"/>
      <w:bookmarkStart w:id="281" w:name="_Toc209099445"/>
      <w:bookmarkStart w:id="282" w:name="_Toc209702674"/>
      <w:bookmarkStart w:id="283" w:name="_Toc210305238"/>
      <w:bookmarkStart w:id="284" w:name="_Toc210911914"/>
      <w:bookmarkStart w:id="285" w:name="_Toc210912006"/>
      <w:bookmarkStart w:id="286" w:name="_Toc211518239"/>
      <w:r w:rsidRPr="00784F23">
        <w:rPr>
          <w:rFonts w:ascii="Calisto MT" w:hAnsi="Calisto MT" w:cs="Times New Roman"/>
          <w:color w:val="002060"/>
        </w:rPr>
        <w:t>E</w:t>
      </w:r>
      <w:r w:rsidR="000C4254" w:rsidRPr="00784F23">
        <w:rPr>
          <w:rFonts w:ascii="Calisto MT" w:hAnsi="Calisto MT" w:cs="Times New Roman"/>
          <w:color w:val="002060"/>
        </w:rPr>
        <w:t>C</w:t>
      </w:r>
      <w:r w:rsidRPr="00784F23">
        <w:rPr>
          <w:rFonts w:ascii="Calisto MT" w:hAnsi="Calisto MT" w:cs="Times New Roman"/>
          <w:color w:val="002060"/>
        </w:rPr>
        <w:t>ONOMY</w:t>
      </w:r>
      <w:bookmarkStart w:id="287" w:name="_Toc372277036"/>
      <w:bookmarkStart w:id="288" w:name="_Toc372881662"/>
      <w:bookmarkStart w:id="289" w:name="_Toc373484630"/>
      <w:bookmarkStart w:id="290" w:name="_Toc374089641"/>
      <w:bookmarkStart w:id="291" w:name="_Toc374695753"/>
      <w:bookmarkStart w:id="292" w:name="_Toc375297865"/>
      <w:bookmarkStart w:id="293" w:name="_Toc375903285"/>
      <w:bookmarkStart w:id="294" w:name="_Toc376510600"/>
      <w:bookmarkStart w:id="295" w:name="_Toc377114107"/>
      <w:bookmarkStart w:id="296" w:name="_Toc377720877"/>
      <w:bookmarkStart w:id="297" w:name="_Toc378323090"/>
      <w:bookmarkStart w:id="298" w:name="_Toc379533627"/>
      <w:bookmarkStart w:id="299" w:name="_Toc380136921"/>
      <w:bookmarkStart w:id="300" w:name="_Toc380744470"/>
      <w:bookmarkStart w:id="301" w:name="_Toc381349390"/>
      <w:bookmarkStart w:id="302" w:name="_Toc381952740"/>
      <w:bookmarkStart w:id="303" w:name="_Toc382557146"/>
      <w:bookmarkStart w:id="304" w:name="_Toc383161642"/>
      <w:bookmarkStart w:id="305" w:name="_Toc383767069"/>
      <w:bookmarkStart w:id="306" w:name="_Toc384372106"/>
      <w:bookmarkStart w:id="307" w:name="_Toc384976538"/>
      <w:bookmarkStart w:id="308" w:name="_Toc385581149"/>
      <w:bookmarkStart w:id="309" w:name="_Toc386187311"/>
      <w:bookmarkStart w:id="310" w:name="_Toc387396227"/>
      <w:bookmarkStart w:id="311" w:name="_Toc388000659"/>
      <w:bookmarkStart w:id="312" w:name="_Toc388604987"/>
      <w:bookmarkStart w:id="313" w:name="_Toc389209518"/>
      <w:bookmarkStart w:id="314" w:name="_Toc389815749"/>
      <w:bookmarkStart w:id="315" w:name="_Toc390418758"/>
      <w:bookmarkStart w:id="316" w:name="_Toc391026118"/>
      <w:bookmarkStart w:id="317" w:name="_Toc392233738"/>
      <w:bookmarkStart w:id="318" w:name="_Toc392837336"/>
      <w:bookmarkStart w:id="319" w:name="_Toc394048499"/>
      <w:bookmarkStart w:id="320" w:name="_Toc394651767"/>
      <w:bookmarkStart w:id="321" w:name="_Toc395258652"/>
      <w:bookmarkStart w:id="322" w:name="_Toc395862292"/>
      <w:bookmarkStart w:id="323" w:name="_Toc396467104"/>
      <w:bookmarkStart w:id="324" w:name="_Toc397074774"/>
      <w:bookmarkStart w:id="325" w:name="_Toc397679397"/>
      <w:bookmarkStart w:id="326" w:name="_Toc398281793"/>
      <w:bookmarkStart w:id="327" w:name="_Toc398887280"/>
      <w:bookmarkStart w:id="328" w:name="_Toc399492492"/>
      <w:bookmarkStart w:id="329" w:name="_Toc400096557"/>
      <w:bookmarkStart w:id="330" w:name="_Toc400699355"/>
      <w:bookmarkStart w:id="331" w:name="_Toc401908571"/>
      <w:bookmarkStart w:id="332" w:name="_Toc402514113"/>
      <w:bookmarkStart w:id="333" w:name="_Toc403119468"/>
      <w:bookmarkStart w:id="334" w:name="_Toc403725573"/>
      <w:bookmarkStart w:id="335" w:name="_Toc404332237"/>
      <w:bookmarkStart w:id="336" w:name="_Toc404935397"/>
      <w:bookmarkStart w:id="337" w:name="_Toc405540230"/>
      <w:bookmarkStart w:id="338" w:name="_Toc406144907"/>
      <w:bookmarkStart w:id="339" w:name="_Toc406680256"/>
      <w:bookmarkStart w:id="340" w:name="_Toc407350896"/>
      <w:bookmarkStart w:id="341" w:name="_Toc408564576"/>
      <w:bookmarkStart w:id="342" w:name="_Toc409169007"/>
      <w:bookmarkStart w:id="343" w:name="_Toc409774757"/>
      <w:bookmarkStart w:id="344" w:name="_Toc410380506"/>
      <w:bookmarkStart w:id="345" w:name="_Toc410982170"/>
      <w:bookmarkStart w:id="346" w:name="_Toc411587715"/>
      <w:bookmarkStart w:id="347" w:name="_Toc412798936"/>
      <w:bookmarkStart w:id="348" w:name="_Toc413401078"/>
      <w:bookmarkStart w:id="349" w:name="_Toc414005850"/>
      <w:bookmarkStart w:id="350" w:name="_Toc415215509"/>
      <w:bookmarkStart w:id="351" w:name="_Toc415827057"/>
      <w:bookmarkStart w:id="352" w:name="_Toc416423737"/>
      <w:bookmarkStart w:id="353" w:name="_Toc417031184"/>
      <w:bookmarkStart w:id="354" w:name="_Toc417634610"/>
      <w:bookmarkStart w:id="355" w:name="_Toc418844126"/>
      <w:bookmarkStart w:id="356" w:name="_Toc419450432"/>
      <w:bookmarkStart w:id="357" w:name="_Toc420056735"/>
      <w:bookmarkStart w:id="358" w:name="_Toc420661557"/>
      <w:bookmarkStart w:id="359" w:name="_Toc421264723"/>
      <w:bookmarkStart w:id="360" w:name="_Toc421871471"/>
      <w:bookmarkStart w:id="361" w:name="_Toc422473458"/>
      <w:bookmarkStart w:id="362" w:name="_Toc423078376"/>
      <w:bookmarkStart w:id="363" w:name="_Toc423682216"/>
      <w:bookmarkStart w:id="364" w:name="_Toc424301013"/>
      <w:bookmarkStart w:id="365" w:name="_Toc424891971"/>
      <w:bookmarkStart w:id="366" w:name="_Toc425495589"/>
      <w:bookmarkStart w:id="367" w:name="_Toc426104624"/>
      <w:bookmarkStart w:id="368" w:name="_Toc426707573"/>
      <w:bookmarkStart w:id="369" w:name="_Toc427312143"/>
      <w:bookmarkStart w:id="370" w:name="_Toc427915952"/>
      <w:bookmarkStart w:id="371" w:name="_Toc428523125"/>
      <w:bookmarkStart w:id="372" w:name="_Toc429732374"/>
      <w:bookmarkStart w:id="373" w:name="_Toc430335764"/>
      <w:bookmarkStart w:id="374" w:name="_Toc430941475"/>
      <w:bookmarkStart w:id="375" w:name="_Toc431546386"/>
      <w:bookmarkStart w:id="376" w:name="_Toc432151519"/>
      <w:bookmarkStart w:id="377" w:name="_Toc432755903"/>
      <w:bookmarkStart w:id="378" w:name="_Toc433361375"/>
      <w:bookmarkStart w:id="379" w:name="_Toc433965274"/>
      <w:bookmarkStart w:id="380" w:name="_Toc434571313"/>
      <w:bookmarkStart w:id="381" w:name="_Toc435172620"/>
      <w:bookmarkStart w:id="382" w:name="_Toc435779446"/>
      <w:bookmarkStart w:id="383" w:name="_Toc436380886"/>
      <w:bookmarkStart w:id="384" w:name="_Toc436991375"/>
      <w:bookmarkStart w:id="385" w:name="_Toc437595397"/>
      <w:bookmarkStart w:id="386" w:name="_Toc440013651"/>
      <w:bookmarkStart w:id="387" w:name="_Toc440621863"/>
      <w:bookmarkStart w:id="388" w:name="_Toc441223773"/>
      <w:bookmarkStart w:id="389" w:name="_Toc441828297"/>
      <w:bookmarkStart w:id="390" w:name="_Toc441828392"/>
      <w:bookmarkStart w:id="391" w:name="_Toc442344474"/>
      <w:bookmarkStart w:id="392" w:name="_Toc443643405"/>
      <w:bookmarkStart w:id="393" w:name="_Toc444246117"/>
      <w:bookmarkStart w:id="394" w:name="_Toc444852040"/>
      <w:bookmarkStart w:id="395" w:name="_Toc445456100"/>
      <w:bookmarkStart w:id="396" w:name="_Toc445973466"/>
      <w:bookmarkStart w:id="397" w:name="_Toc446664819"/>
      <w:bookmarkStart w:id="398" w:name="_Toc447269370"/>
      <w:bookmarkStart w:id="399" w:name="_Toc447874146"/>
      <w:bookmarkStart w:id="400" w:name="_Toc448482075"/>
      <w:bookmarkStart w:id="401" w:name="_Toc449082184"/>
      <w:bookmarkStart w:id="402" w:name="_Toc449689087"/>
      <w:bookmarkStart w:id="403" w:name="_Toc450293025"/>
      <w:bookmarkStart w:id="404" w:name="_Toc450896937"/>
      <w:bookmarkStart w:id="405" w:name="_Toc452625636"/>
      <w:bookmarkStart w:id="406" w:name="_Toc453317631"/>
      <w:bookmarkStart w:id="407" w:name="_Toc453921135"/>
      <w:bookmarkStart w:id="408" w:name="_Toc454525839"/>
      <w:bookmarkStart w:id="409" w:name="_Toc455664215"/>
      <w:bookmarkStart w:id="410" w:name="_Toc456342930"/>
      <w:bookmarkStart w:id="411" w:name="_Toc456948587"/>
      <w:bookmarkStart w:id="412" w:name="_Toc457551647"/>
      <w:bookmarkStart w:id="413" w:name="_Toc458760434"/>
      <w:bookmarkStart w:id="414" w:name="_Toc459970957"/>
      <w:bookmarkStart w:id="415" w:name="_Toc460493834"/>
      <w:bookmarkStart w:id="416" w:name="_Toc461091254"/>
      <w:bookmarkStart w:id="417" w:name="_Toc461785959"/>
      <w:bookmarkStart w:id="418" w:name="_Toc462393212"/>
      <w:bookmarkStart w:id="419" w:name="_Toc462996387"/>
      <w:bookmarkStart w:id="420" w:name="_Toc463600469"/>
      <w:bookmarkStart w:id="421" w:name="_Toc464205355"/>
      <w:bookmarkStart w:id="422" w:name="_Toc464808167"/>
      <w:bookmarkStart w:id="423" w:name="_Toc465341587"/>
      <w:bookmarkStart w:id="424" w:name="_Toc466017253"/>
      <w:bookmarkStart w:id="425" w:name="_Toc466625781"/>
      <w:bookmarkStart w:id="426" w:name="_Toc467231583"/>
      <w:bookmarkStart w:id="427" w:name="_Toc467832923"/>
      <w:bookmarkStart w:id="428" w:name="_Toc468440608"/>
      <w:bookmarkStart w:id="429" w:name="_Toc469043511"/>
      <w:bookmarkStart w:id="430" w:name="_Toc469650540"/>
      <w:bookmarkStart w:id="431" w:name="_Toc472071552"/>
      <w:bookmarkStart w:id="432" w:name="_Toc472672618"/>
      <w:bookmarkStart w:id="433" w:name="_Toc473881014"/>
      <w:bookmarkStart w:id="434" w:name="_Toc474487611"/>
      <w:bookmarkStart w:id="435" w:name="_Toc475090266"/>
      <w:bookmarkStart w:id="436" w:name="_Toc475697891"/>
      <w:bookmarkStart w:id="437" w:name="_Toc476302017"/>
      <w:bookmarkStart w:id="438" w:name="_Toc476906658"/>
      <w:bookmarkStart w:id="439" w:name="_Toc477510747"/>
      <w:bookmarkStart w:id="440" w:name="_Toc478116119"/>
      <w:bookmarkStart w:id="441" w:name="_Toc478723293"/>
      <w:bookmarkStart w:id="442" w:name="_Toc479329710"/>
      <w:bookmarkStart w:id="443" w:name="_Toc479930325"/>
      <w:bookmarkStart w:id="444" w:name="_Toc480539769"/>
      <w:bookmarkStart w:id="445" w:name="_Toc481139996"/>
      <w:bookmarkStart w:id="446" w:name="_Toc482351755"/>
      <w:bookmarkStart w:id="447" w:name="_Toc482956632"/>
      <w:bookmarkStart w:id="448" w:name="_Toc484166265"/>
      <w:bookmarkStart w:id="449" w:name="_Toc484769034"/>
      <w:bookmarkStart w:id="450" w:name="_Toc485286963"/>
      <w:bookmarkStart w:id="451" w:name="_Toc485978047"/>
      <w:bookmarkStart w:id="452" w:name="_Toc486585200"/>
      <w:bookmarkStart w:id="453" w:name="_Toc487190849"/>
      <w:bookmarkStart w:id="454" w:name="_Toc487793128"/>
      <w:bookmarkStart w:id="455" w:name="_Toc488396105"/>
      <w:bookmarkStart w:id="456" w:name="_Toc489005356"/>
      <w:bookmarkStart w:id="457" w:name="_Toc489606922"/>
      <w:bookmarkStart w:id="458" w:name="_Toc490213904"/>
      <w:bookmarkStart w:id="459" w:name="_Toc490819129"/>
      <w:bookmarkStart w:id="460" w:name="_Toc491423492"/>
      <w:bookmarkStart w:id="461" w:name="_Toc492024941"/>
      <w:bookmarkStart w:id="462" w:name="_Toc492631836"/>
      <w:bookmarkStart w:id="463" w:name="_Toc493236264"/>
      <w:bookmarkStart w:id="464" w:name="_Toc493837670"/>
      <w:bookmarkStart w:id="465" w:name="_Toc495050076"/>
      <w:bookmarkStart w:id="466" w:name="_Toc495652582"/>
      <w:bookmarkStart w:id="467" w:name="_Toc496261433"/>
      <w:bookmarkStart w:id="468" w:name="_Toc496867228"/>
      <w:bookmarkStart w:id="469" w:name="_Toc497465791"/>
      <w:bookmarkStart w:id="470" w:name="_Toc498081893"/>
      <w:bookmarkStart w:id="471" w:name="_Toc498682150"/>
      <w:bookmarkStart w:id="472" w:name="_Toc499287549"/>
      <w:bookmarkStart w:id="473" w:name="_Toc499891990"/>
      <w:bookmarkStart w:id="474" w:name="_Toc500496789"/>
      <w:bookmarkStart w:id="475" w:name="_Toc501099734"/>
      <w:bookmarkStart w:id="476" w:name="_Toc501705017"/>
      <w:bookmarkStart w:id="477" w:name="_Toc532560719"/>
      <w:bookmarkStart w:id="478" w:name="_Toc533156844"/>
      <w:bookmarkStart w:id="479" w:name="_Toc533775399"/>
      <w:bookmarkStart w:id="480" w:name="_Toc534372207"/>
      <w:bookmarkStart w:id="481" w:name="_Toc534972008"/>
      <w:bookmarkStart w:id="482" w:name="_Toc535582780"/>
      <w:bookmarkStart w:id="483" w:name="_Toc536187102"/>
      <w:bookmarkStart w:id="484" w:name="_Toc536785388"/>
      <w:bookmarkStart w:id="485" w:name="_Toc1130208"/>
      <w:bookmarkStart w:id="486" w:name="_Toc1727979"/>
      <w:bookmarkStart w:id="487" w:name="_Toc2333094"/>
      <w:bookmarkStart w:id="488" w:name="_Toc2937884"/>
      <w:bookmarkStart w:id="489" w:name="_Toc3543094"/>
      <w:bookmarkStart w:id="490" w:name="_Toc4146388"/>
      <w:bookmarkStart w:id="491" w:name="_Toc4758756"/>
      <w:bookmarkStart w:id="492" w:name="_Toc5357724"/>
      <w:bookmarkStart w:id="493" w:name="_Toc5961962"/>
      <w:bookmarkStart w:id="494" w:name="_Toc6565236"/>
      <w:bookmarkStart w:id="495" w:name="_Toc7172941"/>
      <w:bookmarkStart w:id="496" w:name="_Toc7776782"/>
      <w:bookmarkStart w:id="497" w:name="_Toc8385532"/>
      <w:bookmarkStart w:id="498" w:name="_Toc8986688"/>
      <w:bookmarkStart w:id="499" w:name="_Toc9591439"/>
      <w:bookmarkStart w:id="500" w:name="_Toc10800776"/>
      <w:bookmarkStart w:id="501" w:name="_Toc11403497"/>
      <w:bookmarkStart w:id="502" w:name="_Toc12010882"/>
      <w:bookmarkStart w:id="503" w:name="_Toc12614882"/>
      <w:bookmarkStart w:id="504" w:name="_Toc13219381"/>
      <w:bookmarkStart w:id="505" w:name="_Toc13830731"/>
      <w:bookmarkStart w:id="506" w:name="_Toc14429410"/>
      <w:bookmarkStart w:id="507" w:name="_Toc15034919"/>
      <w:bookmarkStart w:id="508" w:name="_Toc15638234"/>
      <w:bookmarkStart w:id="509" w:name="_Toc16243813"/>
      <w:bookmarkStart w:id="510" w:name="_Toc17453989"/>
      <w:bookmarkStart w:id="511" w:name="_Toc18058957"/>
      <w:bookmarkStart w:id="512" w:name="_Toc18664185"/>
      <w:bookmarkStart w:id="513" w:name="_Toc19268589"/>
      <w:bookmarkStart w:id="514" w:name="_Toc19868194"/>
      <w:bookmarkStart w:id="515" w:name="_Toc20476476"/>
      <w:bookmarkStart w:id="516" w:name="_Toc21082712"/>
      <w:bookmarkStart w:id="517" w:name="_Toc21596842"/>
      <w:bookmarkStart w:id="518" w:name="_Toc22292243"/>
      <w:bookmarkStart w:id="519" w:name="_Toc22902068"/>
      <w:bookmarkStart w:id="520" w:name="_Toc23500781"/>
      <w:bookmarkStart w:id="521" w:name="_Toc24106263"/>
      <w:bookmarkStart w:id="522" w:name="_Toc24708409"/>
      <w:bookmarkStart w:id="523" w:name="_Toc25235410"/>
      <w:bookmarkStart w:id="524" w:name="_Toc25920237"/>
      <w:bookmarkStart w:id="525" w:name="_Toc26524512"/>
      <w:bookmarkStart w:id="526" w:name="_Toc27130353"/>
      <w:bookmarkStart w:id="527" w:name="_Toc28949352"/>
      <w:bookmarkStart w:id="528" w:name="_Toc29553156"/>
      <w:bookmarkStart w:id="529" w:name="_Toc31365279"/>
      <w:bookmarkStart w:id="530" w:name="_Toc31968685"/>
      <w:bookmarkStart w:id="531" w:name="_Toc33177775"/>
      <w:bookmarkStart w:id="532" w:name="_Toc33784200"/>
      <w:bookmarkStart w:id="533" w:name="_Toc34387335"/>
      <w:bookmarkStart w:id="534" w:name="_Toc34992445"/>
      <w:bookmarkStart w:id="535" w:name="_Toc36200892"/>
      <w:bookmarkStart w:id="536" w:name="_Toc36804861"/>
      <w:bookmarkStart w:id="537" w:name="_Toc37412094"/>
      <w:bookmarkStart w:id="538" w:name="_Toc38016888"/>
      <w:bookmarkStart w:id="539" w:name="_Toc38623239"/>
      <w:bookmarkStart w:id="540" w:name="_Toc47007107"/>
      <w:bookmarkStart w:id="541" w:name="_Toc47608050"/>
      <w:bookmarkStart w:id="542" w:name="_Toc48219506"/>
      <w:bookmarkStart w:id="543" w:name="_Toc48816707"/>
      <w:bookmarkStart w:id="544" w:name="_Toc49427952"/>
      <w:bookmarkStart w:id="545" w:name="_Toc50027099"/>
      <w:bookmarkStart w:id="546" w:name="_Toc50638510"/>
      <w:bookmarkStart w:id="547" w:name="_Toc51235700"/>
      <w:bookmarkStart w:id="548" w:name="_Toc51848402"/>
      <w:bookmarkStart w:id="549" w:name="_Toc52453551"/>
      <w:bookmarkStart w:id="550" w:name="_Toc53055803"/>
      <w:bookmarkStart w:id="551" w:name="_Toc53660724"/>
      <w:bookmarkStart w:id="552" w:name="_Toc54259223"/>
      <w:bookmarkStart w:id="553" w:name="_Toc54865636"/>
      <w:bookmarkStart w:id="554" w:name="_Toc55477667"/>
      <w:bookmarkStart w:id="555" w:name="_Toc56073555"/>
      <w:bookmarkStart w:id="556" w:name="_Toc56678763"/>
      <w:bookmarkStart w:id="557" w:name="_Toc57284472"/>
      <w:bookmarkStart w:id="558" w:name="_Toc57895622"/>
      <w:bookmarkStart w:id="559" w:name="_Toc58494288"/>
      <w:bookmarkStart w:id="560" w:name="_Toc59104490"/>
      <w:bookmarkStart w:id="561" w:name="_Toc60922248"/>
      <w:bookmarkStart w:id="562" w:name="_Toc61518216"/>
      <w:bookmarkStart w:id="563" w:name="_Toc62129059"/>
      <w:bookmarkStart w:id="564" w:name="_Toc62734938"/>
      <w:bookmarkStart w:id="565" w:name="_Toc63333213"/>
      <w:bookmarkStart w:id="566" w:name="_Toc65152050"/>
      <w:bookmarkStart w:id="567" w:name="_Toc65759402"/>
      <w:bookmarkStart w:id="568" w:name="_Toc66363540"/>
      <w:bookmarkStart w:id="569" w:name="_Toc66960047"/>
      <w:bookmarkStart w:id="570" w:name="_Toc67652144"/>
      <w:bookmarkStart w:id="571" w:name="_Toc68179920"/>
      <w:bookmarkStart w:id="572" w:name="_Toc68774147"/>
      <w:bookmarkStart w:id="573" w:name="_Toc69386915"/>
      <w:bookmarkStart w:id="574" w:name="_Toc69991769"/>
      <w:bookmarkStart w:id="575" w:name="_Toc70509841"/>
      <w:bookmarkStart w:id="576" w:name="_Toc71207395"/>
      <w:bookmarkStart w:id="577" w:name="_Toc71799306"/>
      <w:bookmarkStart w:id="578" w:name="_Toc72414975"/>
      <w:bookmarkStart w:id="579" w:name="_Toc73015454"/>
      <w:bookmarkStart w:id="580" w:name="_Toc73618178"/>
      <w:bookmarkStart w:id="581" w:name="_Toc74224512"/>
      <w:bookmarkStart w:id="582" w:name="_Toc74836030"/>
      <w:bookmarkStart w:id="583" w:name="_Toc75439623"/>
      <w:bookmarkStart w:id="584" w:name="_Toc76033389"/>
      <w:bookmarkStart w:id="585" w:name="_Toc76568184"/>
      <w:bookmarkStart w:id="586" w:name="_Toc77249823"/>
      <w:bookmarkStart w:id="587" w:name="_Toc77848118"/>
      <w:bookmarkStart w:id="588" w:name="_Toc78458401"/>
      <w:bookmarkStart w:id="589" w:name="_Toc79065737"/>
      <w:bookmarkStart w:id="590" w:name="_Toc79674827"/>
      <w:bookmarkStart w:id="591" w:name="_Toc80967353"/>
      <w:bookmarkStart w:id="592" w:name="_Toc82098803"/>
      <w:bookmarkStart w:id="593" w:name="_Toc82697204"/>
      <w:bookmarkStart w:id="594" w:name="_Toc83296668"/>
      <w:bookmarkStart w:id="595" w:name="_Toc83896627"/>
      <w:bookmarkStart w:id="596" w:name="_Toc84511070"/>
      <w:bookmarkStart w:id="597" w:name="_Toc85126355"/>
      <w:bookmarkStart w:id="598" w:name="_Toc85726062"/>
      <w:bookmarkStart w:id="599" w:name="_Toc86326951"/>
      <w:bookmarkStart w:id="600" w:name="_Toc86928725"/>
      <w:bookmarkStart w:id="601" w:name="_Toc87533864"/>
      <w:bookmarkStart w:id="602" w:name="_Toc88139975"/>
      <w:bookmarkStart w:id="603" w:name="_Toc88827424"/>
      <w:bookmarkStart w:id="604" w:name="_Toc89348597"/>
      <w:bookmarkStart w:id="605" w:name="_Toc89954358"/>
      <w:bookmarkStart w:id="606" w:name="_Toc90547129"/>
      <w:bookmarkStart w:id="607" w:name="_Toc91162877"/>
      <w:bookmarkStart w:id="608" w:name="_Toc92977891"/>
      <w:bookmarkStart w:id="609" w:name="_Toc93582834"/>
      <w:bookmarkStart w:id="610" w:name="_Toc94185876"/>
      <w:bookmarkStart w:id="611" w:name="_Toc124758941"/>
      <w:bookmarkStart w:id="612" w:name="_Toc126243198"/>
      <w:bookmarkStart w:id="613" w:name="_Toc126844373"/>
      <w:bookmarkStart w:id="614" w:name="_Toc127449235"/>
      <w:bookmarkStart w:id="615" w:name="_Toc128057345"/>
      <w:bookmarkStart w:id="616" w:name="_Toc128657897"/>
      <w:bookmarkStart w:id="617" w:name="_Toc129265043"/>
      <w:bookmarkStart w:id="618" w:name="_Toc129869285"/>
      <w:bookmarkStart w:id="619" w:name="_Toc130472589"/>
      <w:bookmarkStart w:id="620" w:name="_Toc131080428"/>
      <w:bookmarkStart w:id="621" w:name="_Toc131684261"/>
      <w:bookmarkStart w:id="622" w:name="_Toc132288737"/>
      <w:bookmarkStart w:id="623" w:name="_Toc132880394"/>
      <w:bookmarkStart w:id="624" w:name="_Toc133498212"/>
      <w:bookmarkStart w:id="625" w:name="_Toc134108008"/>
      <w:bookmarkStart w:id="626" w:name="_Toc134709546"/>
      <w:bookmarkStart w:id="627" w:name="_Toc134709697"/>
      <w:bookmarkStart w:id="628" w:name="_Toc135315971"/>
      <w:bookmarkStart w:id="629" w:name="_Toc135915560"/>
      <w:bookmarkStart w:id="630" w:name="_Toc136526488"/>
      <w:bookmarkStart w:id="631" w:name="_Toc137126048"/>
      <w:bookmarkStart w:id="632" w:name="_Toc137733673"/>
      <w:bookmarkStart w:id="633" w:name="_Toc138336639"/>
      <w:bookmarkStart w:id="634" w:name="_Toc138940624"/>
      <w:bookmarkStart w:id="635" w:name="_Toc139544020"/>
      <w:bookmarkStart w:id="636" w:name="_Toc140151831"/>
      <w:bookmarkStart w:id="637" w:name="_Toc140757908"/>
      <w:bookmarkStart w:id="638" w:name="_Toc141359485"/>
      <w:bookmarkStart w:id="639" w:name="_Toc141965597"/>
      <w:bookmarkStart w:id="640" w:name="_Toc142569946"/>
      <w:bookmarkStart w:id="641" w:name="_Toc143175000"/>
      <w:bookmarkStart w:id="642" w:name="_Toc143779701"/>
      <w:bookmarkStart w:id="643" w:name="_Toc144384328"/>
      <w:bookmarkStart w:id="644" w:name="_Toc144991140"/>
      <w:bookmarkStart w:id="645" w:name="_Toc145601270"/>
      <w:bookmarkStart w:id="646" w:name="_Toc146205291"/>
      <w:bookmarkStart w:id="647" w:name="_Toc146808598"/>
      <w:bookmarkStart w:id="648" w:name="_Toc147412055"/>
      <w:bookmarkStart w:id="649" w:name="_Toc148007939"/>
      <w:bookmarkStart w:id="650" w:name="_Toc148621870"/>
      <w:bookmarkStart w:id="651" w:name="_Toc149228680"/>
      <w:bookmarkStart w:id="652" w:name="_Toc149826953"/>
      <w:bookmarkStart w:id="653" w:name="_Toc150433299"/>
      <w:bookmarkStart w:id="654" w:name="_Toc151040597"/>
      <w:bookmarkStart w:id="655" w:name="_Toc151645174"/>
      <w:bookmarkStart w:id="656" w:name="_Toc152248763"/>
      <w:bookmarkStart w:id="657" w:name="_Toc153458086"/>
      <w:bookmarkStart w:id="658" w:name="_Toc154061703"/>
      <w:bookmarkStart w:id="659" w:name="_Toc185497336"/>
      <w:bookmarkStart w:id="660" w:name="_Toc186722696"/>
      <w:bookmarkStart w:id="661" w:name="_Toc187326020"/>
      <w:bookmarkStart w:id="662" w:name="_Toc187919320"/>
      <w:bookmarkStart w:id="663" w:name="_Toc188519313"/>
      <w:bookmarkStart w:id="664" w:name="_Toc189746404"/>
      <w:bookmarkStart w:id="665" w:name="_Toc190348428"/>
      <w:bookmarkStart w:id="666" w:name="_Toc190954013"/>
      <w:bookmarkStart w:id="667" w:name="_Toc191559698"/>
      <w:bookmarkStart w:id="668" w:name="_Toc192153149"/>
      <w:bookmarkEnd w:id="0"/>
      <w:bookmarkEnd w:id="1"/>
      <w:bookmarkEnd w:id="2"/>
      <w:bookmarkEnd w:id="3"/>
      <w:bookmarkEnd w:id="13"/>
      <w:bookmarkEnd w:id="14"/>
      <w:bookmarkEnd w:id="15"/>
      <w:bookmarkEnd w:id="16"/>
      <w:bookmarkEnd w:id="17"/>
      <w:bookmarkEnd w:id="18"/>
      <w:bookmarkEnd w:id="19"/>
      <w:bookmarkEnd w:id="20"/>
      <w:bookmarkEnd w:id="21"/>
      <w:bookmarkEnd w:id="22"/>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44D068FD" w14:textId="77777777" w:rsidR="00CF0B17" w:rsidRPr="00CF0B17" w:rsidRDefault="00CF0B17" w:rsidP="00CF0B17">
      <w:pPr>
        <w:rPr>
          <w:b/>
          <w:sz w:val="28"/>
        </w:rPr>
      </w:pPr>
    </w:p>
    <w:p w14:paraId="04CA5EAC" w14:textId="77777777" w:rsidR="00CF0B17" w:rsidRPr="00CF0B17" w:rsidRDefault="00CF0B17" w:rsidP="00CF0B17">
      <w:pPr>
        <w:spacing w:after="150" w:line="288" w:lineRule="auto"/>
        <w:outlineLvl w:val="0"/>
        <w:rPr>
          <w:rFonts w:ascii="Calisto MT" w:eastAsia="Times New Roman" w:hAnsi="Calisto MT" w:cs="Times New Roman"/>
          <w:b/>
          <w:color w:val="002060"/>
          <w:kern w:val="36"/>
          <w:sz w:val="28"/>
        </w:rPr>
      </w:pPr>
      <w:bookmarkStart w:id="669" w:name="_Toc211518240"/>
      <w:r w:rsidRPr="00CF0B17">
        <w:rPr>
          <w:rFonts w:ascii="Calisto MT" w:eastAsia="Times New Roman" w:hAnsi="Calisto MT" w:cs="Times New Roman"/>
          <w:b/>
          <w:color w:val="002060"/>
          <w:kern w:val="36"/>
          <w:sz w:val="28"/>
        </w:rPr>
        <w:t>VN urged to boost productivity and skills for sustainable growth</w:t>
      </w:r>
      <w:bookmarkEnd w:id="669"/>
    </w:p>
    <w:p w14:paraId="629E91F2" w14:textId="439303FC" w:rsidR="00CF0B17" w:rsidRDefault="00CF0B17" w:rsidP="00CF0B17">
      <w:pPr>
        <w:spacing w:after="150" w:line="288" w:lineRule="auto"/>
        <w:rPr>
          <w:rFonts w:ascii="Calisto MT" w:eastAsia="Times New Roman" w:hAnsi="Calisto MT" w:cs="Times New Roman"/>
          <w:i/>
          <w:color w:val="002060"/>
          <w:sz w:val="18"/>
        </w:rPr>
      </w:pPr>
      <w:r w:rsidRPr="00CF0B17">
        <w:rPr>
          <w:rFonts w:ascii="Calisto MT" w:eastAsia="Times New Roman" w:hAnsi="Calisto MT" w:cs="Times New Roman"/>
          <w:i/>
          <w:color w:val="002060"/>
          <w:sz w:val="18"/>
        </w:rPr>
        <w:lastRenderedPageBreak/>
        <w:t>VNS</w:t>
      </w:r>
    </w:p>
    <w:p w14:paraId="7A0CBDF9" w14:textId="77777777" w:rsidR="00CF0B17" w:rsidRPr="00CF0B17" w:rsidRDefault="00CF0B17" w:rsidP="00CF0B17">
      <w:pPr>
        <w:spacing w:after="150" w:line="288" w:lineRule="auto"/>
        <w:rPr>
          <w:rFonts w:ascii="Calisto MT" w:eastAsia="Times New Roman" w:hAnsi="Calisto MT" w:cs="Times New Roman"/>
          <w:i/>
          <w:color w:val="002060"/>
          <w:sz w:val="18"/>
        </w:rPr>
      </w:pPr>
    </w:p>
    <w:p w14:paraId="7851EA38" w14:textId="77777777" w:rsidR="00CF0B17" w:rsidRPr="00CF0B17" w:rsidRDefault="00CF0B17" w:rsidP="00CF0B17">
      <w:pPr>
        <w:spacing w:line="288" w:lineRule="auto"/>
        <w:rPr>
          <w:rFonts w:ascii="Calisto MT" w:eastAsia="Times New Roman" w:hAnsi="Calisto MT" w:cs="Times New Roman"/>
          <w:color w:val="002060"/>
        </w:rPr>
      </w:pPr>
      <w:r w:rsidRPr="00CF0B17">
        <w:rPr>
          <w:rFonts w:ascii="Calisto MT" w:eastAsia="Times New Roman" w:hAnsi="Calisto MT" w:cs="Times New Roman"/>
          <w:color w:val="002060"/>
        </w:rPr>
        <w:t>As traditional growth engines are losing steam, measures must be taken to improve the country's total factor productivity (TFP).</w:t>
      </w:r>
    </w:p>
    <w:p w14:paraId="016AE4E9" w14:textId="3B160F4F" w:rsidR="00CF0B17" w:rsidRPr="00CF0B17" w:rsidRDefault="00CF0B17" w:rsidP="00CF0B17">
      <w:pPr>
        <w:spacing w:after="450" w:line="288" w:lineRule="auto"/>
        <w:rPr>
          <w:rFonts w:ascii="Calisto MT" w:eastAsia="Times New Roman" w:hAnsi="Calisto MT" w:cs="Times New Roman"/>
          <w:color w:val="002060"/>
        </w:rPr>
      </w:pPr>
      <w:r w:rsidRPr="00CF0B17">
        <w:rPr>
          <w:rFonts w:ascii="Calisto MT" w:eastAsia="Times New Roman" w:hAnsi="Calisto MT" w:cs="Times New Roman"/>
          <w:color w:val="002060"/>
        </w:rPr>
        <w:t>Vi</w:t>
      </w:r>
      <w:r w:rsidRPr="00CF0B17">
        <w:rPr>
          <w:rFonts w:ascii="Cambria" w:eastAsia="Times New Roman" w:hAnsi="Cambria" w:cs="Cambria"/>
          <w:color w:val="002060"/>
        </w:rPr>
        <w:t>ệ</w:t>
      </w:r>
      <w:r w:rsidRPr="00CF0B17">
        <w:rPr>
          <w:rFonts w:ascii="Calisto MT" w:eastAsia="Times New Roman" w:hAnsi="Calisto MT" w:cs="Times New Roman"/>
          <w:color w:val="002060"/>
        </w:rPr>
        <w:t>t Nam</w:t>
      </w:r>
      <w:r w:rsidRPr="00CF0B17">
        <w:rPr>
          <w:rFonts w:ascii="Calisto MT" w:eastAsia="Times New Roman" w:hAnsi="Calisto MT" w:cs="Calisto MT"/>
          <w:color w:val="002060"/>
        </w:rPr>
        <w:t>’</w:t>
      </w:r>
      <w:r w:rsidRPr="00CF0B17">
        <w:rPr>
          <w:rFonts w:ascii="Calisto MT" w:eastAsia="Times New Roman" w:hAnsi="Calisto MT" w:cs="Times New Roman"/>
          <w:color w:val="002060"/>
        </w:rPr>
        <w:t>s export-led and FDI-driven growth model has achieved significant progress over the past two decades, but traditional growth engines are losing momentum, prompting a need to enhance the country</w:t>
      </w:r>
      <w:r w:rsidRPr="00CF0B17">
        <w:rPr>
          <w:rFonts w:ascii="Calisto MT" w:eastAsia="Times New Roman" w:hAnsi="Calisto MT" w:cs="Calisto MT"/>
          <w:color w:val="002060"/>
        </w:rPr>
        <w:t>’</w:t>
      </w:r>
      <w:r w:rsidRPr="00CF0B17">
        <w:rPr>
          <w:rFonts w:ascii="Calisto MT" w:eastAsia="Times New Roman" w:hAnsi="Calisto MT" w:cs="Times New Roman"/>
          <w:color w:val="002060"/>
        </w:rPr>
        <w:t>s total factor productivity (TFP).</w:t>
      </w:r>
    </w:p>
    <w:p w14:paraId="7CDC6F1F" w14:textId="77777777" w:rsidR="00CF0B17" w:rsidRPr="00CF0B17" w:rsidRDefault="00CF0B17" w:rsidP="00CF0B17">
      <w:pPr>
        <w:spacing w:after="450" w:line="288" w:lineRule="auto"/>
        <w:rPr>
          <w:rFonts w:ascii="Calisto MT" w:eastAsia="Times New Roman" w:hAnsi="Calisto MT" w:cs="Times New Roman"/>
          <w:color w:val="002060"/>
        </w:rPr>
      </w:pPr>
      <w:r w:rsidRPr="00CF0B17">
        <w:rPr>
          <w:rFonts w:ascii="Calisto MT" w:eastAsia="Times New Roman" w:hAnsi="Calisto MT" w:cs="Times New Roman"/>
          <w:color w:val="002060"/>
        </w:rPr>
        <w:t>The IMF noted that while labour productivity has risen rapidly, it remains well below that of some ASEAN countries. Key constraints include skill mismatches, limited quality of vocational training, and a high rate of informal employment.</w:t>
      </w:r>
    </w:p>
    <w:p w14:paraId="2F9FE61C" w14:textId="77777777" w:rsidR="00CF0B17" w:rsidRPr="00CF0B17" w:rsidRDefault="00CF0B17" w:rsidP="00CF0B17">
      <w:pPr>
        <w:spacing w:after="450" w:line="288" w:lineRule="auto"/>
        <w:rPr>
          <w:rFonts w:ascii="Calisto MT" w:eastAsia="Times New Roman" w:hAnsi="Calisto MT" w:cs="Times New Roman"/>
          <w:color w:val="002060"/>
        </w:rPr>
      </w:pPr>
      <w:r w:rsidRPr="00CF0B17">
        <w:rPr>
          <w:rFonts w:ascii="Calisto MT" w:eastAsia="Times New Roman" w:hAnsi="Calisto MT" w:cs="Times New Roman"/>
          <w:color w:val="002060"/>
        </w:rPr>
        <w:t>Around 18 per cent of workers are employed below their training level, while the foreign-invested (FDI) sector, which accounts for nearly 40 per cent of jobs and over 70 per cent of export turnover, offers substantially higher wages. This disparity has led to a 'brain drain' of skilled workers from domestic enterprises.</w:t>
      </w:r>
    </w:p>
    <w:p w14:paraId="244B8A21" w14:textId="77777777" w:rsidR="00CF0B17" w:rsidRPr="00CF0B17" w:rsidRDefault="00CF0B17" w:rsidP="00CF0B17">
      <w:pPr>
        <w:spacing w:after="450" w:line="288" w:lineRule="auto"/>
        <w:rPr>
          <w:rFonts w:ascii="Calisto MT" w:eastAsia="Times New Roman" w:hAnsi="Calisto MT" w:cs="Times New Roman"/>
          <w:color w:val="002060"/>
        </w:rPr>
      </w:pPr>
      <w:r w:rsidRPr="00CF0B17">
        <w:rPr>
          <w:rFonts w:ascii="Calisto MT" w:eastAsia="Times New Roman" w:hAnsi="Calisto MT" w:cs="Times New Roman"/>
          <w:color w:val="002060"/>
        </w:rPr>
        <w:t>The IMF therefore recommended developing a comprehensive skills strategy focusing on vocational education, science, technology, engineering and mathematics (STEM), English and digital skills, while strengthening collaboration between schools, businesses and regulators to build a workforce capable of adapting to new technologies.</w:t>
      </w:r>
    </w:p>
    <w:p w14:paraId="00FED22F" w14:textId="77777777" w:rsidR="00CF0B17" w:rsidRPr="00CF0B17" w:rsidRDefault="00CF0B17" w:rsidP="00CF0B17">
      <w:pPr>
        <w:spacing w:after="450" w:line="288" w:lineRule="auto"/>
        <w:rPr>
          <w:rFonts w:ascii="Calisto MT" w:eastAsia="Times New Roman" w:hAnsi="Calisto MT" w:cs="Times New Roman"/>
          <w:color w:val="002060"/>
        </w:rPr>
      </w:pPr>
      <w:r w:rsidRPr="00CF0B17">
        <w:rPr>
          <w:rFonts w:ascii="Calisto MT" w:eastAsia="Times New Roman" w:hAnsi="Calisto MT" w:cs="Times New Roman"/>
          <w:color w:val="002060"/>
        </w:rPr>
        <w:t>The institution further stressed that removing preferential treatment for state-owned enterprises and promoting fair competition would significantly improve investment efficiency and resource allocation.</w:t>
      </w:r>
    </w:p>
    <w:p w14:paraId="4AD1FF69" w14:textId="77777777" w:rsidR="00CF0B17" w:rsidRPr="00CF0B17" w:rsidRDefault="00CF0B17" w:rsidP="00CF0B17">
      <w:pPr>
        <w:spacing w:after="450" w:line="288" w:lineRule="auto"/>
        <w:rPr>
          <w:rFonts w:ascii="Calisto MT" w:eastAsia="Times New Roman" w:hAnsi="Calisto MT" w:cs="Times New Roman"/>
          <w:color w:val="002060"/>
        </w:rPr>
      </w:pPr>
      <w:r w:rsidRPr="00CF0B17">
        <w:rPr>
          <w:rFonts w:ascii="Calisto MT" w:eastAsia="Times New Roman" w:hAnsi="Calisto MT" w:cs="Times New Roman"/>
          <w:color w:val="002060"/>
        </w:rPr>
        <w:t>Vi</w:t>
      </w:r>
      <w:r w:rsidRPr="00CF0B17">
        <w:rPr>
          <w:rFonts w:ascii="Cambria" w:eastAsia="Times New Roman" w:hAnsi="Cambria" w:cs="Cambria"/>
          <w:color w:val="002060"/>
        </w:rPr>
        <w:t>ệ</w:t>
      </w:r>
      <w:r w:rsidRPr="00CF0B17">
        <w:rPr>
          <w:rFonts w:ascii="Calisto MT" w:eastAsia="Times New Roman" w:hAnsi="Calisto MT" w:cs="Times New Roman"/>
          <w:color w:val="002060"/>
        </w:rPr>
        <w:t>t Nam plans to invest around US$185 billion, equivalent to 40 per cent of GDP, in major infrastructure projects during 2025</w:t>
      </w:r>
      <w:r w:rsidRPr="00CF0B17">
        <w:rPr>
          <w:rFonts w:ascii="Calisto MT" w:eastAsia="Times New Roman" w:hAnsi="Calisto MT" w:cs="Calisto MT"/>
          <w:color w:val="002060"/>
        </w:rPr>
        <w:t>–</w:t>
      </w:r>
      <w:r w:rsidRPr="00CF0B17">
        <w:rPr>
          <w:rFonts w:ascii="Calisto MT" w:eastAsia="Times New Roman" w:hAnsi="Calisto MT" w:cs="Times New Roman"/>
          <w:color w:val="002060"/>
        </w:rPr>
        <w:t>2035, including the North</w:t>
      </w:r>
      <w:r w:rsidRPr="00CF0B17">
        <w:rPr>
          <w:rFonts w:ascii="Calisto MT" w:eastAsia="Times New Roman" w:hAnsi="Calisto MT" w:cs="Calisto MT"/>
          <w:color w:val="002060"/>
        </w:rPr>
        <w:t>–</w:t>
      </w:r>
      <w:r w:rsidRPr="00CF0B17">
        <w:rPr>
          <w:rFonts w:ascii="Calisto MT" w:eastAsia="Times New Roman" w:hAnsi="Calisto MT" w:cs="Times New Roman"/>
          <w:color w:val="002060"/>
        </w:rPr>
        <w:t>South high-speed railway, Long Th</w:t>
      </w:r>
      <w:r w:rsidRPr="00CF0B17">
        <w:rPr>
          <w:rFonts w:ascii="Calisto MT" w:eastAsia="Times New Roman" w:hAnsi="Calisto MT" w:cs="Calisto MT"/>
          <w:color w:val="002060"/>
        </w:rPr>
        <w:t>à</w:t>
      </w:r>
      <w:r w:rsidRPr="00CF0B17">
        <w:rPr>
          <w:rFonts w:ascii="Calisto MT" w:eastAsia="Times New Roman" w:hAnsi="Calisto MT" w:cs="Times New Roman"/>
          <w:color w:val="002060"/>
        </w:rPr>
        <w:t>nh International Airport, metro lines in Hà N</w:t>
      </w:r>
      <w:r w:rsidRPr="00CF0B17">
        <w:rPr>
          <w:rFonts w:ascii="Cambria" w:eastAsia="Times New Roman" w:hAnsi="Cambria" w:cs="Cambria"/>
          <w:color w:val="002060"/>
        </w:rPr>
        <w:t>ộ</w:t>
      </w:r>
      <w:r w:rsidRPr="00CF0B17">
        <w:rPr>
          <w:rFonts w:ascii="Calisto MT" w:eastAsia="Times New Roman" w:hAnsi="Calisto MT" w:cs="Times New Roman"/>
          <w:color w:val="002060"/>
        </w:rPr>
        <w:t>i and HCM</w:t>
      </w:r>
      <w:r w:rsidRPr="00CF0B17">
        <w:rPr>
          <w:rFonts w:ascii="Calisto MT" w:eastAsia="Times New Roman" w:hAnsi="Calisto MT" w:cs="Calisto MT"/>
          <w:color w:val="002060"/>
        </w:rPr>
        <w:t> </w:t>
      </w:r>
      <w:r w:rsidRPr="00CF0B17">
        <w:rPr>
          <w:rFonts w:ascii="Calisto MT" w:eastAsia="Times New Roman" w:hAnsi="Calisto MT" w:cs="Times New Roman"/>
          <w:color w:val="002060"/>
        </w:rPr>
        <w:t>City, and two nuclear power plants in Ninh Thu</w:t>
      </w:r>
      <w:r w:rsidRPr="00CF0B17">
        <w:rPr>
          <w:rFonts w:ascii="Cambria" w:eastAsia="Times New Roman" w:hAnsi="Cambria" w:cs="Cambria"/>
          <w:color w:val="002060"/>
        </w:rPr>
        <w:t>ậ</w:t>
      </w:r>
      <w:r w:rsidRPr="00CF0B17">
        <w:rPr>
          <w:rFonts w:ascii="Calisto MT" w:eastAsia="Times New Roman" w:hAnsi="Calisto MT" w:cs="Times New Roman"/>
          <w:color w:val="002060"/>
        </w:rPr>
        <w:t>n.</w:t>
      </w:r>
    </w:p>
    <w:p w14:paraId="75402AAC" w14:textId="77777777" w:rsidR="00CF0B17" w:rsidRPr="00CF0B17" w:rsidRDefault="00CF0B17" w:rsidP="00CF0B17">
      <w:pPr>
        <w:spacing w:after="450" w:line="288" w:lineRule="auto"/>
        <w:rPr>
          <w:rFonts w:ascii="Calisto MT" w:eastAsia="Times New Roman" w:hAnsi="Calisto MT" w:cs="Times New Roman"/>
          <w:color w:val="002060"/>
        </w:rPr>
      </w:pPr>
      <w:r w:rsidRPr="00CF0B17">
        <w:rPr>
          <w:rFonts w:ascii="Calisto MT" w:eastAsia="Times New Roman" w:hAnsi="Calisto MT" w:cs="Times New Roman"/>
          <w:color w:val="002060"/>
        </w:rPr>
        <w:t>The IMF said this represents a rare opportunity for Vi</w:t>
      </w:r>
      <w:r w:rsidRPr="00CF0B17">
        <w:rPr>
          <w:rFonts w:ascii="Cambria" w:eastAsia="Times New Roman" w:hAnsi="Cambria" w:cs="Cambria"/>
          <w:color w:val="002060"/>
        </w:rPr>
        <w:t>ệ</w:t>
      </w:r>
      <w:r w:rsidRPr="00CF0B17">
        <w:rPr>
          <w:rFonts w:ascii="Calisto MT" w:eastAsia="Times New Roman" w:hAnsi="Calisto MT" w:cs="Times New Roman"/>
          <w:color w:val="002060"/>
        </w:rPr>
        <w:t>t Nam to achieve a major productivity breakthrough, provided it is accompanied by institutional, taxation, credit and public investment management reforms.</w:t>
      </w:r>
    </w:p>
    <w:p w14:paraId="39B1F162" w14:textId="77777777" w:rsidR="00CF0B17" w:rsidRPr="00CF0B17" w:rsidRDefault="00CF0B17" w:rsidP="00CF0B17">
      <w:pPr>
        <w:spacing w:after="450" w:line="288" w:lineRule="auto"/>
        <w:rPr>
          <w:rFonts w:ascii="Calisto MT" w:eastAsia="Times New Roman" w:hAnsi="Calisto MT" w:cs="Times New Roman"/>
          <w:color w:val="002060"/>
        </w:rPr>
      </w:pPr>
      <w:r w:rsidRPr="00CF0B17">
        <w:rPr>
          <w:rFonts w:ascii="Calisto MT" w:eastAsia="Times New Roman" w:hAnsi="Calisto MT" w:cs="Times New Roman"/>
          <w:color w:val="002060"/>
        </w:rPr>
        <w:t>IMF simulations suggest that effective implementation of these reforms could raise medium-term growth by over two percentage points annually while keeping public debt sustainable. Success will largely depend on the quality of execution, transparency in project selection and fiscal management capacity.</w:t>
      </w:r>
    </w:p>
    <w:p w14:paraId="7A8621D4" w14:textId="77777777" w:rsidR="00CF0B17" w:rsidRPr="00CF0B17" w:rsidRDefault="00CF0B17" w:rsidP="00CF0B17">
      <w:pPr>
        <w:spacing w:after="450" w:line="288" w:lineRule="auto"/>
        <w:rPr>
          <w:rFonts w:ascii="Calisto MT" w:eastAsia="Times New Roman" w:hAnsi="Calisto MT" w:cs="Times New Roman"/>
          <w:color w:val="002060"/>
        </w:rPr>
      </w:pPr>
      <w:r w:rsidRPr="00CF0B17">
        <w:rPr>
          <w:rFonts w:ascii="Calisto MT" w:eastAsia="Times New Roman" w:hAnsi="Calisto MT" w:cs="Times New Roman"/>
          <w:color w:val="002060"/>
        </w:rPr>
        <w:t>To capitalise on these opportunities, the IMF identified digital transformation and innovation as Vi</w:t>
      </w:r>
      <w:r w:rsidRPr="00CF0B17">
        <w:rPr>
          <w:rFonts w:ascii="Cambria" w:eastAsia="Times New Roman" w:hAnsi="Cambria" w:cs="Cambria"/>
          <w:color w:val="002060"/>
        </w:rPr>
        <w:t>ệ</w:t>
      </w:r>
      <w:r w:rsidRPr="00CF0B17">
        <w:rPr>
          <w:rFonts w:ascii="Calisto MT" w:eastAsia="Times New Roman" w:hAnsi="Calisto MT" w:cs="Times New Roman"/>
          <w:color w:val="002060"/>
        </w:rPr>
        <w:t>t Nam</w:t>
      </w:r>
      <w:r w:rsidRPr="00CF0B17">
        <w:rPr>
          <w:rFonts w:ascii="Calisto MT" w:eastAsia="Times New Roman" w:hAnsi="Calisto MT" w:cs="Calisto MT"/>
          <w:color w:val="002060"/>
        </w:rPr>
        <w:t>’</w:t>
      </w:r>
      <w:r w:rsidRPr="00CF0B17">
        <w:rPr>
          <w:rFonts w:ascii="Calisto MT" w:eastAsia="Times New Roman" w:hAnsi="Calisto MT" w:cs="Times New Roman"/>
          <w:color w:val="002060"/>
        </w:rPr>
        <w:t>s 'new frontiers of growth'</w:t>
      </w:r>
      <w:r w:rsidRPr="00CF0B17">
        <w:rPr>
          <w:rFonts w:ascii="Calisto MT" w:eastAsia="Times New Roman" w:hAnsi="Calisto MT" w:cs="Calisto MT"/>
          <w:color w:val="002060"/>
        </w:rPr>
        <w:t> </w:t>
      </w:r>
      <w:r w:rsidRPr="00CF0B17">
        <w:rPr>
          <w:rFonts w:ascii="Calisto MT" w:eastAsia="Times New Roman" w:hAnsi="Calisto MT" w:cs="Times New Roman"/>
          <w:color w:val="002060"/>
        </w:rPr>
        <w:t>for the coming decade. Harnessing technology, artificial intelligence and big data could help the country overcome the middle-income trap, but this requires long-term investment in digital infrastructure, transparent institutions, and incentives for domestic enterprises to adopt advanced technology.</w:t>
      </w:r>
    </w:p>
    <w:p w14:paraId="05BE3475" w14:textId="6BCD71C8" w:rsidR="009D26CD" w:rsidRPr="00CF0B17" w:rsidRDefault="00CF0B17" w:rsidP="00CF0B17">
      <w:pPr>
        <w:spacing w:after="450" w:line="288" w:lineRule="auto"/>
        <w:rPr>
          <w:rFonts w:ascii="Segoe UI" w:eastAsia="Times New Roman" w:hAnsi="Segoe UI" w:cs="Segoe UI"/>
          <w:color w:val="000000"/>
          <w:sz w:val="27"/>
          <w:szCs w:val="27"/>
        </w:rPr>
      </w:pPr>
      <w:r w:rsidRPr="00CF0B17">
        <w:rPr>
          <w:rFonts w:ascii="Calisto MT" w:eastAsia="Times New Roman" w:hAnsi="Calisto MT" w:cs="Times New Roman"/>
          <w:color w:val="002060"/>
        </w:rPr>
        <w:lastRenderedPageBreak/>
        <w:t>The IMF concluded that Vi</w:t>
      </w:r>
      <w:r w:rsidRPr="00CF0B17">
        <w:rPr>
          <w:rFonts w:ascii="Cambria" w:eastAsia="Times New Roman" w:hAnsi="Cambria" w:cs="Cambria"/>
          <w:color w:val="002060"/>
        </w:rPr>
        <w:t>ệ</w:t>
      </w:r>
      <w:r w:rsidRPr="00CF0B17">
        <w:rPr>
          <w:rFonts w:ascii="Calisto MT" w:eastAsia="Times New Roman" w:hAnsi="Calisto MT" w:cs="Times New Roman"/>
          <w:color w:val="002060"/>
        </w:rPr>
        <w:t>t Nam</w:t>
      </w:r>
      <w:r w:rsidRPr="00CF0B17">
        <w:rPr>
          <w:rFonts w:ascii="Calisto MT" w:eastAsia="Times New Roman" w:hAnsi="Calisto MT" w:cs="Calisto MT"/>
          <w:color w:val="002060"/>
        </w:rPr>
        <w:t>’</w:t>
      </w:r>
      <w:r w:rsidRPr="00CF0B17">
        <w:rPr>
          <w:rFonts w:ascii="Calisto MT" w:eastAsia="Times New Roman" w:hAnsi="Calisto MT" w:cs="Times New Roman"/>
          <w:color w:val="002060"/>
        </w:rPr>
        <w:t>s next stage of development will hinge primarily on efficient resource use and innovation capacity rather than the sheer volume of investment.</w:t>
      </w:r>
      <w:r w:rsidRPr="00CF0B17">
        <w:rPr>
          <w:rFonts w:ascii="Segoe UI" w:eastAsia="Times New Roman" w:hAnsi="Segoe UI" w:cs="Segoe UI"/>
          <w:color w:val="000000"/>
          <w:sz w:val="27"/>
          <w:szCs w:val="27"/>
        </w:rPr>
        <w:t xml:space="preserve"> </w:t>
      </w:r>
    </w:p>
    <w:p w14:paraId="6C10150F" w14:textId="245FFE21" w:rsidR="001B3114" w:rsidRDefault="0036413D" w:rsidP="001B3114">
      <w:pPr>
        <w:spacing w:line="288" w:lineRule="auto"/>
        <w:jc w:val="right"/>
        <w:rPr>
          <w:rStyle w:val="Hyperlink"/>
          <w:rFonts w:ascii="Calisto MT" w:hAnsi="Calisto MT" w:cs="Times New Roman"/>
          <w:color w:val="002060"/>
        </w:rPr>
      </w:pPr>
      <w:hyperlink w:anchor="_top" w:history="1">
        <w:r w:rsidR="001B3114" w:rsidRPr="00784F23">
          <w:rPr>
            <w:rStyle w:val="Hyperlink"/>
            <w:rFonts w:ascii="Calisto MT" w:hAnsi="Calisto MT" w:cs="Times New Roman"/>
            <w:color w:val="002060"/>
          </w:rPr>
          <w:t>Back to Top</w:t>
        </w:r>
      </w:hyperlink>
    </w:p>
    <w:p w14:paraId="11A4EB18" w14:textId="77777777" w:rsidR="00CF0B17" w:rsidRDefault="00CF0B17" w:rsidP="001B3114">
      <w:pPr>
        <w:spacing w:line="288" w:lineRule="auto"/>
        <w:jc w:val="right"/>
        <w:rPr>
          <w:rStyle w:val="Hyperlink"/>
          <w:rFonts w:ascii="Calisto MT" w:hAnsi="Calisto MT" w:cs="Times New Roman"/>
          <w:color w:val="002060"/>
        </w:rPr>
      </w:pPr>
    </w:p>
    <w:p w14:paraId="79BB6A43" w14:textId="77777777" w:rsidR="00705AA4" w:rsidRDefault="00705AA4" w:rsidP="001B3114">
      <w:pPr>
        <w:spacing w:line="288" w:lineRule="auto"/>
        <w:jc w:val="right"/>
        <w:rPr>
          <w:rStyle w:val="Hyperlink"/>
          <w:rFonts w:ascii="Calisto MT" w:hAnsi="Calisto MT" w:cs="Times New Roman"/>
          <w:color w:val="002060"/>
        </w:rPr>
      </w:pPr>
    </w:p>
    <w:p w14:paraId="3731DFAD" w14:textId="77777777" w:rsidR="007D0B2D" w:rsidRPr="007D0B2D" w:rsidRDefault="007D0B2D" w:rsidP="002926C9">
      <w:pPr>
        <w:spacing w:after="150" w:line="288" w:lineRule="auto"/>
        <w:outlineLvl w:val="0"/>
        <w:rPr>
          <w:rFonts w:ascii="Calisto MT" w:eastAsia="Times New Roman" w:hAnsi="Calisto MT" w:cs="Times New Roman"/>
          <w:b/>
          <w:color w:val="002060"/>
          <w:kern w:val="36"/>
          <w:sz w:val="28"/>
        </w:rPr>
      </w:pPr>
      <w:bookmarkStart w:id="670" w:name="_Toc211518241"/>
      <w:r w:rsidRPr="007D0B2D">
        <w:rPr>
          <w:rFonts w:ascii="Calisto MT" w:eastAsia="Times New Roman" w:hAnsi="Calisto MT" w:cs="Times New Roman"/>
          <w:b/>
          <w:color w:val="002060"/>
          <w:kern w:val="36"/>
          <w:sz w:val="28"/>
        </w:rPr>
        <w:t>Firms encouraged to leverage EVFTA rules to boost exports to EU</w:t>
      </w:r>
      <w:bookmarkEnd w:id="670"/>
    </w:p>
    <w:p w14:paraId="0F5ED3F5" w14:textId="10434361" w:rsidR="007D0B2D" w:rsidRPr="002926C9" w:rsidRDefault="002926C9" w:rsidP="002926C9">
      <w:pPr>
        <w:spacing w:after="150" w:line="288" w:lineRule="auto"/>
        <w:rPr>
          <w:rFonts w:ascii="Calisto MT" w:eastAsia="Times New Roman" w:hAnsi="Calisto MT" w:cs="Segoe UI"/>
          <w:i/>
          <w:color w:val="002060"/>
          <w:sz w:val="18"/>
        </w:rPr>
      </w:pPr>
      <w:r w:rsidRPr="002926C9">
        <w:rPr>
          <w:rFonts w:ascii="Calisto MT" w:eastAsia="Times New Roman" w:hAnsi="Calisto MT" w:cs="Segoe UI"/>
          <w:i/>
          <w:color w:val="002060"/>
          <w:sz w:val="18"/>
        </w:rPr>
        <w:t>VNS</w:t>
      </w:r>
    </w:p>
    <w:p w14:paraId="7F7CA8C4" w14:textId="77777777" w:rsidR="002926C9" w:rsidRPr="007D0B2D" w:rsidRDefault="002926C9" w:rsidP="002926C9">
      <w:pPr>
        <w:spacing w:after="150" w:line="288" w:lineRule="auto"/>
        <w:rPr>
          <w:rFonts w:ascii="Calisto MT" w:eastAsia="Times New Roman" w:hAnsi="Calisto MT" w:cs="Segoe UI"/>
          <w:color w:val="002060"/>
        </w:rPr>
      </w:pPr>
    </w:p>
    <w:p w14:paraId="43F604E4" w14:textId="77777777" w:rsidR="007D0B2D" w:rsidRPr="007D0B2D" w:rsidRDefault="007D0B2D" w:rsidP="002926C9">
      <w:pPr>
        <w:spacing w:line="288" w:lineRule="auto"/>
        <w:rPr>
          <w:rFonts w:ascii="Calisto MT" w:eastAsia="Times New Roman" w:hAnsi="Calisto MT" w:cs="Segoe UI"/>
          <w:color w:val="002060"/>
        </w:rPr>
      </w:pPr>
      <w:r w:rsidRPr="007D0B2D">
        <w:rPr>
          <w:rFonts w:ascii="Calisto MT" w:eastAsia="Times New Roman" w:hAnsi="Calisto MT" w:cs="Segoe UI"/>
          <w:color w:val="002060"/>
        </w:rPr>
        <w:t>The rate at which Vietnamese exporters are utilising tariff incentives remains below expectations. A major reason is that many products still fail to meet the agreement’s strict rules of origin, preventing them from qualifying for preferential tariffs.</w:t>
      </w:r>
    </w:p>
    <w:p w14:paraId="167E8F99" w14:textId="7DD3ECFF" w:rsidR="007D0B2D" w:rsidRPr="007D0B2D" w:rsidRDefault="007D0B2D" w:rsidP="002926C9">
      <w:pPr>
        <w:spacing w:after="450" w:line="288" w:lineRule="auto"/>
        <w:rPr>
          <w:rFonts w:ascii="Calisto MT" w:eastAsia="Times New Roman" w:hAnsi="Calisto MT" w:cs="Segoe UI"/>
          <w:color w:val="002060"/>
        </w:rPr>
      </w:pPr>
      <w:r w:rsidRPr="007D0B2D">
        <w:rPr>
          <w:rFonts w:ascii="Calisto MT" w:eastAsia="Times New Roman" w:hAnsi="Calisto MT" w:cs="Segoe UI"/>
          <w:color w:val="002060"/>
        </w:rPr>
        <w:t>Enterprises are being urged to make better use of the EU-Vi</w:t>
      </w:r>
      <w:r w:rsidRPr="007D0B2D">
        <w:rPr>
          <w:rFonts w:ascii="Cambria" w:eastAsia="Times New Roman" w:hAnsi="Cambria" w:cs="Cambria"/>
          <w:color w:val="002060"/>
        </w:rPr>
        <w:t>ệ</w:t>
      </w:r>
      <w:r w:rsidRPr="007D0B2D">
        <w:rPr>
          <w:rFonts w:ascii="Calisto MT" w:eastAsia="Times New Roman" w:hAnsi="Calisto MT" w:cs="Segoe UI"/>
          <w:color w:val="002060"/>
        </w:rPr>
        <w:t>t Nam Free Trade Agreement (EVFTA), particularly its rules of origin, to strengthen their position and increase exports to the European Union.</w:t>
      </w:r>
    </w:p>
    <w:p w14:paraId="10579350" w14:textId="77777777" w:rsidR="007D0B2D" w:rsidRPr="007D0B2D" w:rsidRDefault="007D0B2D" w:rsidP="002926C9">
      <w:pPr>
        <w:spacing w:after="450" w:line="288" w:lineRule="auto"/>
        <w:rPr>
          <w:rFonts w:ascii="Calisto MT" w:eastAsia="Times New Roman" w:hAnsi="Calisto MT" w:cs="Segoe UI"/>
          <w:color w:val="002060"/>
        </w:rPr>
      </w:pPr>
      <w:r w:rsidRPr="007D0B2D">
        <w:rPr>
          <w:rFonts w:ascii="Calisto MT" w:eastAsia="Times New Roman" w:hAnsi="Calisto MT" w:cs="Segoe UI"/>
          <w:color w:val="002060"/>
        </w:rPr>
        <w:t>However, despite stable and strong growth in bilateral trade, the implementation of the EVFTA continues to face significant challenges over the past five years.</w:t>
      </w:r>
    </w:p>
    <w:p w14:paraId="0ABB166B" w14:textId="77777777" w:rsidR="007D0B2D" w:rsidRPr="007D0B2D" w:rsidRDefault="007D0B2D" w:rsidP="002926C9">
      <w:pPr>
        <w:spacing w:after="450" w:line="288" w:lineRule="auto"/>
        <w:rPr>
          <w:rFonts w:ascii="Calisto MT" w:eastAsia="Times New Roman" w:hAnsi="Calisto MT" w:cs="Segoe UI"/>
          <w:color w:val="002060"/>
        </w:rPr>
      </w:pPr>
      <w:r w:rsidRPr="007D0B2D">
        <w:rPr>
          <w:rFonts w:ascii="Calisto MT" w:eastAsia="Times New Roman" w:hAnsi="Calisto MT" w:cs="Segoe UI"/>
          <w:color w:val="002060"/>
        </w:rPr>
        <w:t>Experts noted that the rate at which Vietnamese exporters are utilising tariff incentives remains below expectations. A major reason is that many products still fail to meet the agreement’s strict rules of origin, preventing them from qualifying for preferential tariffs.</w:t>
      </w:r>
    </w:p>
    <w:p w14:paraId="4657BCBF" w14:textId="77777777" w:rsidR="007D0B2D" w:rsidRPr="007D0B2D" w:rsidRDefault="007D0B2D" w:rsidP="002926C9">
      <w:pPr>
        <w:spacing w:after="450" w:line="288" w:lineRule="auto"/>
        <w:rPr>
          <w:rFonts w:ascii="Calisto MT" w:eastAsia="Times New Roman" w:hAnsi="Calisto MT" w:cs="Segoe UI"/>
          <w:color w:val="002060"/>
        </w:rPr>
      </w:pPr>
      <w:r w:rsidRPr="007D0B2D">
        <w:rPr>
          <w:rFonts w:ascii="Calisto MT" w:eastAsia="Times New Roman" w:hAnsi="Calisto MT" w:cs="Segoe UI"/>
          <w:color w:val="002060"/>
        </w:rPr>
        <w:t>At a recent discussion, Phan Th</w:t>
      </w:r>
      <w:r w:rsidRPr="007D0B2D">
        <w:rPr>
          <w:rFonts w:ascii="Cambria" w:eastAsia="Times New Roman" w:hAnsi="Cambria" w:cs="Cambria"/>
          <w:color w:val="002060"/>
        </w:rPr>
        <w:t>ị</w:t>
      </w:r>
      <w:r w:rsidRPr="007D0B2D">
        <w:rPr>
          <w:rFonts w:ascii="Calisto MT" w:eastAsia="Times New Roman" w:hAnsi="Calisto MT" w:cs="Segoe UI"/>
          <w:color w:val="002060"/>
        </w:rPr>
        <w:t xml:space="preserve"> Thanh Xu</w:t>
      </w:r>
      <w:r w:rsidRPr="007D0B2D">
        <w:rPr>
          <w:rFonts w:ascii="Calisto MT" w:eastAsia="Times New Roman" w:hAnsi="Calisto MT" w:cs="Calisto MT"/>
          <w:color w:val="002060"/>
        </w:rPr>
        <w:t>â</w:t>
      </w:r>
      <w:r w:rsidRPr="007D0B2D">
        <w:rPr>
          <w:rFonts w:ascii="Calisto MT" w:eastAsia="Times New Roman" w:hAnsi="Calisto MT" w:cs="Segoe UI"/>
          <w:color w:val="002060"/>
        </w:rPr>
        <w:t>n, vice president and general secretary of the Vietnam Leather, Footwear and Handbag Association, said that the EU is a highly demanding market with stringent technical regulations. For example, the REACH regulation, which governs the use of hazardous chemicals in products, is continuously updated and imposes strict compliance requirements.</w:t>
      </w:r>
    </w:p>
    <w:p w14:paraId="2EF0B5DE" w14:textId="77777777" w:rsidR="007D0B2D" w:rsidRPr="007D0B2D" w:rsidRDefault="007D0B2D" w:rsidP="002926C9">
      <w:pPr>
        <w:spacing w:after="450" w:line="288" w:lineRule="auto"/>
        <w:rPr>
          <w:rFonts w:ascii="Calisto MT" w:eastAsia="Times New Roman" w:hAnsi="Calisto MT" w:cs="Segoe UI"/>
          <w:color w:val="002060"/>
        </w:rPr>
      </w:pPr>
      <w:r w:rsidRPr="007D0B2D">
        <w:rPr>
          <w:rFonts w:ascii="Calisto MT" w:eastAsia="Times New Roman" w:hAnsi="Calisto MT" w:cs="Segoe UI"/>
          <w:color w:val="002060"/>
        </w:rPr>
        <w:t>Under the European Green Deal, a range of new regulations will come into effect in the near future, including a law on supply chain assessment and sustainability reporting requirements, Xuân said, adding that these will raise technical demands significantly, and all exporters will be obligated to comply.</w:t>
      </w:r>
    </w:p>
    <w:p w14:paraId="637DCE41" w14:textId="77777777" w:rsidR="007D0B2D" w:rsidRPr="007D0B2D" w:rsidRDefault="007D0B2D" w:rsidP="002926C9">
      <w:pPr>
        <w:spacing w:after="450" w:line="288" w:lineRule="auto"/>
        <w:rPr>
          <w:rFonts w:ascii="Calisto MT" w:eastAsia="Times New Roman" w:hAnsi="Calisto MT" w:cs="Segoe UI"/>
          <w:color w:val="002060"/>
        </w:rPr>
      </w:pPr>
      <w:r w:rsidRPr="007D0B2D">
        <w:rPr>
          <w:rFonts w:ascii="Calisto MT" w:eastAsia="Times New Roman" w:hAnsi="Calisto MT" w:cs="Segoe UI"/>
          <w:color w:val="002060"/>
        </w:rPr>
        <w:t>“This is one of the big challenges, and if businesses do not have internal preparation and timely access to information, they will not be able to export successfully,” she said.</w:t>
      </w:r>
    </w:p>
    <w:p w14:paraId="6C5E6DD3" w14:textId="77777777" w:rsidR="007D0B2D" w:rsidRPr="007D0B2D" w:rsidRDefault="007D0B2D" w:rsidP="002926C9">
      <w:pPr>
        <w:spacing w:after="450" w:line="288" w:lineRule="auto"/>
        <w:rPr>
          <w:rFonts w:ascii="Calisto MT" w:eastAsia="Times New Roman" w:hAnsi="Calisto MT" w:cs="Segoe UI"/>
          <w:color w:val="002060"/>
        </w:rPr>
      </w:pPr>
      <w:r w:rsidRPr="007D0B2D">
        <w:rPr>
          <w:rFonts w:ascii="Calisto MT" w:eastAsia="Times New Roman" w:hAnsi="Calisto MT" w:cs="Segoe UI"/>
          <w:color w:val="002060"/>
        </w:rPr>
        <w:t>Furthermore, while exporters have tapped into EU opportunities with traditionally strong products such as sports shoes and textile goods, they have yet to fully explore product categories with high consumption potential in the EU.</w:t>
      </w:r>
    </w:p>
    <w:p w14:paraId="7DA82C2A" w14:textId="77777777" w:rsidR="007D0B2D" w:rsidRPr="007D0B2D" w:rsidRDefault="007D0B2D" w:rsidP="002926C9">
      <w:pPr>
        <w:spacing w:after="450" w:line="288" w:lineRule="auto"/>
        <w:rPr>
          <w:rFonts w:ascii="Calisto MT" w:eastAsia="Times New Roman" w:hAnsi="Calisto MT" w:cs="Segoe UI"/>
          <w:color w:val="002060"/>
        </w:rPr>
      </w:pPr>
      <w:r w:rsidRPr="007D0B2D">
        <w:rPr>
          <w:rFonts w:ascii="Calisto MT" w:eastAsia="Times New Roman" w:hAnsi="Calisto MT" w:cs="Segoe UI"/>
          <w:color w:val="002060"/>
        </w:rPr>
        <w:lastRenderedPageBreak/>
        <w:t>According to Xuân, product lines such as leather goods, waterproof footwear, and labour protection shoes remain underdeveloped in terms of export volume, largely due to Vi</w:t>
      </w:r>
      <w:r w:rsidRPr="007D0B2D">
        <w:rPr>
          <w:rFonts w:ascii="Cambria" w:eastAsia="Times New Roman" w:hAnsi="Cambria" w:cs="Cambria"/>
          <w:color w:val="002060"/>
        </w:rPr>
        <w:t>ệ</w:t>
      </w:r>
      <w:r w:rsidRPr="007D0B2D">
        <w:rPr>
          <w:rFonts w:ascii="Calisto MT" w:eastAsia="Times New Roman" w:hAnsi="Calisto MT" w:cs="Segoe UI"/>
          <w:color w:val="002060"/>
        </w:rPr>
        <w:t>t Nam's current technological limitations. As a result, orders in these high-potential segments are still modest.</w:t>
      </w:r>
    </w:p>
    <w:p w14:paraId="37B3327B" w14:textId="77777777" w:rsidR="007D0B2D" w:rsidRPr="007D0B2D" w:rsidRDefault="007D0B2D" w:rsidP="002926C9">
      <w:pPr>
        <w:spacing w:after="450" w:line="288" w:lineRule="auto"/>
        <w:rPr>
          <w:rFonts w:ascii="Calisto MT" w:eastAsia="Times New Roman" w:hAnsi="Calisto MT" w:cs="Segoe UI"/>
          <w:color w:val="002060"/>
        </w:rPr>
      </w:pPr>
      <w:r w:rsidRPr="007D0B2D">
        <w:rPr>
          <w:rFonts w:ascii="Calisto MT" w:eastAsia="Times New Roman" w:hAnsi="Calisto MT" w:cs="Segoe UI"/>
          <w:color w:val="002060"/>
        </w:rPr>
        <w:t>From a business perspective, Ngô Minh Ph</w:t>
      </w:r>
      <w:r w:rsidRPr="007D0B2D">
        <w:rPr>
          <w:rFonts w:ascii="Cambria" w:eastAsia="Times New Roman" w:hAnsi="Cambria" w:cs="Cambria"/>
          <w:color w:val="002060"/>
        </w:rPr>
        <w:t>ươ</w:t>
      </w:r>
      <w:r w:rsidRPr="007D0B2D">
        <w:rPr>
          <w:rFonts w:ascii="Calisto MT" w:eastAsia="Times New Roman" w:hAnsi="Calisto MT" w:cs="Segoe UI"/>
          <w:color w:val="002060"/>
        </w:rPr>
        <w:t>ng, CEO of Vi</w:t>
      </w:r>
      <w:r w:rsidRPr="007D0B2D">
        <w:rPr>
          <w:rFonts w:ascii="Cambria" w:eastAsia="Times New Roman" w:hAnsi="Cambria" w:cs="Cambria"/>
          <w:color w:val="002060"/>
        </w:rPr>
        <w:t>ệ</w:t>
      </w:r>
      <w:r w:rsidRPr="007D0B2D">
        <w:rPr>
          <w:rFonts w:ascii="Calisto MT" w:eastAsia="Times New Roman" w:hAnsi="Calisto MT" w:cs="Segoe UI"/>
          <w:color w:val="002060"/>
        </w:rPr>
        <w:t>t Tr</w:t>
      </w:r>
      <w:r w:rsidRPr="007D0B2D">
        <w:rPr>
          <w:rFonts w:ascii="Cambria" w:eastAsia="Times New Roman" w:hAnsi="Cambria" w:cs="Cambria"/>
          <w:color w:val="002060"/>
        </w:rPr>
        <w:t>ườ</w:t>
      </w:r>
      <w:r w:rsidRPr="007D0B2D">
        <w:rPr>
          <w:rFonts w:ascii="Calisto MT" w:eastAsia="Times New Roman" w:hAnsi="Calisto MT" w:cs="Segoe UI"/>
          <w:color w:val="002060"/>
        </w:rPr>
        <w:t>ng Company, said that the EVFTA has had a tangible impact on company performance.</w:t>
      </w:r>
    </w:p>
    <w:p w14:paraId="70A46FD3" w14:textId="77777777" w:rsidR="007D0B2D" w:rsidRPr="007D0B2D" w:rsidRDefault="007D0B2D" w:rsidP="002926C9">
      <w:pPr>
        <w:spacing w:after="450" w:line="288" w:lineRule="auto"/>
        <w:rPr>
          <w:rFonts w:ascii="Calisto MT" w:eastAsia="Times New Roman" w:hAnsi="Calisto MT" w:cs="Segoe UI"/>
          <w:color w:val="002060"/>
        </w:rPr>
      </w:pPr>
      <w:r w:rsidRPr="007D0B2D">
        <w:rPr>
          <w:rFonts w:ascii="Calisto MT" w:eastAsia="Times New Roman" w:hAnsi="Calisto MT" w:cs="Segoe UI"/>
          <w:color w:val="002060"/>
        </w:rPr>
        <w:t>Thanks to the implementation of the EVFTA, his company's seafood export turnover has increased by approximately 200 per cent, especially for key products with clear and verifiable origins, Ph</w:t>
      </w:r>
      <w:r w:rsidRPr="007D0B2D">
        <w:rPr>
          <w:rFonts w:ascii="Cambria" w:eastAsia="Times New Roman" w:hAnsi="Cambria" w:cs="Cambria"/>
          <w:color w:val="002060"/>
        </w:rPr>
        <w:t>ươ</w:t>
      </w:r>
      <w:r w:rsidRPr="007D0B2D">
        <w:rPr>
          <w:rFonts w:ascii="Calisto MT" w:eastAsia="Times New Roman" w:hAnsi="Calisto MT" w:cs="Segoe UI"/>
          <w:color w:val="002060"/>
        </w:rPr>
        <w:t>ng said.</w:t>
      </w:r>
    </w:p>
    <w:p w14:paraId="6F62D501" w14:textId="77777777" w:rsidR="007D0B2D" w:rsidRPr="007D0B2D" w:rsidRDefault="007D0B2D" w:rsidP="002926C9">
      <w:pPr>
        <w:spacing w:after="450" w:line="288" w:lineRule="auto"/>
        <w:rPr>
          <w:rFonts w:ascii="Calisto MT" w:eastAsia="Times New Roman" w:hAnsi="Calisto MT" w:cs="Segoe UI"/>
          <w:color w:val="002060"/>
        </w:rPr>
      </w:pPr>
      <w:r w:rsidRPr="007D0B2D">
        <w:rPr>
          <w:rFonts w:ascii="Calisto MT" w:eastAsia="Times New Roman" w:hAnsi="Calisto MT" w:cs="Segoe UI"/>
          <w:color w:val="002060"/>
        </w:rPr>
        <w:t>Regarding the use of EVFTA rules of origin to access the EU market, Ph</w:t>
      </w:r>
      <w:r w:rsidRPr="007D0B2D">
        <w:rPr>
          <w:rFonts w:ascii="Cambria" w:eastAsia="Times New Roman" w:hAnsi="Cambria" w:cs="Cambria"/>
          <w:color w:val="002060"/>
        </w:rPr>
        <w:t>ươ</w:t>
      </w:r>
      <w:r w:rsidRPr="007D0B2D">
        <w:rPr>
          <w:rFonts w:ascii="Calisto MT" w:eastAsia="Times New Roman" w:hAnsi="Calisto MT" w:cs="Segoe UI"/>
          <w:color w:val="002060"/>
        </w:rPr>
        <w:t>ng stressed that the company ensures that purchasing and tracing processes meet strict standards to secure certificates of origin, qualify exports to Europe and build trust and prestige with customers.</w:t>
      </w:r>
    </w:p>
    <w:p w14:paraId="3D92822C" w14:textId="77777777" w:rsidR="007D0B2D" w:rsidRPr="007D0B2D" w:rsidRDefault="007D0B2D" w:rsidP="002926C9">
      <w:pPr>
        <w:spacing w:after="450" w:line="288" w:lineRule="auto"/>
        <w:rPr>
          <w:rFonts w:ascii="Calisto MT" w:eastAsia="Times New Roman" w:hAnsi="Calisto MT" w:cs="Segoe UI"/>
          <w:color w:val="002060"/>
        </w:rPr>
      </w:pPr>
      <w:r w:rsidRPr="007D0B2D">
        <w:rPr>
          <w:rFonts w:ascii="Calisto MT" w:eastAsia="Times New Roman" w:hAnsi="Calisto MT" w:cs="Segoe UI"/>
          <w:color w:val="002060"/>
        </w:rPr>
        <w:t>Additionally, the firm is focusing on developing green strategies and obtaining carbon certifications to align with current sustainability trends in global markets.</w:t>
      </w:r>
    </w:p>
    <w:p w14:paraId="3898A0BC" w14:textId="77777777" w:rsidR="007D0B2D" w:rsidRPr="007D0B2D" w:rsidRDefault="007D0B2D" w:rsidP="002926C9">
      <w:pPr>
        <w:spacing w:after="450" w:line="288" w:lineRule="auto"/>
        <w:rPr>
          <w:rFonts w:ascii="Calisto MT" w:eastAsia="Times New Roman" w:hAnsi="Calisto MT" w:cs="Segoe UI"/>
          <w:color w:val="002060"/>
        </w:rPr>
      </w:pPr>
      <w:r w:rsidRPr="007D0B2D">
        <w:rPr>
          <w:rFonts w:ascii="Calisto MT" w:eastAsia="Times New Roman" w:hAnsi="Calisto MT" w:cs="Segoe UI"/>
          <w:color w:val="002060"/>
        </w:rPr>
        <w:t>To improve market access through FTAs and raise the rate of using preferential certificates of origin, Tr</w:t>
      </w:r>
      <w:r w:rsidRPr="007D0B2D">
        <w:rPr>
          <w:rFonts w:ascii="Cambria" w:eastAsia="Times New Roman" w:hAnsi="Cambria" w:cs="Cambria"/>
          <w:color w:val="002060"/>
        </w:rPr>
        <w:t>ị</w:t>
      </w:r>
      <w:r w:rsidRPr="007D0B2D">
        <w:rPr>
          <w:rFonts w:ascii="Calisto MT" w:eastAsia="Times New Roman" w:hAnsi="Calisto MT" w:cs="Segoe UI"/>
          <w:color w:val="002060"/>
        </w:rPr>
        <w:t>nh Th</w:t>
      </w:r>
      <w:r w:rsidRPr="007D0B2D">
        <w:rPr>
          <w:rFonts w:ascii="Cambria" w:eastAsia="Times New Roman" w:hAnsi="Cambria" w:cs="Cambria"/>
          <w:color w:val="002060"/>
        </w:rPr>
        <w:t>ị</w:t>
      </w:r>
      <w:r w:rsidRPr="007D0B2D">
        <w:rPr>
          <w:rFonts w:ascii="Calisto MT" w:eastAsia="Times New Roman" w:hAnsi="Calisto MT" w:cs="Segoe UI"/>
          <w:color w:val="002060"/>
        </w:rPr>
        <w:t xml:space="preserve"> Thu Hi</w:t>
      </w:r>
      <w:r w:rsidRPr="007D0B2D">
        <w:rPr>
          <w:rFonts w:ascii="Cambria" w:eastAsia="Times New Roman" w:hAnsi="Cambria" w:cs="Cambria"/>
          <w:color w:val="002060"/>
        </w:rPr>
        <w:t>ề</w:t>
      </w:r>
      <w:r w:rsidRPr="007D0B2D">
        <w:rPr>
          <w:rFonts w:ascii="Calisto MT" w:eastAsia="Times New Roman" w:hAnsi="Calisto MT" w:cs="Segoe UI"/>
          <w:color w:val="002060"/>
        </w:rPr>
        <w:t>n, deputy director of the Ministry of Industry and Trade (MoIT)'s Import-Export Department, said the MoIT has been implementing a series of coordinated solutions to support enterprises. These include developing mechanisms and policies that create a transparent legal framework on goods origin, with a strong focus on combating origin fraud.</w:t>
      </w:r>
    </w:p>
    <w:p w14:paraId="525B2277" w14:textId="77777777" w:rsidR="007D0B2D" w:rsidRPr="007D0B2D" w:rsidRDefault="007D0B2D" w:rsidP="002926C9">
      <w:pPr>
        <w:spacing w:after="450" w:line="288" w:lineRule="auto"/>
        <w:rPr>
          <w:rFonts w:ascii="Calisto MT" w:eastAsia="Times New Roman" w:hAnsi="Calisto MT" w:cs="Segoe UI"/>
          <w:color w:val="002060"/>
        </w:rPr>
      </w:pPr>
      <w:r w:rsidRPr="007D0B2D">
        <w:rPr>
          <w:rFonts w:ascii="Calisto MT" w:eastAsia="Times New Roman" w:hAnsi="Calisto MT" w:cs="Segoe UI"/>
          <w:color w:val="002060"/>
        </w:rPr>
        <w:t>Local authorities are also being guided to issue certificates of origin accurately, ensuring compliance for exports to FTA markets.</w:t>
      </w:r>
    </w:p>
    <w:p w14:paraId="0D4604BA" w14:textId="77777777" w:rsidR="007D0B2D" w:rsidRPr="007D0B2D" w:rsidRDefault="007D0B2D" w:rsidP="002926C9">
      <w:pPr>
        <w:spacing w:after="450" w:line="288" w:lineRule="auto"/>
        <w:rPr>
          <w:rFonts w:ascii="Calisto MT" w:eastAsia="Times New Roman" w:hAnsi="Calisto MT" w:cs="Segoe UI"/>
          <w:color w:val="002060"/>
        </w:rPr>
      </w:pPr>
      <w:r w:rsidRPr="007D0B2D">
        <w:rPr>
          <w:rFonts w:ascii="Calisto MT" w:eastAsia="Times New Roman" w:hAnsi="Calisto MT" w:cs="Segoe UI"/>
          <w:color w:val="002060"/>
        </w:rPr>
        <w:t>Additionally, the ministry has intensified training programmes and hands-on guidance for manufacturers and exporters, helping them understand and meet the rules of origin requirements under FTAs and other international trade commitments.</w:t>
      </w:r>
    </w:p>
    <w:p w14:paraId="523010B6" w14:textId="77777777" w:rsidR="007D0B2D" w:rsidRPr="007D0B2D" w:rsidRDefault="007D0B2D" w:rsidP="002926C9">
      <w:pPr>
        <w:spacing w:after="450" w:line="288" w:lineRule="auto"/>
        <w:rPr>
          <w:rFonts w:ascii="Calisto MT" w:eastAsia="Times New Roman" w:hAnsi="Calisto MT" w:cs="Segoe UI"/>
          <w:color w:val="002060"/>
        </w:rPr>
      </w:pPr>
      <w:r w:rsidRPr="007D0B2D">
        <w:rPr>
          <w:rFonts w:ascii="Calisto MT" w:eastAsia="Times New Roman" w:hAnsi="Calisto MT" w:cs="Segoe UI"/>
          <w:color w:val="002060"/>
        </w:rPr>
        <w:t>In addition, the ministry is working closely with customs authorities in importing countries to ensure that eligible goods receive appropriate tariff preferences. For goods found in violation of origin regulations, appropriate handling measures will be applied.</w:t>
      </w:r>
    </w:p>
    <w:p w14:paraId="18FDF85A" w14:textId="77777777" w:rsidR="007D0B2D" w:rsidRPr="007D0B2D" w:rsidRDefault="007D0B2D" w:rsidP="002926C9">
      <w:pPr>
        <w:spacing w:after="450" w:line="288" w:lineRule="auto"/>
        <w:rPr>
          <w:rFonts w:ascii="Calisto MT" w:eastAsia="Times New Roman" w:hAnsi="Calisto MT" w:cs="Segoe UI"/>
          <w:color w:val="002060"/>
        </w:rPr>
      </w:pPr>
      <w:r w:rsidRPr="007D0B2D">
        <w:rPr>
          <w:rFonts w:ascii="Calisto MT" w:eastAsia="Times New Roman" w:hAnsi="Calisto MT" w:cs="Segoe UI"/>
          <w:color w:val="002060"/>
        </w:rPr>
        <w:t>It is also actively consulting on production processes during FTA negotiations and offers ongoing support to help enterprises navigate international commitments. Administrative procedures are being reformed, and enterprises’ queries regarding rules of origin and the issuance of Certificates of Origin (C/O) are being addressed more promptly.</w:t>
      </w:r>
    </w:p>
    <w:p w14:paraId="622D4D31" w14:textId="77777777" w:rsidR="007D0B2D" w:rsidRPr="007D0B2D" w:rsidRDefault="007D0B2D" w:rsidP="002926C9">
      <w:pPr>
        <w:spacing w:after="450" w:line="288" w:lineRule="auto"/>
        <w:rPr>
          <w:rFonts w:ascii="Calisto MT" w:eastAsia="Times New Roman" w:hAnsi="Calisto MT" w:cs="Segoe UI"/>
          <w:color w:val="002060"/>
        </w:rPr>
      </w:pPr>
      <w:r w:rsidRPr="007D0B2D">
        <w:rPr>
          <w:rFonts w:ascii="Calisto MT" w:eastAsia="Times New Roman" w:hAnsi="Calisto MT" w:cs="Segoe UI"/>
          <w:color w:val="002060"/>
        </w:rPr>
        <w:t>To improve the rate of compliance with EVFTA rules of origin, enterprises need to recognise that different markets and products are subject to different origin rules, Hi</w:t>
      </w:r>
      <w:r w:rsidRPr="007D0B2D">
        <w:rPr>
          <w:rFonts w:ascii="Cambria" w:eastAsia="Times New Roman" w:hAnsi="Cambria" w:cs="Cambria"/>
          <w:color w:val="002060"/>
        </w:rPr>
        <w:t>ề</w:t>
      </w:r>
      <w:r w:rsidRPr="007D0B2D">
        <w:rPr>
          <w:rFonts w:ascii="Calisto MT" w:eastAsia="Times New Roman" w:hAnsi="Calisto MT" w:cs="Segoe UI"/>
          <w:color w:val="002060"/>
        </w:rPr>
        <w:t>n advised.</w:t>
      </w:r>
    </w:p>
    <w:p w14:paraId="18092C7C" w14:textId="6FD9C58B" w:rsidR="00543B3E" w:rsidRPr="00471CA0" w:rsidRDefault="007D0B2D" w:rsidP="00471CA0">
      <w:pPr>
        <w:spacing w:after="450" w:line="288" w:lineRule="auto"/>
        <w:rPr>
          <w:rFonts w:ascii="Calisto MT" w:eastAsia="Times New Roman" w:hAnsi="Calisto MT" w:cs="Segoe UI"/>
          <w:color w:val="002060"/>
        </w:rPr>
      </w:pPr>
      <w:r w:rsidRPr="007D0B2D">
        <w:rPr>
          <w:rFonts w:ascii="Calisto MT" w:eastAsia="Times New Roman" w:hAnsi="Calisto MT" w:cs="Segoe UI"/>
          <w:color w:val="002060"/>
        </w:rPr>
        <w:lastRenderedPageBreak/>
        <w:t>She urged exporters to proactively seek out official information, stay updated on regulations, and maintain proper documentation and record</w:t>
      </w:r>
      <w:r w:rsidR="002926C9" w:rsidRPr="002926C9">
        <w:rPr>
          <w:rFonts w:ascii="Calisto MT" w:eastAsia="Times New Roman" w:hAnsi="Calisto MT" w:cs="Segoe UI"/>
          <w:color w:val="002060"/>
        </w:rPr>
        <w:t>s related to goods origin. </w:t>
      </w:r>
    </w:p>
    <w:p w14:paraId="15C58B5E" w14:textId="1828D5D2" w:rsidR="003B61BC" w:rsidRDefault="0036413D" w:rsidP="003B61BC">
      <w:pPr>
        <w:spacing w:line="288" w:lineRule="auto"/>
        <w:jc w:val="right"/>
        <w:rPr>
          <w:rStyle w:val="Hyperlink"/>
          <w:rFonts w:ascii="Calisto MT" w:hAnsi="Calisto MT" w:cs="Times New Roman"/>
          <w:color w:val="002060"/>
        </w:rPr>
      </w:pPr>
      <w:hyperlink w:anchor="_top" w:history="1">
        <w:r w:rsidR="003B61BC" w:rsidRPr="00784F23">
          <w:rPr>
            <w:rStyle w:val="Hyperlink"/>
            <w:rFonts w:ascii="Calisto MT" w:hAnsi="Calisto MT" w:cs="Times New Roman"/>
            <w:color w:val="002060"/>
          </w:rPr>
          <w:t>Back to Top</w:t>
        </w:r>
      </w:hyperlink>
    </w:p>
    <w:p w14:paraId="719F9E98" w14:textId="77777777" w:rsidR="00705AA4" w:rsidRPr="00784F23" w:rsidRDefault="00705AA4" w:rsidP="003B61BC">
      <w:pPr>
        <w:spacing w:line="288" w:lineRule="auto"/>
        <w:jc w:val="right"/>
        <w:rPr>
          <w:rStyle w:val="Hyperlink"/>
          <w:rFonts w:ascii="Calisto MT" w:hAnsi="Calisto MT" w:cs="Times New Roman"/>
          <w:color w:val="002060"/>
        </w:rPr>
      </w:pPr>
    </w:p>
    <w:p w14:paraId="191104CF" w14:textId="77777777" w:rsidR="002A02C8" w:rsidRDefault="002A02C8" w:rsidP="00EA3310">
      <w:pPr>
        <w:pStyle w:val="Heading1"/>
        <w:rPr>
          <w:rFonts w:ascii="Calisto MT" w:hAnsi="Calisto MT" w:cs="Times New Roman"/>
          <w:color w:val="002060"/>
        </w:rPr>
      </w:pPr>
      <w:bookmarkStart w:id="671" w:name="_Toc192767033"/>
      <w:bookmarkStart w:id="672" w:name="_Toc193361541"/>
      <w:bookmarkStart w:id="673" w:name="_Toc193977732"/>
      <w:bookmarkStart w:id="674" w:name="_Toc194671397"/>
      <w:bookmarkStart w:id="675" w:name="_Toc195192232"/>
      <w:bookmarkStart w:id="676" w:name="_Toc195795575"/>
      <w:bookmarkStart w:id="677" w:name="_Toc196395801"/>
      <w:bookmarkStart w:id="678" w:name="_Toc197596761"/>
      <w:bookmarkStart w:id="679" w:name="_Toc198210648"/>
      <w:bookmarkStart w:id="680" w:name="_Toc198816031"/>
      <w:bookmarkStart w:id="681" w:name="_Toc199419427"/>
      <w:bookmarkStart w:id="682" w:name="_Toc200013599"/>
      <w:bookmarkStart w:id="683" w:name="_Toc200628575"/>
      <w:bookmarkStart w:id="684" w:name="_Toc201837358"/>
      <w:bookmarkStart w:id="685" w:name="_Toc202445693"/>
      <w:bookmarkStart w:id="686" w:name="_Toc203047559"/>
      <w:bookmarkStart w:id="687" w:name="_Toc203655863"/>
      <w:bookmarkStart w:id="688" w:name="_Toc204262801"/>
      <w:bookmarkStart w:id="689" w:name="_Toc204862959"/>
      <w:bookmarkStart w:id="690" w:name="_Toc205466588"/>
      <w:bookmarkStart w:id="691" w:name="_Toc206074506"/>
      <w:bookmarkStart w:id="692" w:name="_Toc207184398"/>
      <w:bookmarkStart w:id="693" w:name="_Toc207888604"/>
      <w:bookmarkStart w:id="694" w:name="_Toc208493627"/>
      <w:bookmarkStart w:id="695" w:name="_Toc208493705"/>
    </w:p>
    <w:p w14:paraId="48878818" w14:textId="2C6E2869" w:rsidR="00AB2A22" w:rsidRDefault="003C4CF1" w:rsidP="00EA3310">
      <w:pPr>
        <w:pStyle w:val="Heading1"/>
        <w:rPr>
          <w:rFonts w:ascii="Calisto MT" w:hAnsi="Calisto MT" w:cs="Times New Roman"/>
          <w:color w:val="002060"/>
        </w:rPr>
      </w:pPr>
      <w:bookmarkStart w:id="696" w:name="_Toc209099449"/>
      <w:bookmarkStart w:id="697" w:name="_Toc209702677"/>
      <w:bookmarkStart w:id="698" w:name="_Toc210305241"/>
      <w:bookmarkStart w:id="699" w:name="_Toc210911919"/>
      <w:bookmarkStart w:id="700" w:name="_Toc210912011"/>
      <w:bookmarkStart w:id="701" w:name="_Toc211518242"/>
      <w:r w:rsidRPr="00784F23">
        <w:rPr>
          <w:rFonts w:ascii="Calisto MT" w:hAnsi="Calisto MT" w:cs="Times New Roman"/>
          <w:color w:val="002060"/>
        </w:rPr>
        <w:t>INVESTMENT</w:t>
      </w:r>
      <w:bookmarkStart w:id="702" w:name="_Toc85726063"/>
      <w:bookmarkStart w:id="703" w:name="_Toc432151524"/>
      <w:bookmarkStart w:id="704" w:name="_Toc432755907"/>
      <w:bookmarkStart w:id="705" w:name="_Toc433361380"/>
      <w:bookmarkStart w:id="706" w:name="_Toc433965278"/>
      <w:bookmarkStart w:id="707" w:name="_Toc434571316"/>
      <w:bookmarkStart w:id="708" w:name="_Toc435172624"/>
      <w:bookmarkStart w:id="709" w:name="_Toc435779449"/>
      <w:bookmarkStart w:id="710" w:name="_Toc436380890"/>
      <w:bookmarkStart w:id="711" w:name="_Toc436991379"/>
      <w:bookmarkStart w:id="712" w:name="_Toc437595402"/>
      <w:bookmarkStart w:id="713" w:name="_Toc440013654"/>
      <w:bookmarkStart w:id="714" w:name="_Toc440621866"/>
      <w:bookmarkStart w:id="715" w:name="_Toc441223776"/>
      <w:bookmarkStart w:id="716" w:name="_Toc441828302"/>
      <w:bookmarkStart w:id="717" w:name="_Toc441828397"/>
      <w:bookmarkStart w:id="718" w:name="_Toc442344478"/>
      <w:bookmarkStart w:id="719" w:name="_Toc443643410"/>
      <w:bookmarkStart w:id="720" w:name="_Toc444246121"/>
      <w:bookmarkStart w:id="721" w:name="_Toc444852043"/>
      <w:bookmarkStart w:id="722" w:name="_Toc445456104"/>
      <w:bookmarkStart w:id="723" w:name="_Toc445973470"/>
      <w:bookmarkStart w:id="724" w:name="_Toc446664823"/>
      <w:bookmarkStart w:id="725" w:name="_Toc447269375"/>
      <w:bookmarkStart w:id="726" w:name="_Toc447874150"/>
      <w:bookmarkStart w:id="727" w:name="_Toc448482080"/>
      <w:bookmarkStart w:id="728" w:name="_Toc449082188"/>
      <w:bookmarkStart w:id="729" w:name="_Toc449689091"/>
      <w:bookmarkStart w:id="730" w:name="_Toc450293029"/>
      <w:bookmarkStart w:id="731" w:name="_Toc450896941"/>
      <w:bookmarkStart w:id="732" w:name="_Toc452625639"/>
      <w:bookmarkStart w:id="733" w:name="_Toc453317635"/>
      <w:bookmarkStart w:id="734" w:name="_Toc453921139"/>
      <w:bookmarkStart w:id="735" w:name="_Toc454525843"/>
      <w:bookmarkStart w:id="736" w:name="_Toc455664220"/>
      <w:bookmarkStart w:id="737" w:name="_Toc456342934"/>
      <w:bookmarkStart w:id="738" w:name="_Toc456948592"/>
      <w:bookmarkStart w:id="739" w:name="_Toc457551652"/>
      <w:bookmarkStart w:id="740" w:name="_Toc458760438"/>
      <w:bookmarkStart w:id="741" w:name="_Toc459970961"/>
      <w:bookmarkStart w:id="742" w:name="_Toc460493837"/>
      <w:bookmarkStart w:id="743" w:name="_Toc461091259"/>
      <w:bookmarkStart w:id="744" w:name="_Toc461785962"/>
      <w:bookmarkStart w:id="745" w:name="_Toc462393216"/>
      <w:bookmarkStart w:id="746" w:name="_Toc462996392"/>
      <w:bookmarkStart w:id="747" w:name="_Toc463600474"/>
      <w:bookmarkStart w:id="748" w:name="_Toc464205360"/>
      <w:bookmarkStart w:id="749" w:name="_Toc464808172"/>
      <w:bookmarkStart w:id="750" w:name="_Toc465341592"/>
      <w:bookmarkStart w:id="751" w:name="_Toc466017257"/>
      <w:bookmarkStart w:id="752" w:name="_Toc466625785"/>
      <w:bookmarkStart w:id="753" w:name="_Toc467231588"/>
      <w:bookmarkStart w:id="754" w:name="_Toc467832927"/>
      <w:bookmarkStart w:id="755" w:name="_Toc468440613"/>
      <w:bookmarkStart w:id="756" w:name="_Toc469043514"/>
      <w:bookmarkStart w:id="757" w:name="_Toc469650545"/>
      <w:bookmarkStart w:id="758" w:name="_Toc472071555"/>
      <w:bookmarkStart w:id="759" w:name="_Toc472672621"/>
      <w:bookmarkStart w:id="760" w:name="_Toc473881019"/>
      <w:bookmarkStart w:id="761" w:name="_Toc474487615"/>
      <w:bookmarkStart w:id="762" w:name="_Toc475090270"/>
      <w:bookmarkStart w:id="763" w:name="_Toc475697896"/>
      <w:bookmarkStart w:id="764" w:name="_Toc476302021"/>
      <w:bookmarkStart w:id="765" w:name="_Toc476906662"/>
      <w:bookmarkStart w:id="766" w:name="_Toc28949355"/>
      <w:bookmarkStart w:id="767" w:name="_Toc29553162"/>
      <w:bookmarkStart w:id="768" w:name="_Toc31365283"/>
      <w:bookmarkStart w:id="769" w:name="_Toc31968689"/>
      <w:bookmarkStart w:id="770" w:name="_Toc33177778"/>
      <w:bookmarkStart w:id="771" w:name="_Toc33784203"/>
      <w:bookmarkStart w:id="772" w:name="_Toc34387338"/>
      <w:bookmarkStart w:id="773" w:name="_Toc34992454"/>
      <w:bookmarkStart w:id="774" w:name="_Toc36200907"/>
      <w:bookmarkStart w:id="775" w:name="_Toc36804868"/>
      <w:bookmarkStart w:id="776" w:name="_Toc37412097"/>
      <w:bookmarkStart w:id="777" w:name="_Toc38016891"/>
      <w:bookmarkStart w:id="778" w:name="_Toc38623247"/>
      <w:bookmarkStart w:id="779" w:name="_Toc47007110"/>
      <w:bookmarkStart w:id="780" w:name="_Toc47608053"/>
      <w:bookmarkStart w:id="781" w:name="_Toc48219511"/>
      <w:bookmarkStart w:id="782" w:name="_Toc48816714"/>
      <w:bookmarkStart w:id="783" w:name="_Toc49427955"/>
      <w:bookmarkStart w:id="784" w:name="_Toc50027104"/>
      <w:bookmarkStart w:id="785" w:name="_Toc50638513"/>
      <w:bookmarkStart w:id="786" w:name="_Toc51235703"/>
      <w:bookmarkStart w:id="787" w:name="_Toc51848409"/>
      <w:bookmarkStart w:id="788" w:name="_Toc52453555"/>
      <w:bookmarkStart w:id="789" w:name="_Toc53055806"/>
      <w:bookmarkStart w:id="790" w:name="_Toc53660727"/>
      <w:bookmarkStart w:id="791" w:name="_Toc54259226"/>
      <w:bookmarkStart w:id="792" w:name="_Toc54865641"/>
      <w:bookmarkStart w:id="793" w:name="_Toc55477670"/>
      <w:bookmarkStart w:id="794" w:name="_Toc56073558"/>
      <w:bookmarkStart w:id="795" w:name="_Toc56678766"/>
      <w:bookmarkStart w:id="796" w:name="_Toc57284477"/>
      <w:bookmarkStart w:id="797" w:name="_Toc57895625"/>
      <w:bookmarkStart w:id="798" w:name="_Toc58494291"/>
      <w:bookmarkStart w:id="799" w:name="_Toc59104493"/>
      <w:bookmarkStart w:id="800" w:name="_Toc60922251"/>
      <w:bookmarkStart w:id="801" w:name="_Toc61518219"/>
      <w:bookmarkStart w:id="802" w:name="_Toc62129063"/>
      <w:bookmarkStart w:id="803" w:name="_Toc62734941"/>
      <w:bookmarkStart w:id="804" w:name="_Toc63333216"/>
      <w:bookmarkStart w:id="805" w:name="_Toc65152053"/>
      <w:bookmarkStart w:id="806" w:name="_Toc65759405"/>
      <w:bookmarkStart w:id="807" w:name="_Toc66363544"/>
      <w:bookmarkStart w:id="808" w:name="_Toc66960052"/>
      <w:bookmarkStart w:id="809" w:name="_Toc67652149"/>
      <w:bookmarkStart w:id="810" w:name="_Toc68179924"/>
      <w:bookmarkStart w:id="811" w:name="_Toc68774151"/>
      <w:bookmarkStart w:id="812" w:name="_Toc69386918"/>
      <w:bookmarkStart w:id="813" w:name="_Toc69991772"/>
      <w:bookmarkStart w:id="814" w:name="_Toc70509844"/>
      <w:bookmarkStart w:id="815" w:name="_Toc71207400"/>
      <w:bookmarkStart w:id="816" w:name="_Toc71799309"/>
      <w:bookmarkStart w:id="817" w:name="_Toc72414979"/>
      <w:bookmarkStart w:id="818" w:name="_Toc73015458"/>
      <w:bookmarkStart w:id="819" w:name="_Toc73618181"/>
      <w:bookmarkStart w:id="820" w:name="_Toc74224515"/>
      <w:bookmarkStart w:id="821" w:name="_Toc74836034"/>
      <w:bookmarkStart w:id="822" w:name="_Toc75439627"/>
      <w:bookmarkStart w:id="823" w:name="_Toc76033393"/>
      <w:bookmarkStart w:id="824" w:name="_Toc76568187"/>
      <w:bookmarkStart w:id="825" w:name="_Toc7724982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698EB187" w14:textId="77777777" w:rsidR="007B6D6D" w:rsidRDefault="007B6D6D" w:rsidP="007B6D6D">
      <w:pPr>
        <w:spacing w:after="161" w:line="240" w:lineRule="auto"/>
        <w:outlineLvl w:val="0"/>
        <w:rPr>
          <w:rFonts w:ascii="Times New Roman" w:eastAsia="Times New Roman" w:hAnsi="Times New Roman" w:cs="Times New Roman"/>
          <w:color w:val="000000"/>
          <w:kern w:val="36"/>
          <w:sz w:val="45"/>
          <w:szCs w:val="45"/>
        </w:rPr>
      </w:pPr>
    </w:p>
    <w:p w14:paraId="3E1285F1" w14:textId="14750D5F" w:rsidR="007B6D6D" w:rsidRPr="007B6D6D" w:rsidRDefault="007B6D6D" w:rsidP="007B6D6D">
      <w:pPr>
        <w:spacing w:after="161" w:line="288" w:lineRule="auto"/>
        <w:jc w:val="both"/>
        <w:outlineLvl w:val="0"/>
        <w:rPr>
          <w:rFonts w:ascii="Calisto MT" w:eastAsia="Times New Roman" w:hAnsi="Calisto MT" w:cs="Times New Roman"/>
          <w:b/>
          <w:color w:val="002060"/>
          <w:kern w:val="36"/>
          <w:sz w:val="28"/>
        </w:rPr>
      </w:pPr>
      <w:bookmarkStart w:id="826" w:name="_Toc211518243"/>
      <w:r w:rsidRPr="007B6D6D">
        <w:rPr>
          <w:rFonts w:ascii="Calisto MT" w:eastAsia="Times New Roman" w:hAnsi="Calisto MT" w:cs="Times New Roman"/>
          <w:b/>
          <w:color w:val="002060"/>
          <w:kern w:val="36"/>
          <w:sz w:val="28"/>
        </w:rPr>
        <w:t>Vietnam remains promising destination for European investment in Asia</w:t>
      </w:r>
      <w:bookmarkEnd w:id="826"/>
    </w:p>
    <w:p w14:paraId="0CD687EA" w14:textId="223D74D7" w:rsidR="007B6D6D" w:rsidRPr="007B6D6D" w:rsidRDefault="007B6D6D" w:rsidP="007B6D6D">
      <w:pPr>
        <w:spacing w:after="150" w:line="288" w:lineRule="auto"/>
        <w:jc w:val="both"/>
        <w:rPr>
          <w:rFonts w:ascii="Calisto MT" w:eastAsia="Times New Roman" w:hAnsi="Calisto MT" w:cs="Times New Roman"/>
          <w:i/>
          <w:color w:val="002060"/>
          <w:sz w:val="18"/>
        </w:rPr>
      </w:pPr>
      <w:r w:rsidRPr="007B6D6D">
        <w:rPr>
          <w:rFonts w:ascii="Calisto MT" w:eastAsia="Times New Roman" w:hAnsi="Calisto MT" w:cs="Times New Roman"/>
          <w:i/>
          <w:color w:val="002060"/>
          <w:sz w:val="18"/>
        </w:rPr>
        <w:t>VIR</w:t>
      </w:r>
    </w:p>
    <w:p w14:paraId="2AB82C0E" w14:textId="77777777" w:rsidR="007B6D6D" w:rsidRPr="007B6D6D" w:rsidRDefault="007B6D6D" w:rsidP="007B6D6D">
      <w:pPr>
        <w:spacing w:after="150" w:line="288" w:lineRule="auto"/>
        <w:jc w:val="both"/>
        <w:rPr>
          <w:rFonts w:ascii="Calisto MT" w:eastAsia="Times New Roman" w:hAnsi="Calisto MT" w:cs="Times New Roman"/>
          <w:color w:val="002060"/>
        </w:rPr>
      </w:pPr>
    </w:p>
    <w:p w14:paraId="1D28E42B" w14:textId="77777777" w:rsidR="007B6D6D" w:rsidRPr="007B6D6D" w:rsidRDefault="007B6D6D" w:rsidP="007B6D6D">
      <w:pPr>
        <w:spacing w:after="150" w:line="288" w:lineRule="auto"/>
        <w:jc w:val="both"/>
        <w:rPr>
          <w:rFonts w:ascii="Calisto MT" w:eastAsia="Times New Roman" w:hAnsi="Calisto MT" w:cs="Times New Roman"/>
          <w:color w:val="002060"/>
        </w:rPr>
      </w:pPr>
      <w:r w:rsidRPr="007B6D6D">
        <w:rPr>
          <w:rFonts w:ascii="Calisto MT" w:eastAsia="Times New Roman" w:hAnsi="Calisto MT" w:cs="Times New Roman"/>
          <w:color w:val="002060"/>
        </w:rPr>
        <w:t>Against the backdrop of the volatile and unpredictable global environment, Vietnam remains one of the most promising destinations for European investment in Asia.</w:t>
      </w:r>
    </w:p>
    <w:p w14:paraId="2B8CA0FD" w14:textId="77777777" w:rsidR="007B6D6D" w:rsidRPr="007B6D6D" w:rsidRDefault="007B6D6D" w:rsidP="007B6D6D">
      <w:pPr>
        <w:spacing w:after="225" w:line="288" w:lineRule="auto"/>
        <w:jc w:val="both"/>
        <w:rPr>
          <w:rFonts w:ascii="Calisto MT" w:eastAsia="Times New Roman" w:hAnsi="Calisto MT" w:cs="Times New Roman"/>
          <w:color w:val="002060"/>
        </w:rPr>
      </w:pPr>
      <w:r w:rsidRPr="007B6D6D">
        <w:rPr>
          <w:rFonts w:ascii="Calisto MT" w:eastAsia="Times New Roman" w:hAnsi="Calisto MT" w:cs="Times New Roman"/>
          <w:color w:val="002060"/>
        </w:rPr>
        <w:t>On October 14, </w:t>
      </w:r>
      <w:hyperlink r:id="rId8" w:history="1">
        <w:r w:rsidRPr="007B6D6D">
          <w:rPr>
            <w:rFonts w:ascii="Calisto MT" w:eastAsia="Times New Roman" w:hAnsi="Calisto MT" w:cs="Times New Roman"/>
            <w:color w:val="002060"/>
            <w:u w:val="single"/>
          </w:rPr>
          <w:t>EuroCham</w:t>
        </w:r>
      </w:hyperlink>
      <w:r w:rsidRPr="007B6D6D">
        <w:rPr>
          <w:rFonts w:ascii="Calisto MT" w:eastAsia="Times New Roman" w:hAnsi="Calisto MT" w:cs="Times New Roman"/>
          <w:color w:val="002060"/>
        </w:rPr>
        <w:t> announced the Q3/2025 edition of the Business Confidence Index (BCI), which revealed a renewed surge of optimism among European firms operating in Vietnam. The index climbed to 66.5 points, surpassing pre-tariffs level and reaching its highest in three years – showcasing resilience and adaptability amid global headwinds and evolving US tariff pressures.</w:t>
      </w:r>
    </w:p>
    <w:p w14:paraId="4D08C8C6" w14:textId="77777777" w:rsidR="007B6D6D" w:rsidRPr="007B6D6D" w:rsidRDefault="007B6D6D" w:rsidP="007B6D6D">
      <w:pPr>
        <w:spacing w:after="225" w:line="288" w:lineRule="auto"/>
        <w:jc w:val="both"/>
        <w:rPr>
          <w:rFonts w:ascii="Calisto MT" w:eastAsia="Times New Roman" w:hAnsi="Calisto MT" w:cs="Times New Roman"/>
          <w:color w:val="002060"/>
        </w:rPr>
      </w:pPr>
      <w:r w:rsidRPr="007B6D6D">
        <w:rPr>
          <w:rFonts w:ascii="Calisto MT" w:eastAsia="Times New Roman" w:hAnsi="Calisto MT" w:cs="Times New Roman"/>
          <w:color w:val="002060"/>
        </w:rPr>
        <w:t>“This steady confidence is particularly striking in a world defined by volatility and uncertainty – where the ripple effects of geopolitics, technological shifts, and climate change are rewriting trade and investment strategies across continents,” remarked EuroCham chairman Bruno Jaspaert.</w:t>
      </w:r>
    </w:p>
    <w:p w14:paraId="650B3CFA" w14:textId="77777777" w:rsidR="007B6D6D" w:rsidRPr="007B6D6D" w:rsidRDefault="007B6D6D" w:rsidP="007B6D6D">
      <w:pPr>
        <w:spacing w:after="225" w:line="288" w:lineRule="auto"/>
        <w:jc w:val="both"/>
        <w:rPr>
          <w:rFonts w:ascii="Calisto MT" w:eastAsia="Times New Roman" w:hAnsi="Calisto MT" w:cs="Times New Roman"/>
          <w:color w:val="002060"/>
        </w:rPr>
      </w:pPr>
      <w:r w:rsidRPr="007B6D6D">
        <w:rPr>
          <w:rFonts w:ascii="Calisto MT" w:eastAsia="Times New Roman" w:hAnsi="Calisto MT" w:cs="Times New Roman"/>
          <w:color w:val="002060"/>
        </w:rPr>
        <w:t>The BCI Q3/2025 report goes beyond macroeconomic sentiment to capture structural shifts quietly reshaping Vietnam's business environment: forward-looking reforms in visa and work permit policies, growing momentum for green investment, and the ongoing digitalisation of administrative procedures. Together, these changes reflect how European investors perceive Vietnam's future, full of promise, yet not without friction.</w:t>
      </w:r>
    </w:p>
    <w:p w14:paraId="7B2F35FB" w14:textId="77777777" w:rsidR="007B6D6D" w:rsidRPr="007B6D6D" w:rsidRDefault="007B6D6D" w:rsidP="007B6D6D">
      <w:pPr>
        <w:spacing w:after="225" w:line="288" w:lineRule="auto"/>
        <w:jc w:val="both"/>
        <w:rPr>
          <w:rFonts w:ascii="Calisto MT" w:eastAsia="Times New Roman" w:hAnsi="Calisto MT" w:cs="Times New Roman"/>
          <w:color w:val="002060"/>
        </w:rPr>
      </w:pPr>
      <w:r w:rsidRPr="007B6D6D">
        <w:rPr>
          <w:rFonts w:ascii="Calisto MT" w:eastAsia="Times New Roman" w:hAnsi="Calisto MT" w:cs="Times New Roman"/>
          <w:color w:val="002060"/>
        </w:rPr>
        <w:t>The shifting trade landscape is beginning to leave its mark. As the US implements new tariff measures and global supply chains realign, 31 per cent of surveyed businesses reported a net negative impact on their financial performance, a sizeable adjustment compared to 15 per cent in Q2/2025. Similarly, the share of firms seeing a net positive impact also followed a similar trend, rising to 9 per cent from 5 per cent in Q2, reflecting the potential upside for companies able to reposition themselves amid global trade re-routing.</w:t>
      </w:r>
    </w:p>
    <w:p w14:paraId="5D36E55A" w14:textId="77777777" w:rsidR="007B6D6D" w:rsidRPr="007B6D6D" w:rsidRDefault="007B6D6D" w:rsidP="007B6D6D">
      <w:pPr>
        <w:spacing w:after="225" w:line="288" w:lineRule="auto"/>
        <w:jc w:val="both"/>
        <w:rPr>
          <w:rFonts w:ascii="Calisto MT" w:eastAsia="Times New Roman" w:hAnsi="Calisto MT" w:cs="Times New Roman"/>
          <w:color w:val="002060"/>
        </w:rPr>
      </w:pPr>
      <w:r w:rsidRPr="007B6D6D">
        <w:rPr>
          <w:rFonts w:ascii="Calisto MT" w:eastAsia="Times New Roman" w:hAnsi="Calisto MT" w:cs="Times New Roman"/>
          <w:color w:val="002060"/>
        </w:rPr>
        <w:t>Despite these adjustments, relocation remains limited: only 3 per cent are considering moving operations out of Vietnam, while another 3 per cent are considering relocating into or within the country, reaffirming Vietnam's reputation as a resilient and reliable base for production and investment.</w:t>
      </w:r>
    </w:p>
    <w:p w14:paraId="1E09A19D" w14:textId="77777777" w:rsidR="007B6D6D" w:rsidRPr="007B6D6D" w:rsidRDefault="007B6D6D" w:rsidP="007B6D6D">
      <w:pPr>
        <w:spacing w:after="225" w:line="288" w:lineRule="auto"/>
        <w:jc w:val="both"/>
        <w:rPr>
          <w:rFonts w:ascii="Calisto MT" w:eastAsia="Times New Roman" w:hAnsi="Calisto MT" w:cs="Times New Roman"/>
          <w:color w:val="002060"/>
        </w:rPr>
      </w:pPr>
      <w:r w:rsidRPr="007B6D6D">
        <w:rPr>
          <w:rFonts w:ascii="Calisto MT" w:eastAsia="Times New Roman" w:hAnsi="Calisto MT" w:cs="Times New Roman"/>
          <w:color w:val="002060"/>
        </w:rPr>
        <w:t xml:space="preserve">While clarity around US transshipment rules and future trade deals remains limited, most firms reported no major change to their investment plans or operations. Regulatory compliance, market dynamics, and sourcing strategies </w:t>
      </w:r>
      <w:r w:rsidRPr="007B6D6D">
        <w:rPr>
          <w:rFonts w:ascii="Calisto MT" w:eastAsia="Times New Roman" w:hAnsi="Calisto MT" w:cs="Times New Roman"/>
          <w:color w:val="002060"/>
        </w:rPr>
        <w:lastRenderedPageBreak/>
        <w:t>have become “slightly more challenging”, but few see these headwinds as strong enough to change their long-term commitment to Vietnam.</w:t>
      </w:r>
    </w:p>
    <w:p w14:paraId="7289B76F" w14:textId="77777777" w:rsidR="007B6D6D" w:rsidRPr="007B6D6D" w:rsidRDefault="007B6D6D" w:rsidP="007B6D6D">
      <w:pPr>
        <w:spacing w:after="225" w:line="288" w:lineRule="auto"/>
        <w:jc w:val="both"/>
        <w:rPr>
          <w:rFonts w:ascii="Calisto MT" w:eastAsia="Times New Roman" w:hAnsi="Calisto MT" w:cs="Times New Roman"/>
          <w:color w:val="002060"/>
        </w:rPr>
      </w:pPr>
      <w:r w:rsidRPr="007B6D6D">
        <w:rPr>
          <w:rFonts w:ascii="Calisto MT" w:eastAsia="Times New Roman" w:hAnsi="Calisto MT" w:cs="Times New Roman"/>
          <w:color w:val="002060"/>
        </w:rPr>
        <w:t>Jaspaert observed, "The pressures are now materialising, but they remain proportionate to our earlier findings. What's remarkable is the leap in sentiment: 80 per cent of respondents are optimistic about their prospects over the next five years, and 76 per cent would recommend Vietnam as an investment destination. It affirms that Vietnam's structural story still holds strong. The recent upgrade of Vietnam's stock market classification by FTSE Russell, from frontier to secondary emerging market status, underwrites the findings of our BCI survey. It recognises Vietnam's rising importance as an investment destination for future business.”</w:t>
      </w:r>
    </w:p>
    <w:p w14:paraId="284F0E65" w14:textId="77777777" w:rsidR="007B6D6D" w:rsidRPr="007B6D6D" w:rsidRDefault="007B6D6D" w:rsidP="007B6D6D">
      <w:pPr>
        <w:spacing w:after="225" w:line="288" w:lineRule="auto"/>
        <w:jc w:val="both"/>
        <w:rPr>
          <w:rFonts w:ascii="Calisto MT" w:eastAsia="Times New Roman" w:hAnsi="Calisto MT" w:cs="Times New Roman"/>
          <w:color w:val="002060"/>
        </w:rPr>
      </w:pPr>
      <w:r w:rsidRPr="007B6D6D">
        <w:rPr>
          <w:rFonts w:ascii="Calisto MT" w:eastAsia="Times New Roman" w:hAnsi="Calisto MT" w:cs="Times New Roman"/>
          <w:color w:val="002060"/>
        </w:rPr>
        <w:t xml:space="preserve">This renewed confidence aligns with Vietnam's broader economic ambitions. Nearly half of respondents (42 per cent) believed that Vietnam will reach its ambitious GDP growth target of 8.3-8.5 per cent for 2025, while 23 per cent remained neutral and 35 per cent expressed some reservations. The General Statistics Office's most recent data said GDP in Q3 increased by 8.23 </w:t>
      </w:r>
      <w:r w:rsidRPr="007B6D6D">
        <w:rPr>
          <w:rFonts w:ascii="Times New Roman" w:eastAsia="Times New Roman" w:hAnsi="Times New Roman" w:cs="Times New Roman"/>
          <w:color w:val="002060"/>
        </w:rPr>
        <w:t>​​</w:t>
      </w:r>
      <w:r w:rsidRPr="007B6D6D">
        <w:rPr>
          <w:rFonts w:ascii="Calisto MT" w:eastAsia="Times New Roman" w:hAnsi="Calisto MT" w:cs="Times New Roman"/>
          <w:color w:val="002060"/>
        </w:rPr>
        <w:t>per cent on-year, underscoring Vietnam's robust momentum.</w:t>
      </w:r>
    </w:p>
    <w:p w14:paraId="7BE7EFE9" w14:textId="77777777" w:rsidR="007B6D6D" w:rsidRPr="007B6D6D" w:rsidRDefault="007B6D6D" w:rsidP="007B6D6D">
      <w:pPr>
        <w:spacing w:after="225" w:line="288" w:lineRule="auto"/>
        <w:jc w:val="both"/>
        <w:rPr>
          <w:rFonts w:ascii="Calisto MT" w:eastAsia="Times New Roman" w:hAnsi="Calisto MT" w:cs="Times New Roman"/>
          <w:color w:val="002060"/>
        </w:rPr>
      </w:pPr>
      <w:r w:rsidRPr="007B6D6D">
        <w:rPr>
          <w:rFonts w:ascii="Calisto MT" w:eastAsia="Times New Roman" w:hAnsi="Calisto MT" w:cs="Times New Roman"/>
          <w:color w:val="002060"/>
        </w:rPr>
        <w:t>Decision Lab CEO Thue Quist Thomsen noted, “While neutrality still dominates in the short-term outlook, sentiment becomes distinctly more positive when firms discuss the future. Notably, 68 per cent expect economic stabilization and improvement in the next quarter, up 18 percentage points since Q2/2025, a clear indication that businesses are expecting to close the year on a stronger footing.”</w:t>
      </w:r>
    </w:p>
    <w:p w14:paraId="0BEBB8D5" w14:textId="77777777" w:rsidR="007B6D6D" w:rsidRPr="007B6D6D" w:rsidRDefault="007B6D6D" w:rsidP="007B6D6D">
      <w:pPr>
        <w:spacing w:after="225" w:line="288" w:lineRule="auto"/>
        <w:jc w:val="both"/>
        <w:rPr>
          <w:rFonts w:ascii="Calisto MT" w:eastAsia="Times New Roman" w:hAnsi="Calisto MT" w:cs="Times New Roman"/>
          <w:color w:val="002060"/>
        </w:rPr>
      </w:pPr>
      <w:r w:rsidRPr="007B6D6D">
        <w:rPr>
          <w:rFonts w:ascii="Calisto MT" w:eastAsia="Times New Roman" w:hAnsi="Calisto MT" w:cs="Times New Roman"/>
          <w:color w:val="002060"/>
        </w:rPr>
        <w:t>Administrative inefficiency remains one of the most significant challenges facing European businesses in Vietnam, with 65 per cent highlighting procedural burdens as an obstacle. Tax-related procedures, particularly VAT refunds, continue to cause frustration, while inconsistent interpretations of work-permit rules between provinces create operational uncertainty.</w:t>
      </w:r>
    </w:p>
    <w:p w14:paraId="6D1E682B" w14:textId="77777777" w:rsidR="007B6D6D" w:rsidRPr="007B6D6D" w:rsidRDefault="007B6D6D" w:rsidP="007B6D6D">
      <w:pPr>
        <w:spacing w:after="225" w:line="288" w:lineRule="auto"/>
        <w:jc w:val="both"/>
        <w:rPr>
          <w:rFonts w:ascii="Calisto MT" w:eastAsia="Times New Roman" w:hAnsi="Calisto MT" w:cs="Times New Roman"/>
          <w:color w:val="002060"/>
        </w:rPr>
      </w:pPr>
      <w:r w:rsidRPr="007B6D6D">
        <w:rPr>
          <w:rFonts w:ascii="Calisto MT" w:eastAsia="Times New Roman" w:hAnsi="Calisto MT" w:cs="Times New Roman"/>
          <w:color w:val="002060"/>
        </w:rPr>
        <w:t>However, a major step forward was made in August 2025 when the government introduced three new decrees designed to modernise visa and work-permit regulations and make the process more predictable.</w:t>
      </w:r>
    </w:p>
    <w:p w14:paraId="428F1A94" w14:textId="77777777" w:rsidR="007B6D6D" w:rsidRPr="007B6D6D" w:rsidRDefault="007B6D6D" w:rsidP="007B6D6D">
      <w:pPr>
        <w:spacing w:after="225" w:line="288" w:lineRule="auto"/>
        <w:jc w:val="both"/>
        <w:rPr>
          <w:rFonts w:ascii="Calisto MT" w:eastAsia="Times New Roman" w:hAnsi="Calisto MT" w:cs="Times New Roman"/>
          <w:color w:val="002060"/>
        </w:rPr>
      </w:pPr>
      <w:r w:rsidRPr="007B6D6D">
        <w:rPr>
          <w:rFonts w:ascii="Calisto MT" w:eastAsia="Times New Roman" w:hAnsi="Calisto MT" w:cs="Times New Roman"/>
          <w:color w:val="002060"/>
        </w:rPr>
        <w:t>Decree No.219/2025/ND-CP empowers local authorities to issue work permits, enables online applications, reduces experience requirements for foreign experts in prioritised and emerging fields, expands categories eligible for exemptions, and simplifies paperwork.</w:t>
      </w:r>
    </w:p>
    <w:p w14:paraId="06FB7B68" w14:textId="77777777" w:rsidR="007B6D6D" w:rsidRPr="007B6D6D" w:rsidRDefault="007B6D6D" w:rsidP="007B6D6D">
      <w:pPr>
        <w:spacing w:after="225" w:line="288" w:lineRule="auto"/>
        <w:jc w:val="both"/>
        <w:rPr>
          <w:rFonts w:ascii="Calisto MT" w:eastAsia="Times New Roman" w:hAnsi="Calisto MT" w:cs="Times New Roman"/>
          <w:color w:val="002060"/>
        </w:rPr>
      </w:pPr>
      <w:r w:rsidRPr="007B6D6D">
        <w:rPr>
          <w:rFonts w:ascii="Calisto MT" w:eastAsia="Times New Roman" w:hAnsi="Calisto MT" w:cs="Times New Roman"/>
          <w:color w:val="002060"/>
        </w:rPr>
        <w:t>Decree No.221/2025/ND-CP introduces a limited-term visa exemption for selected groups of foreigners contributing to Vietnam's socioeconomic development, reflecting a more flexible approach to attract international talent. Meanwhile, Resolution No.229/NQ-CP expands Vietnam's visa exemption policy to include 18 EU member states, further strengthening the link between Europea and Vietnam.</w:t>
      </w:r>
    </w:p>
    <w:p w14:paraId="78B9FDE0" w14:textId="77777777" w:rsidR="007B6D6D" w:rsidRPr="007B6D6D" w:rsidRDefault="007B6D6D" w:rsidP="007B6D6D">
      <w:pPr>
        <w:spacing w:after="225" w:line="288" w:lineRule="auto"/>
        <w:jc w:val="both"/>
        <w:rPr>
          <w:rFonts w:ascii="Calisto MT" w:eastAsia="Times New Roman" w:hAnsi="Calisto MT" w:cs="Times New Roman"/>
          <w:color w:val="002060"/>
        </w:rPr>
      </w:pPr>
      <w:r w:rsidRPr="007B6D6D">
        <w:rPr>
          <w:rFonts w:ascii="Calisto MT" w:eastAsia="Times New Roman" w:hAnsi="Calisto MT" w:cs="Times New Roman"/>
          <w:color w:val="002060"/>
        </w:rPr>
        <w:t>Almost half (48 per cent) of the firms surveyed reported that these policy changes have already made a positive difference in their operations, while 42 per cent said the impacts are yet to materialise, often due to transitional administrative issues. Nevertheless, these decrees represent a substantial leap towards more open, business-friendly mobility regulations, echoing EuroCham's long-standing recommendations in its annual Whitebook publications.</w:t>
      </w:r>
    </w:p>
    <w:p w14:paraId="124D63F4" w14:textId="77777777" w:rsidR="007B6D6D" w:rsidRPr="007B6D6D" w:rsidRDefault="007B6D6D" w:rsidP="007B6D6D">
      <w:pPr>
        <w:spacing w:after="225" w:line="288" w:lineRule="auto"/>
        <w:jc w:val="both"/>
        <w:rPr>
          <w:rFonts w:ascii="Calisto MT" w:eastAsia="Times New Roman" w:hAnsi="Calisto MT" w:cs="Times New Roman"/>
          <w:color w:val="002060"/>
        </w:rPr>
      </w:pPr>
      <w:r w:rsidRPr="007B6D6D">
        <w:rPr>
          <w:rFonts w:ascii="Calisto MT" w:eastAsia="Times New Roman" w:hAnsi="Calisto MT" w:cs="Times New Roman"/>
          <w:color w:val="002060"/>
        </w:rPr>
        <w:t>Jaspaert emphasised, “As Vietnam aspires to become a high-income, developed nation within the next two decades, talent mobility and skills transfer must be placed at the heart of this journey. These reforms are critical to ensure that international expertise can flow freely to where it is most needed, unlocking innovation and strengthening Vietnam's private-sector capacity.”</w:t>
      </w:r>
    </w:p>
    <w:p w14:paraId="3E003892" w14:textId="0F1A203B" w:rsidR="007B6D6D" w:rsidRDefault="007B6D6D" w:rsidP="007B6D6D">
      <w:pPr>
        <w:spacing w:line="288" w:lineRule="auto"/>
        <w:jc w:val="both"/>
        <w:rPr>
          <w:rFonts w:ascii="Calisto MT" w:eastAsia="Times New Roman" w:hAnsi="Calisto MT" w:cs="Times New Roman"/>
          <w:color w:val="002060"/>
        </w:rPr>
      </w:pPr>
      <w:r w:rsidRPr="007B6D6D">
        <w:rPr>
          <w:rFonts w:ascii="Calisto MT" w:eastAsia="Times New Roman" w:hAnsi="Calisto MT" w:cs="Times New Roman"/>
          <w:color w:val="002060"/>
        </w:rPr>
        <w:t xml:space="preserve">The Q3/2025 BCI ultimately reaffirms Vietnam's position as one of the most promising destinations for European investment in Asia. Yet, as the world grows more volatile and unpredictable, optimism must be anchored in continued </w:t>
      </w:r>
      <w:r w:rsidRPr="007B6D6D">
        <w:rPr>
          <w:rFonts w:ascii="Calisto MT" w:eastAsia="Times New Roman" w:hAnsi="Calisto MT" w:cs="Times New Roman"/>
          <w:color w:val="002060"/>
        </w:rPr>
        <w:lastRenderedPageBreak/>
        <w:t>reform and resilience. Respondents consistently stressed that Vietnam's long-term competitiveness depends on regulatory predictability, consistency across provinces, and efficient administrative procedures.</w:t>
      </w:r>
    </w:p>
    <w:p w14:paraId="040CA627" w14:textId="2AC17163" w:rsidR="00664A1B" w:rsidRPr="007B6D6D" w:rsidRDefault="00664A1B" w:rsidP="007B6D6D">
      <w:pPr>
        <w:spacing w:after="161" w:line="288" w:lineRule="auto"/>
        <w:jc w:val="both"/>
        <w:outlineLvl w:val="0"/>
        <w:rPr>
          <w:rFonts w:ascii="Calisto MT" w:eastAsia="Times New Roman" w:hAnsi="Calisto MT" w:cs="Times New Roman"/>
          <w:color w:val="002060"/>
          <w:kern w:val="36"/>
        </w:rPr>
      </w:pPr>
    </w:p>
    <w:bookmarkStart w:id="827" w:name="_Toc194671400"/>
    <w:bookmarkStart w:id="828" w:name="_Toc195192236"/>
    <w:bookmarkStart w:id="829" w:name="_Toc195795578"/>
    <w:bookmarkStart w:id="830" w:name="_Toc196395805"/>
    <w:bookmarkStart w:id="831" w:name="_Toc197596764"/>
    <w:bookmarkStart w:id="832" w:name="_Toc198210652"/>
    <w:bookmarkStart w:id="833" w:name="_Toc463600478"/>
    <w:bookmarkStart w:id="834" w:name="_Toc464205364"/>
    <w:bookmarkStart w:id="835" w:name="_Toc464808177"/>
    <w:bookmarkStart w:id="836" w:name="_Toc465341597"/>
    <w:bookmarkStart w:id="837" w:name="_Toc466017262"/>
    <w:bookmarkStart w:id="838" w:name="_Toc466625790"/>
    <w:bookmarkStart w:id="839" w:name="_Toc467231593"/>
    <w:bookmarkStart w:id="840" w:name="_Toc467832931"/>
    <w:bookmarkStart w:id="841" w:name="_Toc468440618"/>
    <w:bookmarkStart w:id="842" w:name="_Toc469043519"/>
    <w:bookmarkStart w:id="843" w:name="_Toc469650550"/>
    <w:bookmarkStart w:id="844" w:name="_Toc472071560"/>
    <w:bookmarkStart w:id="845" w:name="_Toc472672626"/>
    <w:bookmarkStart w:id="846" w:name="_Toc473881024"/>
    <w:bookmarkStart w:id="847" w:name="_Toc474487619"/>
    <w:bookmarkStart w:id="848" w:name="_Toc475090275"/>
    <w:bookmarkStart w:id="849" w:name="_Toc475697901"/>
    <w:bookmarkStart w:id="850" w:name="_Toc476302026"/>
    <w:bookmarkStart w:id="851" w:name="_Toc476906667"/>
    <w:bookmarkStart w:id="852" w:name="_Toc477510757"/>
    <w:bookmarkStart w:id="853" w:name="_Toc478116129"/>
    <w:bookmarkStart w:id="854" w:name="_Toc478723302"/>
    <w:bookmarkStart w:id="855" w:name="_Toc479329721"/>
    <w:bookmarkStart w:id="856" w:name="_Toc479930335"/>
    <w:bookmarkStart w:id="857" w:name="_Toc480539779"/>
    <w:bookmarkStart w:id="858" w:name="_Toc481140005"/>
    <w:bookmarkStart w:id="859" w:name="_Toc482351765"/>
    <w:bookmarkStart w:id="860" w:name="_Toc482956642"/>
    <w:bookmarkStart w:id="861" w:name="_Toc484166274"/>
    <w:bookmarkStart w:id="862" w:name="_Toc484769044"/>
    <w:bookmarkStart w:id="863" w:name="_Toc485286973"/>
    <w:bookmarkStart w:id="864" w:name="_Toc485978057"/>
    <w:bookmarkStart w:id="865" w:name="_Toc486585208"/>
    <w:bookmarkStart w:id="866" w:name="_Toc487190859"/>
    <w:bookmarkStart w:id="867" w:name="_Toc487793137"/>
    <w:bookmarkStart w:id="868" w:name="_Toc488396115"/>
    <w:bookmarkStart w:id="869" w:name="_Toc489005367"/>
    <w:bookmarkStart w:id="870" w:name="_Toc489606931"/>
    <w:bookmarkStart w:id="871" w:name="_Toc490213913"/>
    <w:bookmarkStart w:id="872" w:name="_Toc490819138"/>
    <w:bookmarkStart w:id="873" w:name="_Toc491423502"/>
    <w:bookmarkStart w:id="874" w:name="_Toc492024950"/>
    <w:bookmarkStart w:id="875" w:name="_Toc492631844"/>
    <w:bookmarkStart w:id="876" w:name="_Toc493236274"/>
    <w:bookmarkStart w:id="877" w:name="_Toc493837679"/>
    <w:bookmarkStart w:id="878" w:name="_Toc495050086"/>
    <w:bookmarkStart w:id="879" w:name="_Toc495652591"/>
    <w:bookmarkStart w:id="880" w:name="_Toc496261443"/>
    <w:bookmarkStart w:id="881" w:name="_Toc496867238"/>
    <w:bookmarkStart w:id="882" w:name="_Toc497465801"/>
    <w:bookmarkStart w:id="883" w:name="_Toc498081902"/>
    <w:bookmarkStart w:id="884" w:name="_Toc498682160"/>
    <w:bookmarkStart w:id="885" w:name="_Toc499287557"/>
    <w:bookmarkStart w:id="886" w:name="_Toc499891999"/>
    <w:bookmarkStart w:id="887" w:name="_Toc500496799"/>
    <w:bookmarkStart w:id="888" w:name="_Toc501099743"/>
    <w:bookmarkStart w:id="889" w:name="_Toc501705026"/>
    <w:bookmarkStart w:id="890" w:name="_Toc532560727"/>
    <w:bookmarkStart w:id="891" w:name="_Toc533156853"/>
    <w:bookmarkStart w:id="892" w:name="_Toc533775406"/>
    <w:bookmarkStart w:id="893" w:name="_Toc534372214"/>
    <w:bookmarkStart w:id="894" w:name="_Toc534972014"/>
    <w:bookmarkStart w:id="895" w:name="_Toc535582786"/>
    <w:bookmarkStart w:id="896" w:name="_Toc536187108"/>
    <w:bookmarkStart w:id="897" w:name="_Toc536785396"/>
    <w:bookmarkStart w:id="898" w:name="_Toc1130214"/>
    <w:bookmarkStart w:id="899" w:name="_Toc1727990"/>
    <w:bookmarkStart w:id="900" w:name="_Toc2333101"/>
    <w:bookmarkStart w:id="901" w:name="_Toc2937890"/>
    <w:bookmarkStart w:id="902" w:name="_Toc3543100"/>
    <w:bookmarkStart w:id="903" w:name="_Toc4146395"/>
    <w:bookmarkStart w:id="904" w:name="_Toc4758763"/>
    <w:bookmarkStart w:id="905" w:name="_Toc5357731"/>
    <w:bookmarkStart w:id="906" w:name="_Toc5961968"/>
    <w:bookmarkStart w:id="907" w:name="_Toc6565244"/>
    <w:bookmarkStart w:id="908" w:name="_Toc7172948"/>
    <w:bookmarkStart w:id="909" w:name="_Toc7776795"/>
    <w:bookmarkStart w:id="910" w:name="_Toc8385543"/>
    <w:bookmarkStart w:id="911" w:name="_Toc8986694"/>
    <w:bookmarkStart w:id="912" w:name="_Toc9591448"/>
    <w:bookmarkStart w:id="913" w:name="_Toc10800783"/>
    <w:bookmarkStart w:id="914" w:name="_Toc11403503"/>
    <w:bookmarkStart w:id="915" w:name="_Toc12010889"/>
    <w:bookmarkStart w:id="916" w:name="_Toc12614888"/>
    <w:bookmarkStart w:id="917" w:name="_Toc13219390"/>
    <w:bookmarkStart w:id="918" w:name="_Toc13830741"/>
    <w:bookmarkStart w:id="919" w:name="_Toc14429416"/>
    <w:bookmarkStart w:id="920" w:name="_Toc15034925"/>
    <w:bookmarkStart w:id="921" w:name="_Toc15638242"/>
    <w:bookmarkStart w:id="922" w:name="_Toc16243824"/>
    <w:bookmarkStart w:id="923" w:name="_Toc17453996"/>
    <w:bookmarkStart w:id="924" w:name="_Toc18058964"/>
    <w:bookmarkStart w:id="925" w:name="_Toc18664192"/>
    <w:bookmarkStart w:id="926" w:name="_Toc19268596"/>
    <w:bookmarkStart w:id="927" w:name="_Toc19868202"/>
    <w:bookmarkStart w:id="928" w:name="_Toc20476484"/>
    <w:bookmarkStart w:id="929" w:name="_Toc21082718"/>
    <w:bookmarkStart w:id="930" w:name="_Toc21596850"/>
    <w:bookmarkStart w:id="931" w:name="_Toc22292250"/>
    <w:bookmarkStart w:id="932" w:name="_Toc22902075"/>
    <w:bookmarkStart w:id="933" w:name="_Toc23500788"/>
    <w:bookmarkStart w:id="934" w:name="_Toc24106272"/>
    <w:bookmarkStart w:id="935" w:name="_Toc24708421"/>
    <w:bookmarkStart w:id="936" w:name="_Toc25235416"/>
    <w:bookmarkStart w:id="937" w:name="_Toc25920246"/>
    <w:bookmarkStart w:id="938" w:name="_Toc26524523"/>
    <w:bookmarkStart w:id="939" w:name="_Toc27130360"/>
    <w:bookmarkStart w:id="940" w:name="_Toc28949359"/>
    <w:bookmarkStart w:id="941" w:name="_Toc29553166"/>
    <w:bookmarkStart w:id="942" w:name="_Toc31365286"/>
    <w:bookmarkStart w:id="943" w:name="_Toc31968693"/>
    <w:bookmarkStart w:id="944" w:name="_Toc33177783"/>
    <w:bookmarkStart w:id="945" w:name="_Toc33784207"/>
    <w:bookmarkStart w:id="946" w:name="_Toc34387343"/>
    <w:bookmarkStart w:id="947" w:name="_Toc34992458"/>
    <w:bookmarkStart w:id="948" w:name="_Toc36200910"/>
    <w:bookmarkStart w:id="949" w:name="_Toc36804871"/>
    <w:bookmarkStart w:id="950" w:name="_Toc37412100"/>
    <w:bookmarkStart w:id="951" w:name="_Toc38016894"/>
    <w:bookmarkStart w:id="952" w:name="_Toc38623250"/>
    <w:bookmarkStart w:id="953" w:name="_Toc47007114"/>
    <w:bookmarkStart w:id="954" w:name="_Toc47608057"/>
    <w:bookmarkStart w:id="955" w:name="_Toc48219516"/>
    <w:bookmarkStart w:id="956" w:name="_Toc48816719"/>
    <w:bookmarkStart w:id="957" w:name="_Toc49427958"/>
    <w:bookmarkStart w:id="958" w:name="_Toc50027108"/>
    <w:bookmarkStart w:id="959" w:name="_Toc50638516"/>
    <w:bookmarkStart w:id="960" w:name="_Toc51235723"/>
    <w:bookmarkStart w:id="961" w:name="_Toc51848412"/>
    <w:bookmarkStart w:id="962" w:name="_Toc52453558"/>
    <w:bookmarkStart w:id="963" w:name="_Toc53055809"/>
    <w:bookmarkStart w:id="964" w:name="_Toc53660731"/>
    <w:bookmarkStart w:id="965" w:name="_Toc54259231"/>
    <w:bookmarkStart w:id="966" w:name="_Toc54865648"/>
    <w:bookmarkStart w:id="967" w:name="_Toc55477675"/>
    <w:bookmarkStart w:id="968" w:name="_Toc56073562"/>
    <w:bookmarkStart w:id="969" w:name="_Toc56678769"/>
    <w:bookmarkStart w:id="970" w:name="_Toc57284480"/>
    <w:bookmarkStart w:id="971" w:name="_Toc57895630"/>
    <w:bookmarkStart w:id="972" w:name="_Toc58494294"/>
    <w:bookmarkStart w:id="973" w:name="_Toc59104496"/>
    <w:bookmarkStart w:id="974" w:name="_Toc60922256"/>
    <w:bookmarkStart w:id="975" w:name="_Toc61518222"/>
    <w:bookmarkStart w:id="976" w:name="_Toc62129066"/>
    <w:bookmarkStart w:id="977" w:name="_Toc62734944"/>
    <w:bookmarkStart w:id="978" w:name="_Toc63333219"/>
    <w:bookmarkStart w:id="979" w:name="_Toc65152056"/>
    <w:bookmarkStart w:id="980" w:name="_Toc65759412"/>
    <w:bookmarkStart w:id="981" w:name="_Toc66363552"/>
    <w:bookmarkStart w:id="982" w:name="_Toc66960055"/>
    <w:bookmarkStart w:id="983" w:name="_Toc67652153"/>
    <w:bookmarkStart w:id="984" w:name="_Toc68179927"/>
    <w:bookmarkStart w:id="985" w:name="_Toc68774156"/>
    <w:bookmarkStart w:id="986" w:name="_Toc69386922"/>
    <w:bookmarkStart w:id="987" w:name="_Toc69991775"/>
    <w:bookmarkStart w:id="988" w:name="_Toc70509847"/>
    <w:bookmarkStart w:id="989" w:name="_Toc71207403"/>
    <w:bookmarkStart w:id="990" w:name="_Toc71799314"/>
    <w:bookmarkStart w:id="991" w:name="_Toc72414983"/>
    <w:bookmarkStart w:id="992" w:name="_Toc73015461"/>
    <w:bookmarkStart w:id="993" w:name="_Toc73618184"/>
    <w:bookmarkStart w:id="994" w:name="_Toc74224519"/>
    <w:bookmarkStart w:id="995" w:name="_Toc74836038"/>
    <w:bookmarkStart w:id="996" w:name="_Toc75439630"/>
    <w:bookmarkStart w:id="997" w:name="_Toc76033397"/>
    <w:bookmarkStart w:id="998" w:name="_Toc76568190"/>
    <w:bookmarkStart w:id="999" w:name="_Toc77249830"/>
    <w:bookmarkStart w:id="1000" w:name="_Toc77848125"/>
    <w:bookmarkStart w:id="1001" w:name="_Toc78458420"/>
    <w:bookmarkStart w:id="1002" w:name="_Toc79065743"/>
    <w:bookmarkStart w:id="1003" w:name="_Toc79674836"/>
    <w:bookmarkStart w:id="1004" w:name="_Toc80967359"/>
    <w:bookmarkStart w:id="1005" w:name="_Toc82098811"/>
    <w:bookmarkStart w:id="1006" w:name="_Toc82697213"/>
    <w:bookmarkStart w:id="1007" w:name="_Toc83296675"/>
    <w:bookmarkStart w:id="1008" w:name="_Toc83896636"/>
    <w:bookmarkStart w:id="1009" w:name="_Toc84511081"/>
    <w:bookmarkStart w:id="1010" w:name="_Toc85126363"/>
    <w:bookmarkStart w:id="1011" w:name="_Toc85726072"/>
    <w:bookmarkStart w:id="1012" w:name="_Toc86326960"/>
    <w:bookmarkStart w:id="1013" w:name="_Toc86928734"/>
    <w:bookmarkStart w:id="1014" w:name="_Toc87533870"/>
    <w:bookmarkStart w:id="1015" w:name="_Toc88139984"/>
    <w:bookmarkStart w:id="1016" w:name="_Toc88827430"/>
    <w:bookmarkStart w:id="1017" w:name="_Toc89348607"/>
    <w:bookmarkStart w:id="1018" w:name="_Toc89954367"/>
    <w:bookmarkStart w:id="1019" w:name="_Toc90547137"/>
    <w:bookmarkStart w:id="1020" w:name="_Toc91162885"/>
    <w:bookmarkStart w:id="1021" w:name="_Toc92977897"/>
    <w:bookmarkStart w:id="1022" w:name="_Toc93582841"/>
    <w:bookmarkStart w:id="1023" w:name="_Toc94185887"/>
    <w:bookmarkStart w:id="1024" w:name="_Toc124758948"/>
    <w:bookmarkStart w:id="1025" w:name="_Toc126243204"/>
    <w:bookmarkStart w:id="1026" w:name="_Toc126844380"/>
    <w:bookmarkStart w:id="1027" w:name="_Toc127449241"/>
    <w:bookmarkStart w:id="1028" w:name="_Toc128057353"/>
    <w:bookmarkStart w:id="1029" w:name="_Toc128657904"/>
    <w:bookmarkStart w:id="1030" w:name="_Toc129265050"/>
    <w:bookmarkStart w:id="1031" w:name="_Toc129869294"/>
    <w:bookmarkStart w:id="1032" w:name="_Toc130472596"/>
    <w:bookmarkStart w:id="1033" w:name="_Toc131080434"/>
    <w:bookmarkStart w:id="1034" w:name="_Toc131684267"/>
    <w:bookmarkStart w:id="1035" w:name="_Toc132288745"/>
    <w:bookmarkStart w:id="1036" w:name="_Toc132880400"/>
    <w:bookmarkStart w:id="1037" w:name="_Toc133498220"/>
    <w:bookmarkStart w:id="1038" w:name="_Toc134108014"/>
    <w:bookmarkStart w:id="1039" w:name="_Toc134709557"/>
    <w:bookmarkStart w:id="1040" w:name="_Toc134709708"/>
    <w:bookmarkStart w:id="1041" w:name="_Toc135315977"/>
    <w:bookmarkStart w:id="1042" w:name="_Toc135915566"/>
    <w:bookmarkStart w:id="1043" w:name="_Toc136526496"/>
    <w:bookmarkStart w:id="1044" w:name="_Toc137126054"/>
    <w:bookmarkStart w:id="1045" w:name="_Toc137733679"/>
    <w:bookmarkStart w:id="1046" w:name="_Toc138336645"/>
    <w:bookmarkStart w:id="1047" w:name="_Toc138940632"/>
    <w:bookmarkStart w:id="1048" w:name="_Toc139544026"/>
    <w:bookmarkStart w:id="1049" w:name="_Toc140151837"/>
    <w:bookmarkStart w:id="1050" w:name="_Toc140757914"/>
    <w:bookmarkStart w:id="1051" w:name="_Toc141359491"/>
    <w:bookmarkStart w:id="1052" w:name="_Toc141965603"/>
    <w:bookmarkStart w:id="1053" w:name="_Toc142569952"/>
    <w:bookmarkStart w:id="1054" w:name="_Toc143175010"/>
    <w:bookmarkStart w:id="1055" w:name="_Toc143779707"/>
    <w:bookmarkStart w:id="1056" w:name="_Toc144384336"/>
    <w:bookmarkStart w:id="1057" w:name="_Toc144991148"/>
    <w:bookmarkStart w:id="1058" w:name="_Toc145601276"/>
    <w:bookmarkStart w:id="1059" w:name="_Toc146205298"/>
    <w:bookmarkStart w:id="1060" w:name="_Toc146808608"/>
    <w:bookmarkStart w:id="1061" w:name="_Toc147412066"/>
    <w:bookmarkStart w:id="1062" w:name="_Toc148007948"/>
    <w:bookmarkStart w:id="1063" w:name="_Toc148621880"/>
    <w:bookmarkStart w:id="1064" w:name="_Toc149228687"/>
    <w:bookmarkStart w:id="1065" w:name="_Toc149826963"/>
    <w:bookmarkStart w:id="1066" w:name="_Toc434571325"/>
    <w:bookmarkStart w:id="1067" w:name="_Toc435172631"/>
    <w:bookmarkStart w:id="1068" w:name="_Toc435779455"/>
    <w:bookmarkStart w:id="1069" w:name="_Toc436380895"/>
    <w:bookmarkStart w:id="1070" w:name="_Toc431546396"/>
    <w:bookmarkStart w:id="1071" w:name="_Toc432151538"/>
    <w:bookmarkStart w:id="1072" w:name="_Toc432755921"/>
    <w:bookmarkStart w:id="1073" w:name="_Toc433361392"/>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14:paraId="4C4D3AD8" w14:textId="5E17F530" w:rsidR="006D45C7" w:rsidRDefault="00DB3E58" w:rsidP="006D45C7">
      <w:pPr>
        <w:spacing w:line="288" w:lineRule="auto"/>
        <w:jc w:val="right"/>
        <w:rPr>
          <w:rStyle w:val="Hyperlink"/>
          <w:rFonts w:ascii="Calisto MT" w:hAnsi="Calisto MT" w:cs="Times New Roman"/>
          <w:color w:val="002060"/>
        </w:rPr>
      </w:pPr>
      <w:r>
        <w:fldChar w:fldCharType="begin"/>
      </w:r>
      <w:r>
        <w:instrText xml:space="preserve"> HYPERLINK \l "_top" </w:instrText>
      </w:r>
      <w:r>
        <w:fldChar w:fldCharType="separate"/>
      </w:r>
      <w:r w:rsidR="00065588" w:rsidRPr="00784F23">
        <w:rPr>
          <w:rStyle w:val="Hyperlink"/>
          <w:rFonts w:ascii="Calisto MT" w:hAnsi="Calisto MT" w:cs="Times New Roman"/>
          <w:color w:val="002060"/>
        </w:rPr>
        <w:t>Back to Top</w:t>
      </w:r>
      <w:r>
        <w:rPr>
          <w:rStyle w:val="Hyperlink"/>
          <w:rFonts w:ascii="Calisto MT" w:hAnsi="Calisto MT" w:cs="Times New Roman"/>
          <w:color w:val="002060"/>
        </w:rPr>
        <w:fldChar w:fldCharType="end"/>
      </w:r>
    </w:p>
    <w:p w14:paraId="02156D39" w14:textId="77777777" w:rsidR="004B7DE4" w:rsidRDefault="004B7DE4" w:rsidP="004B7DE4">
      <w:pPr>
        <w:spacing w:after="161" w:line="240" w:lineRule="auto"/>
        <w:outlineLvl w:val="0"/>
        <w:rPr>
          <w:rStyle w:val="Hyperlink"/>
          <w:rFonts w:ascii="Calisto MT" w:hAnsi="Calisto MT" w:cs="Times New Roman"/>
          <w:color w:val="002060"/>
        </w:rPr>
      </w:pPr>
    </w:p>
    <w:p w14:paraId="5E960B68" w14:textId="77777777" w:rsidR="004B7DE4" w:rsidRDefault="004B7DE4" w:rsidP="004B7DE4">
      <w:pPr>
        <w:spacing w:after="161" w:line="240" w:lineRule="auto"/>
        <w:outlineLvl w:val="0"/>
        <w:rPr>
          <w:rStyle w:val="Hyperlink"/>
          <w:rFonts w:ascii="Calisto MT" w:hAnsi="Calisto MT" w:cs="Times New Roman"/>
          <w:color w:val="002060"/>
        </w:rPr>
      </w:pPr>
    </w:p>
    <w:p w14:paraId="3D332E2B" w14:textId="77777777" w:rsidR="004B7DE4" w:rsidRPr="004B7DE4" w:rsidRDefault="004B7DE4" w:rsidP="004B7DE4">
      <w:pPr>
        <w:spacing w:after="161" w:line="288" w:lineRule="auto"/>
        <w:jc w:val="both"/>
        <w:outlineLvl w:val="0"/>
        <w:rPr>
          <w:rFonts w:ascii="Calisto MT" w:eastAsia="Times New Roman" w:hAnsi="Calisto MT" w:cs="Times New Roman"/>
          <w:color w:val="002060"/>
          <w:kern w:val="36"/>
        </w:rPr>
      </w:pPr>
    </w:p>
    <w:p w14:paraId="4D4304E4" w14:textId="5A27A008" w:rsidR="004B7DE4" w:rsidRPr="004B7DE4" w:rsidRDefault="004B7DE4" w:rsidP="004B7DE4">
      <w:pPr>
        <w:spacing w:after="161" w:line="288" w:lineRule="auto"/>
        <w:jc w:val="both"/>
        <w:outlineLvl w:val="0"/>
        <w:rPr>
          <w:rFonts w:ascii="Calisto MT" w:eastAsia="Times New Roman" w:hAnsi="Calisto MT" w:cs="Times New Roman"/>
          <w:b/>
          <w:color w:val="002060"/>
          <w:kern w:val="36"/>
          <w:sz w:val="28"/>
        </w:rPr>
      </w:pPr>
      <w:bookmarkStart w:id="1074" w:name="_Toc211518244"/>
      <w:r w:rsidRPr="004B7DE4">
        <w:rPr>
          <w:rFonts w:ascii="Calisto MT" w:eastAsia="Times New Roman" w:hAnsi="Calisto MT" w:cs="Times New Roman"/>
          <w:b/>
          <w:color w:val="002060"/>
          <w:kern w:val="36"/>
          <w:sz w:val="28"/>
        </w:rPr>
        <w:t>UAE group to build $2-billion AI super data centre in Ho Chi Minh City</w:t>
      </w:r>
      <w:bookmarkEnd w:id="1074"/>
    </w:p>
    <w:p w14:paraId="0E5DA86B" w14:textId="2DBEA331" w:rsidR="004B7DE4" w:rsidRPr="004B7DE4" w:rsidRDefault="004B7DE4" w:rsidP="004B7DE4">
      <w:pPr>
        <w:spacing w:after="150" w:line="288" w:lineRule="auto"/>
        <w:jc w:val="both"/>
        <w:rPr>
          <w:rFonts w:ascii="Calisto MT" w:eastAsia="Times New Roman" w:hAnsi="Calisto MT" w:cs="Times New Roman"/>
          <w:i/>
          <w:color w:val="002060"/>
          <w:sz w:val="18"/>
        </w:rPr>
      </w:pPr>
      <w:r w:rsidRPr="004B7DE4">
        <w:rPr>
          <w:rFonts w:ascii="Calisto MT" w:eastAsia="Times New Roman" w:hAnsi="Calisto MT" w:cs="Times New Roman"/>
          <w:i/>
          <w:color w:val="002060"/>
          <w:sz w:val="18"/>
        </w:rPr>
        <w:t>VIR</w:t>
      </w:r>
    </w:p>
    <w:p w14:paraId="0587535D" w14:textId="77777777" w:rsidR="004B7DE4" w:rsidRPr="004B7DE4" w:rsidRDefault="004B7DE4" w:rsidP="004B7DE4">
      <w:pPr>
        <w:spacing w:after="150" w:line="288" w:lineRule="auto"/>
        <w:jc w:val="both"/>
        <w:rPr>
          <w:rFonts w:ascii="Calisto MT" w:eastAsia="Times New Roman" w:hAnsi="Calisto MT" w:cs="Times New Roman"/>
          <w:color w:val="002060"/>
        </w:rPr>
      </w:pPr>
    </w:p>
    <w:p w14:paraId="3A12C732" w14:textId="77777777" w:rsidR="004B7DE4" w:rsidRPr="004B7DE4" w:rsidRDefault="004B7DE4" w:rsidP="004B7DE4">
      <w:pPr>
        <w:spacing w:after="150" w:line="288" w:lineRule="auto"/>
        <w:jc w:val="both"/>
        <w:rPr>
          <w:rFonts w:ascii="Calisto MT" w:eastAsia="Times New Roman" w:hAnsi="Calisto MT" w:cs="Times New Roman"/>
          <w:color w:val="002060"/>
        </w:rPr>
      </w:pPr>
      <w:r w:rsidRPr="004B7DE4">
        <w:rPr>
          <w:rFonts w:ascii="Calisto MT" w:eastAsia="Times New Roman" w:hAnsi="Calisto MT" w:cs="Times New Roman"/>
          <w:color w:val="002060"/>
        </w:rPr>
        <w:t>Ho Chi Minh City Department of Science and Technology has revealed that G42 Group from the United Arab Emirates is planning to invest nearly $2 billion in an AI super data centre in the city.</w:t>
      </w:r>
    </w:p>
    <w:p w14:paraId="7D709716" w14:textId="77777777" w:rsidR="004B7DE4" w:rsidRPr="004B7DE4" w:rsidRDefault="004B7DE4" w:rsidP="004B7DE4">
      <w:pPr>
        <w:spacing w:line="288" w:lineRule="auto"/>
        <w:jc w:val="both"/>
        <w:rPr>
          <w:rFonts w:ascii="Calisto MT" w:eastAsia="Times New Roman" w:hAnsi="Calisto MT" w:cs="Times New Roman"/>
          <w:color w:val="002060"/>
        </w:rPr>
      </w:pPr>
      <w:r w:rsidRPr="004B7DE4">
        <w:rPr>
          <w:rFonts w:ascii="Calisto MT" w:eastAsia="Times New Roman" w:hAnsi="Calisto MT" w:cs="Times New Roman"/>
          <w:color w:val="002060"/>
        </w:rPr>
        <w:t>The closing session of the first Congress of the Ho Chi Minh City Party Organisation for the 2025-2030 term took place on October 15. During the session, Lam Dinh Thang, director of the Department of Science and Technology, stated that science, technology, and innovation have confirmed their role as major drivers of growth in Ho Chi Minh City. The city has achieved significant results in this field, laying the foundation for development over the next five years.</w:t>
      </w:r>
    </w:p>
    <w:p w14:paraId="4DCE5B02" w14:textId="77777777" w:rsidR="004B7DE4" w:rsidRPr="004B7DE4" w:rsidRDefault="004B7DE4" w:rsidP="004B7DE4">
      <w:pPr>
        <w:spacing w:after="225" w:line="288" w:lineRule="auto"/>
        <w:jc w:val="both"/>
        <w:rPr>
          <w:rFonts w:ascii="Calisto MT" w:eastAsia="Times New Roman" w:hAnsi="Calisto MT" w:cs="Times New Roman"/>
          <w:color w:val="002060"/>
        </w:rPr>
      </w:pPr>
      <w:r w:rsidRPr="004B7DE4">
        <w:rPr>
          <w:rFonts w:ascii="Calisto MT" w:eastAsia="Times New Roman" w:hAnsi="Calisto MT" w:cs="Times New Roman"/>
          <w:color w:val="002060"/>
        </w:rPr>
        <w:t>Total factor productivity (TFP), which measures the contribution of sci-tech to economic growth, is projected to reach 59 per cent by the end of this year and will remain the leading driver of growth.</w:t>
      </w:r>
    </w:p>
    <w:p w14:paraId="00864228" w14:textId="77777777" w:rsidR="004B7DE4" w:rsidRPr="004B7DE4" w:rsidRDefault="004B7DE4" w:rsidP="004B7DE4">
      <w:pPr>
        <w:spacing w:after="225" w:line="288" w:lineRule="auto"/>
        <w:jc w:val="both"/>
        <w:rPr>
          <w:rFonts w:ascii="Calisto MT" w:eastAsia="Times New Roman" w:hAnsi="Calisto MT" w:cs="Times New Roman"/>
          <w:color w:val="002060"/>
        </w:rPr>
      </w:pPr>
      <w:r w:rsidRPr="004B7DE4">
        <w:rPr>
          <w:rFonts w:ascii="Calisto MT" w:eastAsia="Times New Roman" w:hAnsi="Calisto MT" w:cs="Times New Roman"/>
          <w:color w:val="002060"/>
        </w:rPr>
        <w:t>The digital economy contributed 22 per cent to the city's regional GDP in 2024, and this figure is expected to rise to 25 per cent in 2025. Ho Chi Minh City currently ranks second nationally in the Digital Transformation Index and the National Innovation Index. Its startup and innovation ecosystem ranks 110th globally and 5th in Southeast Asia, while the city has climbed to 30th place globally in blockchain development.</w:t>
      </w:r>
    </w:p>
    <w:p w14:paraId="39A4B79F" w14:textId="77777777" w:rsidR="004B7DE4" w:rsidRPr="004B7DE4" w:rsidRDefault="004B7DE4" w:rsidP="004B7DE4">
      <w:pPr>
        <w:spacing w:after="225" w:line="288" w:lineRule="auto"/>
        <w:jc w:val="both"/>
        <w:rPr>
          <w:rFonts w:ascii="Calisto MT" w:eastAsia="Times New Roman" w:hAnsi="Calisto MT" w:cs="Times New Roman"/>
          <w:color w:val="002060"/>
        </w:rPr>
      </w:pPr>
      <w:r w:rsidRPr="004B7DE4">
        <w:rPr>
          <w:rFonts w:ascii="Calisto MT" w:eastAsia="Times New Roman" w:hAnsi="Calisto MT" w:cs="Times New Roman"/>
          <w:color w:val="002060"/>
        </w:rPr>
        <w:t>"To achieve these results, the city has developed policies to attract talent and investment. For example, it offers non-refundable financial support for innovation, provides preferential wage policies, and has established international-standard research centres," he said.</w:t>
      </w:r>
    </w:p>
    <w:p w14:paraId="7F25265A" w14:textId="77777777" w:rsidR="004B7DE4" w:rsidRPr="004B7DE4" w:rsidRDefault="004B7DE4" w:rsidP="004B7DE4">
      <w:pPr>
        <w:spacing w:after="225" w:line="288" w:lineRule="auto"/>
        <w:jc w:val="both"/>
        <w:rPr>
          <w:rFonts w:ascii="Calisto MT" w:eastAsia="Times New Roman" w:hAnsi="Calisto MT" w:cs="Times New Roman"/>
          <w:color w:val="002060"/>
        </w:rPr>
      </w:pPr>
      <w:r w:rsidRPr="004B7DE4">
        <w:rPr>
          <w:rFonts w:ascii="Calisto MT" w:eastAsia="Times New Roman" w:hAnsi="Calisto MT" w:cs="Times New Roman"/>
          <w:color w:val="002060"/>
        </w:rPr>
        <w:t>Moreover, the city has also made efforts in administrative reform and investment attraction, reducing nearly 300 administrative procedures related to production and business, equivalent to more than 1,900 working days.</w:t>
      </w:r>
    </w:p>
    <w:p w14:paraId="4F3D3CF6" w14:textId="77777777" w:rsidR="004B7DE4" w:rsidRPr="004B7DE4" w:rsidRDefault="004B7DE4" w:rsidP="004B7DE4">
      <w:pPr>
        <w:spacing w:after="225" w:line="288" w:lineRule="auto"/>
        <w:jc w:val="both"/>
        <w:rPr>
          <w:rFonts w:ascii="Calisto MT" w:eastAsia="Times New Roman" w:hAnsi="Calisto MT" w:cs="Times New Roman"/>
          <w:color w:val="002060"/>
        </w:rPr>
      </w:pPr>
      <w:r w:rsidRPr="004B7DE4">
        <w:rPr>
          <w:rFonts w:ascii="Calisto MT" w:eastAsia="Times New Roman" w:hAnsi="Calisto MT" w:cs="Times New Roman"/>
          <w:color w:val="002060"/>
        </w:rPr>
        <w:t>Task forces have been built to provide timely and direct support for strategic investors. As a result, in the first six months of 2025 alone, the sci-tech sector attracted $1.6 billion in foreign direct investment (FDI) (equivalent to 40 per cent of total FDI into the city). The city now has over 140 science and technology enterprises, ranking second in the country.</w:t>
      </w:r>
    </w:p>
    <w:p w14:paraId="7B58835A" w14:textId="77777777" w:rsidR="004B7DE4" w:rsidRPr="004B7DE4" w:rsidRDefault="004B7DE4" w:rsidP="004B7DE4">
      <w:pPr>
        <w:spacing w:after="225" w:line="288" w:lineRule="auto"/>
        <w:jc w:val="both"/>
        <w:rPr>
          <w:rFonts w:ascii="Calisto MT" w:eastAsia="Times New Roman" w:hAnsi="Calisto MT" w:cs="Times New Roman"/>
          <w:color w:val="002060"/>
        </w:rPr>
      </w:pPr>
      <w:r w:rsidRPr="004B7DE4">
        <w:rPr>
          <w:rFonts w:ascii="Calisto MT" w:eastAsia="Times New Roman" w:hAnsi="Calisto MT" w:cs="Times New Roman"/>
          <w:color w:val="002060"/>
        </w:rPr>
        <w:t>Thang highlighted that many leading global tech corporations have opened offices and research and development (R&amp;D) centres in the city, such as SAP from Germany, and Marvell and Qualcomm from the United States.</w:t>
      </w:r>
    </w:p>
    <w:p w14:paraId="0DB419AC" w14:textId="77777777" w:rsidR="004B7DE4" w:rsidRPr="004B7DE4" w:rsidRDefault="004B7DE4" w:rsidP="004B7DE4">
      <w:pPr>
        <w:spacing w:after="225" w:line="288" w:lineRule="auto"/>
        <w:jc w:val="both"/>
        <w:rPr>
          <w:rFonts w:ascii="Calisto MT" w:eastAsia="Times New Roman" w:hAnsi="Calisto MT" w:cs="Times New Roman"/>
          <w:color w:val="002060"/>
        </w:rPr>
      </w:pPr>
      <w:r w:rsidRPr="004B7DE4">
        <w:rPr>
          <w:rFonts w:ascii="Calisto MT" w:eastAsia="Times New Roman" w:hAnsi="Calisto MT" w:cs="Times New Roman"/>
          <w:color w:val="002060"/>
        </w:rPr>
        <w:t>Especially, Ho Chi Minh City has prioritised workforce training, with nearly 100 high-quality training institutions. The city is home to over 55 per cent of the country's programmers. Since early 2025, more than 40,000 officials and public servants, along with hundreds of outstanding students, have received training in AI.</w:t>
      </w:r>
    </w:p>
    <w:p w14:paraId="51498645" w14:textId="77777777" w:rsidR="004B7DE4" w:rsidRPr="004B7DE4" w:rsidRDefault="004B7DE4" w:rsidP="004B7DE4">
      <w:pPr>
        <w:spacing w:after="225" w:line="288" w:lineRule="auto"/>
        <w:jc w:val="both"/>
        <w:rPr>
          <w:rFonts w:ascii="Calisto MT" w:eastAsia="Times New Roman" w:hAnsi="Calisto MT" w:cs="Times New Roman"/>
          <w:color w:val="002060"/>
        </w:rPr>
      </w:pPr>
      <w:r w:rsidRPr="004B7DE4">
        <w:rPr>
          <w:rFonts w:ascii="Calisto MT" w:eastAsia="Times New Roman" w:hAnsi="Calisto MT" w:cs="Times New Roman"/>
          <w:color w:val="002060"/>
        </w:rPr>
        <w:lastRenderedPageBreak/>
        <w:t>Despite its achievements, Thang acknowledges that the sci-tech sector in the city still faces major challenges. For instance, management mechanisms remain inflexible and not yet aligned with market dynamics. The city lacks testing spaces for new technology products, and its data infrastructure is incomplete for full digital transformation. As such, support from central government ministries is crucial.</w:t>
      </w:r>
    </w:p>
    <w:p w14:paraId="0CB0D40B" w14:textId="77777777" w:rsidR="004B7DE4" w:rsidRPr="004B7DE4" w:rsidRDefault="004B7DE4" w:rsidP="004B7DE4">
      <w:pPr>
        <w:spacing w:after="225" w:line="288" w:lineRule="auto"/>
        <w:jc w:val="both"/>
        <w:rPr>
          <w:rFonts w:ascii="Calisto MT" w:eastAsia="Times New Roman" w:hAnsi="Calisto MT" w:cs="Times New Roman"/>
          <w:color w:val="002060"/>
        </w:rPr>
      </w:pPr>
      <w:r w:rsidRPr="004B7DE4">
        <w:rPr>
          <w:rFonts w:ascii="Calisto MT" w:eastAsia="Times New Roman" w:hAnsi="Calisto MT" w:cs="Times New Roman"/>
          <w:color w:val="002060"/>
        </w:rPr>
        <w:t>Additionally, the three-party linkage model (schools - government - enterprises) has not yet developed in depth, and total societal investment in R&amp;D remains low.</w:t>
      </w:r>
    </w:p>
    <w:p w14:paraId="76C36EB4" w14:textId="77777777" w:rsidR="004B7DE4" w:rsidRPr="004B7DE4" w:rsidRDefault="004B7DE4" w:rsidP="004B7DE4">
      <w:pPr>
        <w:spacing w:line="288" w:lineRule="auto"/>
        <w:jc w:val="both"/>
        <w:rPr>
          <w:rFonts w:ascii="Calisto MT" w:eastAsia="Times New Roman" w:hAnsi="Calisto MT" w:cs="Times New Roman"/>
          <w:color w:val="002060"/>
        </w:rPr>
      </w:pPr>
      <w:r w:rsidRPr="004B7DE4">
        <w:rPr>
          <w:rFonts w:ascii="Calisto MT" w:eastAsia="Times New Roman" w:hAnsi="Calisto MT" w:cs="Times New Roman"/>
          <w:color w:val="002060"/>
        </w:rPr>
        <w:t>Looking forward to the next five years, the city has outlined several major goals. TFP will contribute at least 60 per cent, and the digital economy will account for 30-40 per cent of regional GDP. Ho Chi Minh City will become an international-class innovation centre by 2030. Its startup ecosystem is to reach the top 100 most dynamic cities globally. The city will have at least five international-standard research centres in strategic technology fields.</w:t>
      </w:r>
    </w:p>
    <w:tbl>
      <w:tblPr>
        <w:tblpPr w:leftFromText="345" w:rightFromText="45" w:bottomFromText="225" w:vertAnchor="text" w:tblpXSpec="right" w:tblpYSpec="center"/>
        <w:tblW w:w="5625" w:type="dxa"/>
        <w:shd w:val="clear" w:color="auto" w:fill="FFFBE4"/>
        <w:tblCellMar>
          <w:top w:w="75" w:type="dxa"/>
          <w:left w:w="75" w:type="dxa"/>
          <w:bottom w:w="75" w:type="dxa"/>
          <w:right w:w="75" w:type="dxa"/>
        </w:tblCellMar>
        <w:tblLook w:val="04A0" w:firstRow="1" w:lastRow="0" w:firstColumn="1" w:lastColumn="0" w:noHBand="0" w:noVBand="1"/>
      </w:tblPr>
      <w:tblGrid>
        <w:gridCol w:w="5625"/>
      </w:tblGrid>
      <w:tr w:rsidR="004B7DE4" w:rsidRPr="004B7DE4" w14:paraId="7EC568BA" w14:textId="77777777" w:rsidTr="004B7DE4">
        <w:tc>
          <w:tcPr>
            <w:tcW w:w="0" w:type="auto"/>
            <w:shd w:val="clear" w:color="auto" w:fill="FFFBE4"/>
            <w:tcMar>
              <w:top w:w="225" w:type="dxa"/>
              <w:left w:w="225" w:type="dxa"/>
              <w:bottom w:w="225" w:type="dxa"/>
              <w:right w:w="150" w:type="dxa"/>
            </w:tcMar>
            <w:vAlign w:val="center"/>
            <w:hideMark/>
          </w:tcPr>
          <w:p w14:paraId="427ADEE2" w14:textId="77777777" w:rsidR="004B7DE4" w:rsidRPr="004B7DE4" w:rsidRDefault="004B7DE4" w:rsidP="004B7DE4">
            <w:pPr>
              <w:spacing w:after="0" w:line="288" w:lineRule="auto"/>
              <w:jc w:val="both"/>
              <w:rPr>
                <w:rFonts w:ascii="Calisto MT" w:eastAsia="Times New Roman" w:hAnsi="Calisto MT" w:cs="Times New Roman"/>
                <w:color w:val="002060"/>
              </w:rPr>
            </w:pPr>
            <w:r w:rsidRPr="004B7DE4">
              <w:rPr>
                <w:rFonts w:ascii="Calisto MT" w:eastAsia="Times New Roman" w:hAnsi="Calisto MT" w:cs="Times New Roman"/>
                <w:i/>
                <w:iCs/>
                <w:color w:val="002060"/>
              </w:rPr>
              <w:t>G42 is a global corporation headquartered in Abu Dhabi (UAE), focused on investment in AI as a core strength. The company views AI as a key enabler for enhancing human capital, industry, and shaping a sustainable future. G42 is backed by world-class investors, including Mubadala, SilverLake, Microsoft, and The Dalio Family Office.</w:t>
            </w:r>
          </w:p>
        </w:tc>
      </w:tr>
    </w:tbl>
    <w:p w14:paraId="764FA599" w14:textId="77777777" w:rsidR="004B7DE4" w:rsidRPr="004B7DE4" w:rsidRDefault="004B7DE4" w:rsidP="004B7DE4">
      <w:pPr>
        <w:spacing w:after="225" w:line="288" w:lineRule="auto"/>
        <w:jc w:val="both"/>
        <w:rPr>
          <w:rFonts w:ascii="Calisto MT" w:eastAsia="Times New Roman" w:hAnsi="Calisto MT" w:cs="Times New Roman"/>
          <w:color w:val="002060"/>
        </w:rPr>
      </w:pPr>
      <w:r w:rsidRPr="004B7DE4">
        <w:rPr>
          <w:rFonts w:ascii="Calisto MT" w:eastAsia="Times New Roman" w:hAnsi="Calisto MT" w:cs="Times New Roman"/>
          <w:color w:val="002060"/>
        </w:rPr>
        <w:t>To achieve these goals, Thang outlined three strategic breakthroughs, including mechanisms, policies, and investment attraction for strategic investors in science and technology.</w:t>
      </w:r>
    </w:p>
    <w:p w14:paraId="6890CC80" w14:textId="77777777" w:rsidR="004B7DE4" w:rsidRPr="004B7DE4" w:rsidRDefault="004B7DE4" w:rsidP="004B7DE4">
      <w:pPr>
        <w:spacing w:after="225" w:line="288" w:lineRule="auto"/>
        <w:jc w:val="both"/>
        <w:rPr>
          <w:rFonts w:ascii="Calisto MT" w:eastAsia="Times New Roman" w:hAnsi="Calisto MT" w:cs="Times New Roman"/>
          <w:color w:val="002060"/>
        </w:rPr>
      </w:pPr>
      <w:r w:rsidRPr="004B7DE4">
        <w:rPr>
          <w:rFonts w:ascii="Calisto MT" w:eastAsia="Times New Roman" w:hAnsi="Calisto MT" w:cs="Times New Roman"/>
          <w:color w:val="002060"/>
        </w:rPr>
        <w:t>“The latest positive news is that G42 Group from the UAE is planning to invest nearly $2 billion in an AI super data centre in the city,” he revealed. Ho Chi Minh City will continue to develop high-tech zones, experimental zones for new technologies under special mechanisms, and encourage private sector investment in science and technology.</w:t>
      </w:r>
    </w:p>
    <w:p w14:paraId="16023653" w14:textId="77777777" w:rsidR="004B7DE4" w:rsidRPr="004B7DE4" w:rsidRDefault="004B7DE4" w:rsidP="004B7DE4">
      <w:pPr>
        <w:spacing w:after="225" w:line="288" w:lineRule="auto"/>
        <w:jc w:val="both"/>
        <w:rPr>
          <w:rFonts w:ascii="Calisto MT" w:eastAsia="Times New Roman" w:hAnsi="Calisto MT" w:cs="Times New Roman"/>
          <w:color w:val="002060"/>
        </w:rPr>
      </w:pPr>
      <w:r w:rsidRPr="004B7DE4">
        <w:rPr>
          <w:rFonts w:ascii="Calisto MT" w:eastAsia="Times New Roman" w:hAnsi="Calisto MT" w:cs="Times New Roman"/>
          <w:color w:val="002060"/>
        </w:rPr>
        <w:t>To develop strategic technologies and an innovation ecosystem, the city will prioritise the development of core technologies where it has strengths, such as AI, semiconductors, robotics, blockchain, and biomedical technology.</w:t>
      </w:r>
    </w:p>
    <w:p w14:paraId="6DEAD03D" w14:textId="77777777" w:rsidR="004B7DE4" w:rsidRPr="004B7DE4" w:rsidRDefault="004B7DE4" w:rsidP="004B7DE4">
      <w:pPr>
        <w:spacing w:after="225" w:line="288" w:lineRule="auto"/>
        <w:jc w:val="both"/>
        <w:rPr>
          <w:rFonts w:ascii="Calisto MT" w:eastAsia="Times New Roman" w:hAnsi="Calisto MT" w:cs="Times New Roman"/>
          <w:color w:val="002060"/>
        </w:rPr>
      </w:pPr>
      <w:r w:rsidRPr="004B7DE4">
        <w:rPr>
          <w:rFonts w:ascii="Calisto MT" w:eastAsia="Times New Roman" w:hAnsi="Calisto MT" w:cs="Times New Roman"/>
          <w:color w:val="002060"/>
        </w:rPr>
        <w:t>It will also create a startup support fund under a new model to attract venture capital, and collaborate with Vietnam National University - Ho Chi Minh City to develop a plan to turn the city into an international innovation hub.</w:t>
      </w:r>
    </w:p>
    <w:p w14:paraId="644395F1" w14:textId="77777777" w:rsidR="004B7DE4" w:rsidRPr="004B7DE4" w:rsidRDefault="004B7DE4" w:rsidP="004B7DE4">
      <w:pPr>
        <w:spacing w:after="225" w:line="288" w:lineRule="auto"/>
        <w:jc w:val="both"/>
        <w:rPr>
          <w:rFonts w:ascii="Calisto MT" w:eastAsia="Times New Roman" w:hAnsi="Calisto MT" w:cs="Times New Roman"/>
          <w:color w:val="002060"/>
        </w:rPr>
      </w:pPr>
      <w:r w:rsidRPr="004B7DE4">
        <w:rPr>
          <w:rFonts w:ascii="Calisto MT" w:eastAsia="Times New Roman" w:hAnsi="Calisto MT" w:cs="Times New Roman"/>
          <w:color w:val="002060"/>
        </w:rPr>
        <w:t>To build digital governance and a digital workforce, the city will accelerate the development of digital data and digital platforms, enabling the government to operate based on data-driven models.</w:t>
      </w:r>
    </w:p>
    <w:p w14:paraId="352074AF" w14:textId="3D406B64" w:rsidR="000615AE" w:rsidRPr="004B7DE4" w:rsidRDefault="004B7DE4" w:rsidP="004B7DE4">
      <w:pPr>
        <w:spacing w:line="288" w:lineRule="auto"/>
        <w:jc w:val="both"/>
        <w:rPr>
          <w:rFonts w:ascii="Calisto MT" w:eastAsia="Times New Roman" w:hAnsi="Calisto MT" w:cs="Times New Roman"/>
          <w:color w:val="002060"/>
        </w:rPr>
      </w:pPr>
      <w:r w:rsidRPr="004B7DE4">
        <w:rPr>
          <w:rFonts w:ascii="Calisto MT" w:eastAsia="Times New Roman" w:hAnsi="Calisto MT" w:cs="Times New Roman"/>
          <w:color w:val="002060"/>
        </w:rPr>
        <w:t>Thang stated that Ho Chi Minh City will strengthen cooperation among the four parties, universities, government, enterprises, including investors/banks, along with technology diplomacy and the attraction of international experts. In parallel, the city will promote the development of digital human resources to sustain and enhance its leading position.</w:t>
      </w:r>
    </w:p>
    <w:p w14:paraId="6B64A4FB" w14:textId="77777777" w:rsidR="004B7DE4" w:rsidRPr="004B7DE4" w:rsidRDefault="004B7DE4" w:rsidP="004B7DE4">
      <w:pPr>
        <w:spacing w:line="240" w:lineRule="auto"/>
        <w:rPr>
          <w:rFonts w:ascii="Times New Roman" w:eastAsia="Times New Roman" w:hAnsi="Times New Roman" w:cs="Times New Roman"/>
          <w:color w:val="666666"/>
          <w:sz w:val="27"/>
          <w:szCs w:val="27"/>
        </w:rPr>
      </w:pPr>
    </w:p>
    <w:p w14:paraId="2353CED6" w14:textId="554EFFDB" w:rsidR="006D45C7" w:rsidRDefault="0036413D" w:rsidP="006D45C7">
      <w:pPr>
        <w:spacing w:line="288" w:lineRule="auto"/>
        <w:jc w:val="right"/>
        <w:rPr>
          <w:rStyle w:val="Hyperlink"/>
          <w:rFonts w:ascii="Calisto MT" w:hAnsi="Calisto MT" w:cs="Times New Roman"/>
          <w:color w:val="002060"/>
        </w:rPr>
      </w:pPr>
      <w:hyperlink w:anchor="_top" w:history="1">
        <w:r w:rsidR="006D45C7" w:rsidRPr="00784F23">
          <w:rPr>
            <w:rStyle w:val="Hyperlink"/>
            <w:rFonts w:ascii="Calisto MT" w:hAnsi="Calisto MT" w:cs="Times New Roman"/>
            <w:color w:val="002060"/>
          </w:rPr>
          <w:t>Back to Top</w:t>
        </w:r>
      </w:hyperlink>
    </w:p>
    <w:p w14:paraId="52BA47CE" w14:textId="77777777" w:rsidR="002A7210" w:rsidRPr="00784F23" w:rsidRDefault="002A7210" w:rsidP="006D45C7">
      <w:pPr>
        <w:spacing w:line="288" w:lineRule="auto"/>
        <w:jc w:val="right"/>
        <w:rPr>
          <w:rStyle w:val="Hyperlink"/>
          <w:rFonts w:ascii="Calisto MT" w:hAnsi="Calisto MT" w:cs="Times New Roman"/>
          <w:color w:val="002060"/>
        </w:rPr>
      </w:pPr>
    </w:p>
    <w:p w14:paraId="2185E1D7" w14:textId="06F77091" w:rsidR="00B059DC" w:rsidRPr="00784F23" w:rsidRDefault="00B059DC" w:rsidP="00B059DC">
      <w:pPr>
        <w:spacing w:line="288" w:lineRule="auto"/>
        <w:jc w:val="right"/>
        <w:rPr>
          <w:rFonts w:ascii="Calisto MT" w:hAnsi="Calisto MT" w:cs="Times New Roman"/>
          <w:color w:val="002060"/>
          <w:u w:val="single"/>
        </w:rPr>
      </w:pPr>
    </w:p>
    <w:p w14:paraId="1F24C727" w14:textId="6E308894" w:rsidR="003630A1" w:rsidRDefault="00664BCE" w:rsidP="003630A1">
      <w:pPr>
        <w:pStyle w:val="Heading1"/>
        <w:rPr>
          <w:rFonts w:ascii="Calisto MT" w:hAnsi="Calisto MT" w:cs="Times New Roman"/>
          <w:color w:val="002060"/>
        </w:rPr>
      </w:pPr>
      <w:bookmarkStart w:id="1075" w:name="_Toc198816068"/>
      <w:bookmarkStart w:id="1076" w:name="_Toc199419430"/>
      <w:bookmarkStart w:id="1077" w:name="_Toc200013603"/>
      <w:bookmarkStart w:id="1078" w:name="_Toc200628579"/>
      <w:bookmarkStart w:id="1079" w:name="_Toc201837361"/>
      <w:bookmarkStart w:id="1080" w:name="_Toc202445696"/>
      <w:bookmarkStart w:id="1081" w:name="_Toc203047562"/>
      <w:bookmarkStart w:id="1082" w:name="_Toc203655866"/>
      <w:bookmarkStart w:id="1083" w:name="_Toc204262804"/>
      <w:bookmarkStart w:id="1084" w:name="_Toc204862963"/>
      <w:bookmarkStart w:id="1085" w:name="_Toc205466591"/>
      <w:bookmarkStart w:id="1086" w:name="_Toc206074509"/>
      <w:bookmarkStart w:id="1087" w:name="_Toc207184403"/>
      <w:bookmarkStart w:id="1088" w:name="_Toc207888607"/>
      <w:bookmarkStart w:id="1089" w:name="_Toc208493631"/>
      <w:bookmarkStart w:id="1090" w:name="_Toc208493709"/>
      <w:bookmarkStart w:id="1091" w:name="_Toc209099453"/>
      <w:bookmarkStart w:id="1092" w:name="_Toc209702680"/>
      <w:bookmarkStart w:id="1093" w:name="_Toc210305244"/>
      <w:bookmarkStart w:id="1094" w:name="_Toc210911922"/>
      <w:bookmarkStart w:id="1095" w:name="_Toc210912014"/>
      <w:bookmarkStart w:id="1096" w:name="_Toc211518245"/>
      <w:r w:rsidRPr="00784F23">
        <w:rPr>
          <w:rFonts w:ascii="Calisto MT" w:hAnsi="Calisto MT" w:cs="Times New Roman"/>
          <w:color w:val="002060"/>
        </w:rPr>
        <w:t>PROPERTY</w:t>
      </w:r>
      <w:bookmarkEnd w:id="827"/>
      <w:bookmarkEnd w:id="828"/>
      <w:bookmarkEnd w:id="829"/>
      <w:bookmarkEnd w:id="830"/>
      <w:bookmarkEnd w:id="831"/>
      <w:bookmarkEnd w:id="832"/>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p>
    <w:p w14:paraId="56F4924C" w14:textId="7F7C41D3" w:rsidR="00EF4DFE" w:rsidRDefault="00EF4DFE" w:rsidP="00EF4DFE"/>
    <w:p w14:paraId="5CF64B37" w14:textId="77777777" w:rsidR="00EF4DFE" w:rsidRPr="00EF4DFE" w:rsidRDefault="00EF4DFE" w:rsidP="00EF4DFE"/>
    <w:p w14:paraId="4D775689" w14:textId="77777777" w:rsidR="003577C2" w:rsidRPr="003577C2" w:rsidRDefault="003577C2" w:rsidP="00EF4DFE">
      <w:pPr>
        <w:spacing w:before="100" w:beforeAutospacing="1" w:after="100" w:afterAutospacing="1" w:line="288" w:lineRule="auto"/>
        <w:jc w:val="both"/>
        <w:outlineLvl w:val="0"/>
        <w:rPr>
          <w:rFonts w:ascii="Calisto MT" w:eastAsia="Times New Roman" w:hAnsi="Calisto MT" w:cs="Times New Roman"/>
          <w:b/>
          <w:bCs/>
          <w:color w:val="002060"/>
          <w:kern w:val="36"/>
          <w:sz w:val="28"/>
        </w:rPr>
      </w:pPr>
      <w:bookmarkStart w:id="1097" w:name="_Toc211518246"/>
      <w:r w:rsidRPr="003577C2">
        <w:rPr>
          <w:rFonts w:ascii="Calisto MT" w:eastAsia="Times New Roman" w:hAnsi="Calisto MT" w:cs="Times New Roman"/>
          <w:b/>
          <w:bCs/>
          <w:color w:val="002060"/>
          <w:kern w:val="36"/>
          <w:sz w:val="28"/>
        </w:rPr>
        <w:t>Hanoi's real estate market shows strong growth in Q3</w:t>
      </w:r>
      <w:bookmarkEnd w:id="1097"/>
    </w:p>
    <w:p w14:paraId="763FB556" w14:textId="6FB057B7" w:rsidR="003577C2" w:rsidRDefault="00EF4DFE" w:rsidP="00EF4DFE">
      <w:pPr>
        <w:spacing w:after="0" w:line="288" w:lineRule="auto"/>
        <w:jc w:val="both"/>
        <w:rPr>
          <w:rFonts w:ascii="Calisto MT" w:eastAsia="Times New Roman" w:hAnsi="Calisto MT" w:cs="Times New Roman"/>
          <w:bCs/>
          <w:i/>
          <w:color w:val="002060"/>
          <w:sz w:val="18"/>
        </w:rPr>
      </w:pPr>
      <w:r w:rsidRPr="00EF4DFE">
        <w:rPr>
          <w:rFonts w:ascii="Calisto MT" w:eastAsia="Times New Roman" w:hAnsi="Calisto MT" w:cs="Times New Roman"/>
          <w:bCs/>
          <w:i/>
          <w:color w:val="002060"/>
          <w:sz w:val="18"/>
        </w:rPr>
        <w:t>VET</w:t>
      </w:r>
    </w:p>
    <w:p w14:paraId="5B220668" w14:textId="77777777" w:rsidR="00EF4DFE" w:rsidRPr="00EF4DFE" w:rsidRDefault="00EF4DFE" w:rsidP="00EF4DFE">
      <w:pPr>
        <w:spacing w:after="0" w:line="288" w:lineRule="auto"/>
        <w:jc w:val="both"/>
        <w:rPr>
          <w:rFonts w:ascii="Calisto MT" w:eastAsia="Times New Roman" w:hAnsi="Calisto MT" w:cs="Times New Roman"/>
          <w:bCs/>
          <w:i/>
          <w:color w:val="002060"/>
          <w:sz w:val="18"/>
        </w:rPr>
      </w:pPr>
    </w:p>
    <w:p w14:paraId="4BD2B9D9" w14:textId="77777777" w:rsidR="00EF4DFE" w:rsidRPr="003577C2" w:rsidRDefault="00EF4DFE" w:rsidP="00EF4DFE">
      <w:pPr>
        <w:spacing w:after="0" w:line="288" w:lineRule="auto"/>
        <w:jc w:val="both"/>
        <w:rPr>
          <w:rFonts w:ascii="Calisto MT" w:eastAsia="Times New Roman" w:hAnsi="Calisto MT" w:cs="Times New Roman"/>
          <w:color w:val="002060"/>
        </w:rPr>
      </w:pPr>
    </w:p>
    <w:p w14:paraId="051C8FD8" w14:textId="77777777" w:rsidR="003577C2" w:rsidRPr="003577C2" w:rsidRDefault="003577C2" w:rsidP="00EF4DFE">
      <w:pPr>
        <w:spacing w:after="100" w:afterAutospacing="1" w:line="288" w:lineRule="auto"/>
        <w:jc w:val="both"/>
        <w:outlineLvl w:val="1"/>
        <w:rPr>
          <w:rFonts w:ascii="Calisto MT" w:eastAsia="Times New Roman" w:hAnsi="Calisto MT" w:cs="Arial"/>
          <w:b/>
          <w:bCs/>
          <w:color w:val="002060"/>
        </w:rPr>
      </w:pPr>
      <w:bookmarkStart w:id="1098" w:name="_Toc211518247"/>
      <w:r w:rsidRPr="003577C2">
        <w:rPr>
          <w:rFonts w:ascii="Calisto MT" w:eastAsia="Times New Roman" w:hAnsi="Calisto MT" w:cs="Arial"/>
          <w:b/>
          <w:bCs/>
          <w:color w:val="002060"/>
        </w:rPr>
        <w:t>The apartment segment continues to be a bright spot with over 10,300 new units launched.</w:t>
      </w:r>
      <w:bookmarkEnd w:id="1098"/>
    </w:p>
    <w:p w14:paraId="74241472" w14:textId="77777777" w:rsidR="003577C2" w:rsidRPr="003577C2" w:rsidRDefault="003577C2" w:rsidP="00EF4DFE">
      <w:pPr>
        <w:spacing w:before="100" w:beforeAutospacing="1" w:after="100" w:afterAutospacing="1" w:line="288" w:lineRule="auto"/>
        <w:jc w:val="both"/>
        <w:rPr>
          <w:rFonts w:ascii="Calisto MT" w:eastAsia="Times New Roman" w:hAnsi="Calisto MT" w:cs="Arial"/>
          <w:color w:val="002060"/>
        </w:rPr>
      </w:pPr>
      <w:r w:rsidRPr="003577C2">
        <w:rPr>
          <w:rFonts w:ascii="Calisto MT" w:eastAsia="Times New Roman" w:hAnsi="Calisto MT" w:cs="Arial"/>
          <w:color w:val="002060"/>
        </w:rPr>
        <w:t>The apartment segment continued to be a bright spot in Hanoi’s real estate market in the third quarter of 2025, with over 10,300 new units launched, according to CBRE Hanoi.</w:t>
      </w:r>
    </w:p>
    <w:p w14:paraId="27315A11" w14:textId="77777777" w:rsidR="003577C2" w:rsidRPr="003577C2" w:rsidRDefault="003577C2" w:rsidP="00EF4DFE">
      <w:pPr>
        <w:spacing w:before="100" w:beforeAutospacing="1" w:after="100" w:afterAutospacing="1" w:line="288" w:lineRule="auto"/>
        <w:jc w:val="both"/>
        <w:rPr>
          <w:rFonts w:ascii="Calisto MT" w:eastAsia="Times New Roman" w:hAnsi="Calisto MT" w:cs="Arial"/>
          <w:color w:val="002060"/>
        </w:rPr>
      </w:pPr>
      <w:r w:rsidRPr="003577C2">
        <w:rPr>
          <w:rFonts w:ascii="Calisto MT" w:eastAsia="Times New Roman" w:hAnsi="Calisto MT" w:cs="Arial"/>
          <w:color w:val="002060"/>
        </w:rPr>
        <w:t>This marks the second quarter in five years where new supply has surpassed the 10,000-unit threshold.</w:t>
      </w:r>
    </w:p>
    <w:p w14:paraId="2B59135F" w14:textId="77777777" w:rsidR="003577C2" w:rsidRPr="003577C2" w:rsidRDefault="003577C2" w:rsidP="00EF4DFE">
      <w:pPr>
        <w:spacing w:before="100" w:beforeAutospacing="1" w:after="100" w:afterAutospacing="1" w:line="288" w:lineRule="auto"/>
        <w:jc w:val="both"/>
        <w:rPr>
          <w:rFonts w:ascii="Calisto MT" w:eastAsia="Times New Roman" w:hAnsi="Calisto MT" w:cs="Arial"/>
          <w:color w:val="002060"/>
        </w:rPr>
      </w:pPr>
      <w:r w:rsidRPr="003577C2">
        <w:rPr>
          <w:rFonts w:ascii="Calisto MT" w:eastAsia="Times New Roman" w:hAnsi="Calisto MT" w:cs="Arial"/>
          <w:color w:val="002060"/>
        </w:rPr>
        <w:t>In the first nine months of the year, total new supply was estimated at 21,100 units, up 10% year-on-year.</w:t>
      </w:r>
    </w:p>
    <w:p w14:paraId="1348EB25" w14:textId="77777777" w:rsidR="003577C2" w:rsidRPr="003577C2" w:rsidRDefault="003577C2" w:rsidP="00EF4DFE">
      <w:pPr>
        <w:spacing w:before="100" w:beforeAutospacing="1" w:after="100" w:afterAutospacing="1" w:line="288" w:lineRule="auto"/>
        <w:jc w:val="both"/>
        <w:rPr>
          <w:rFonts w:ascii="Calisto MT" w:eastAsia="Times New Roman" w:hAnsi="Calisto MT" w:cs="Arial"/>
          <w:color w:val="002060"/>
        </w:rPr>
      </w:pPr>
      <w:r w:rsidRPr="003577C2">
        <w:rPr>
          <w:rFonts w:ascii="Calisto MT" w:eastAsia="Times New Roman" w:hAnsi="Calisto MT" w:cs="Arial"/>
          <w:color w:val="002060"/>
        </w:rPr>
        <w:t>The third quarter saw a surge in high-end projects, particularly those priced above VND120 million ($4,562) per sq.m, with more than 2,000 units launched, mainly in Tay Ho, Cau Giay, and Long Bien districts.</w:t>
      </w:r>
    </w:p>
    <w:p w14:paraId="6F71B6CA" w14:textId="77777777" w:rsidR="003577C2" w:rsidRPr="003577C2" w:rsidRDefault="003577C2" w:rsidP="00EF4DFE">
      <w:pPr>
        <w:spacing w:before="100" w:beforeAutospacing="1" w:after="100" w:afterAutospacing="1" w:line="288" w:lineRule="auto"/>
        <w:jc w:val="both"/>
        <w:rPr>
          <w:rFonts w:ascii="Calisto MT" w:eastAsia="Times New Roman" w:hAnsi="Calisto MT" w:cs="Arial"/>
          <w:color w:val="002060"/>
        </w:rPr>
      </w:pPr>
      <w:r w:rsidRPr="003577C2">
        <w:rPr>
          <w:rFonts w:ascii="Calisto MT" w:eastAsia="Times New Roman" w:hAnsi="Calisto MT" w:cs="Arial"/>
          <w:color w:val="002060"/>
        </w:rPr>
        <w:t>Thanks to these new developments in prime locations, market activity strengthened, with total transactions reaching over 11,100 units—the highest quarterly volume since 2018.</w:t>
      </w:r>
    </w:p>
    <w:p w14:paraId="787E671B" w14:textId="77777777" w:rsidR="003577C2" w:rsidRPr="003577C2" w:rsidRDefault="003577C2" w:rsidP="00EF4DFE">
      <w:pPr>
        <w:spacing w:before="100" w:beforeAutospacing="1" w:after="100" w:afterAutospacing="1" w:line="288" w:lineRule="auto"/>
        <w:jc w:val="both"/>
        <w:rPr>
          <w:rFonts w:ascii="Calisto MT" w:eastAsia="Times New Roman" w:hAnsi="Calisto MT" w:cs="Arial"/>
          <w:color w:val="002060"/>
        </w:rPr>
      </w:pPr>
      <w:r w:rsidRPr="003577C2">
        <w:rPr>
          <w:rFonts w:ascii="Calisto MT" w:eastAsia="Times New Roman" w:hAnsi="Calisto MT" w:cs="Arial"/>
          <w:color w:val="002060"/>
        </w:rPr>
        <w:t>Both the primary and secondary markets recorded upward price trends. The average primary price exceeded VND90 million ($3,422) per sq.m, surpassing Ho Chi Minh City’s average and rising 14% from the previous quarter and 40% year-on-year.</w:t>
      </w:r>
    </w:p>
    <w:p w14:paraId="24465D3D" w14:textId="77777777" w:rsidR="003577C2" w:rsidRPr="003577C2" w:rsidRDefault="003577C2" w:rsidP="00EF4DFE">
      <w:pPr>
        <w:spacing w:before="100" w:beforeAutospacing="1" w:after="100" w:afterAutospacing="1" w:line="288" w:lineRule="auto"/>
        <w:jc w:val="both"/>
        <w:rPr>
          <w:rFonts w:ascii="Calisto MT" w:eastAsia="Times New Roman" w:hAnsi="Calisto MT" w:cs="Arial"/>
          <w:color w:val="002060"/>
        </w:rPr>
      </w:pPr>
      <w:r w:rsidRPr="003577C2">
        <w:rPr>
          <w:rFonts w:ascii="Calisto MT" w:eastAsia="Times New Roman" w:hAnsi="Calisto MT" w:cs="Arial"/>
          <w:color w:val="002060"/>
        </w:rPr>
        <w:t>In the secondary market, average prices climbed to VND58 million ($2,205) per sq.m, up 19% year-on-year.</w:t>
      </w:r>
    </w:p>
    <w:p w14:paraId="4A0A4559" w14:textId="77777777" w:rsidR="006415CD" w:rsidRPr="00EF4DFE" w:rsidRDefault="006415CD" w:rsidP="00EF4DFE">
      <w:pPr>
        <w:spacing w:after="161" w:line="288" w:lineRule="auto"/>
        <w:jc w:val="both"/>
        <w:outlineLvl w:val="0"/>
        <w:rPr>
          <w:rFonts w:ascii="Calisto MT" w:eastAsia="Times New Roman" w:hAnsi="Calisto MT" w:cs="Times New Roman"/>
          <w:color w:val="002060"/>
          <w:kern w:val="36"/>
        </w:rPr>
      </w:pPr>
    </w:p>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14:paraId="3EF15F0F" w14:textId="77777777" w:rsidR="00893800" w:rsidRDefault="00DC36DD" w:rsidP="00893800">
      <w:pPr>
        <w:spacing w:line="288" w:lineRule="auto"/>
        <w:jc w:val="right"/>
        <w:rPr>
          <w:rStyle w:val="Hyperlink"/>
          <w:rFonts w:ascii="Calisto MT" w:hAnsi="Calisto MT" w:cs="Times New Roman"/>
          <w:color w:val="002060"/>
        </w:rPr>
      </w:pPr>
      <w:r>
        <w:fldChar w:fldCharType="begin"/>
      </w:r>
      <w:r>
        <w:instrText xml:space="preserve"> HYPERLINK \l "_top" </w:instrText>
      </w:r>
      <w:r>
        <w:fldChar w:fldCharType="separate"/>
      </w:r>
      <w:r w:rsidR="00893800" w:rsidRPr="00784F23">
        <w:rPr>
          <w:rStyle w:val="Hyperlink"/>
          <w:rFonts w:ascii="Calisto MT" w:hAnsi="Calisto MT" w:cs="Times New Roman"/>
          <w:color w:val="002060"/>
        </w:rPr>
        <w:t>Back to Top</w:t>
      </w:r>
      <w:r>
        <w:rPr>
          <w:rStyle w:val="Hyperlink"/>
          <w:rFonts w:ascii="Calisto MT" w:hAnsi="Calisto MT" w:cs="Times New Roman"/>
          <w:color w:val="002060"/>
        </w:rPr>
        <w:fldChar w:fldCharType="end"/>
      </w:r>
    </w:p>
    <w:p w14:paraId="0460ABBC" w14:textId="47206CC2" w:rsidR="003B61BC" w:rsidRDefault="003B61BC" w:rsidP="000E23D9">
      <w:pPr>
        <w:spacing w:line="288" w:lineRule="auto"/>
        <w:jc w:val="right"/>
        <w:rPr>
          <w:rStyle w:val="Hyperlink"/>
          <w:rFonts w:ascii="Calisto MT" w:hAnsi="Calisto MT" w:cs="Times New Roman"/>
          <w:color w:val="002060"/>
        </w:rPr>
      </w:pPr>
    </w:p>
    <w:p w14:paraId="49DC8EA2" w14:textId="77777777" w:rsidR="003577C2" w:rsidRDefault="003577C2" w:rsidP="003577C2">
      <w:pPr>
        <w:spacing w:after="161" w:line="240" w:lineRule="auto"/>
        <w:outlineLvl w:val="0"/>
        <w:rPr>
          <w:rFonts w:ascii="Times New Roman" w:eastAsia="Times New Roman" w:hAnsi="Times New Roman" w:cs="Times New Roman"/>
          <w:color w:val="000000"/>
          <w:kern w:val="36"/>
          <w:sz w:val="45"/>
          <w:szCs w:val="45"/>
        </w:rPr>
      </w:pPr>
    </w:p>
    <w:p w14:paraId="346712D3" w14:textId="1DC28106" w:rsidR="003577C2" w:rsidRPr="003577C2" w:rsidRDefault="003577C2" w:rsidP="003577C2">
      <w:pPr>
        <w:spacing w:after="161" w:line="288" w:lineRule="auto"/>
        <w:jc w:val="both"/>
        <w:outlineLvl w:val="0"/>
        <w:rPr>
          <w:rFonts w:ascii="Calisto MT" w:eastAsia="Times New Roman" w:hAnsi="Calisto MT" w:cs="Times New Roman"/>
          <w:b/>
          <w:color w:val="002060"/>
          <w:kern w:val="36"/>
          <w:sz w:val="28"/>
        </w:rPr>
      </w:pPr>
      <w:bookmarkStart w:id="1099" w:name="_Toc211518248"/>
      <w:r w:rsidRPr="003577C2">
        <w:rPr>
          <w:rFonts w:ascii="Calisto MT" w:eastAsia="Times New Roman" w:hAnsi="Calisto MT" w:cs="Times New Roman"/>
          <w:b/>
          <w:color w:val="002060"/>
          <w:kern w:val="36"/>
          <w:sz w:val="28"/>
        </w:rPr>
        <w:t>Ho Chi Minh City opens 23 real estate projects to foreign buyers</w:t>
      </w:r>
      <w:bookmarkEnd w:id="1099"/>
    </w:p>
    <w:p w14:paraId="5F21D8FB" w14:textId="2C03FBDF" w:rsidR="003577C2" w:rsidRPr="003577C2" w:rsidRDefault="003577C2" w:rsidP="003577C2">
      <w:pPr>
        <w:spacing w:after="150" w:line="288" w:lineRule="auto"/>
        <w:jc w:val="both"/>
        <w:rPr>
          <w:rFonts w:ascii="Calisto MT" w:eastAsia="Times New Roman" w:hAnsi="Calisto MT" w:cs="Times New Roman"/>
          <w:i/>
          <w:color w:val="002060"/>
          <w:sz w:val="18"/>
        </w:rPr>
      </w:pPr>
      <w:r w:rsidRPr="003577C2">
        <w:rPr>
          <w:rFonts w:ascii="Calisto MT" w:eastAsia="Times New Roman" w:hAnsi="Calisto MT" w:cs="Times New Roman"/>
          <w:i/>
          <w:color w:val="002060"/>
          <w:sz w:val="18"/>
        </w:rPr>
        <w:t>VIR</w:t>
      </w:r>
    </w:p>
    <w:p w14:paraId="2FE27580" w14:textId="77777777" w:rsidR="003577C2" w:rsidRPr="003577C2" w:rsidRDefault="003577C2" w:rsidP="003577C2">
      <w:pPr>
        <w:spacing w:after="150" w:line="288" w:lineRule="auto"/>
        <w:jc w:val="both"/>
        <w:rPr>
          <w:rFonts w:ascii="Calisto MT" w:eastAsia="Times New Roman" w:hAnsi="Calisto MT" w:cs="Times New Roman"/>
          <w:color w:val="002060"/>
        </w:rPr>
      </w:pPr>
    </w:p>
    <w:p w14:paraId="308DFD43" w14:textId="77777777" w:rsidR="003577C2" w:rsidRPr="003577C2" w:rsidRDefault="003577C2" w:rsidP="003577C2">
      <w:pPr>
        <w:spacing w:after="150" w:line="288" w:lineRule="auto"/>
        <w:jc w:val="both"/>
        <w:rPr>
          <w:rFonts w:ascii="Calisto MT" w:eastAsia="Times New Roman" w:hAnsi="Calisto MT" w:cs="Times New Roman"/>
          <w:color w:val="002060"/>
        </w:rPr>
      </w:pPr>
      <w:r w:rsidRPr="003577C2">
        <w:rPr>
          <w:rFonts w:ascii="Calisto MT" w:eastAsia="Times New Roman" w:hAnsi="Calisto MT" w:cs="Times New Roman"/>
          <w:color w:val="002060"/>
        </w:rPr>
        <w:t>Ho Chi Minh City is expanding foreign ownership in real estate, aiming to attract international investment and strengthen its role as a regional property hub.</w:t>
      </w:r>
    </w:p>
    <w:p w14:paraId="5239B247" w14:textId="77777777" w:rsidR="003577C2" w:rsidRPr="003577C2" w:rsidRDefault="003577C2" w:rsidP="003577C2">
      <w:pPr>
        <w:spacing w:after="225" w:line="288" w:lineRule="auto"/>
        <w:jc w:val="both"/>
        <w:rPr>
          <w:rFonts w:ascii="Calisto MT" w:eastAsia="Times New Roman" w:hAnsi="Calisto MT" w:cs="Times New Roman"/>
          <w:color w:val="002060"/>
        </w:rPr>
      </w:pPr>
      <w:r w:rsidRPr="003577C2">
        <w:rPr>
          <w:rFonts w:ascii="Calisto MT" w:eastAsia="Times New Roman" w:hAnsi="Calisto MT" w:cs="Times New Roman"/>
          <w:color w:val="002060"/>
        </w:rPr>
        <w:t>On October 2, Ho Chi Minh City People’s Committee added 23 new projects to the list of developments eligible for sale to foreign organisations and individuals. The policy is seen as a key step in drawing international capital inflows while positioning the city as a leading centre for globally integrated real estate in Southeast Asia.</w:t>
      </w:r>
    </w:p>
    <w:p w14:paraId="0A793DD0" w14:textId="77777777" w:rsidR="003577C2" w:rsidRPr="003577C2" w:rsidRDefault="003577C2" w:rsidP="003577C2">
      <w:pPr>
        <w:spacing w:after="225" w:line="288" w:lineRule="auto"/>
        <w:jc w:val="both"/>
        <w:rPr>
          <w:rFonts w:ascii="Calisto MT" w:eastAsia="Times New Roman" w:hAnsi="Calisto MT" w:cs="Times New Roman"/>
          <w:color w:val="002060"/>
        </w:rPr>
      </w:pPr>
      <w:r w:rsidRPr="003577C2">
        <w:rPr>
          <w:rFonts w:ascii="Calisto MT" w:eastAsia="Times New Roman" w:hAnsi="Calisto MT" w:cs="Times New Roman"/>
          <w:color w:val="002060"/>
        </w:rPr>
        <w:t>Among the added projects are Van Phuc Residential developed by Van Phuc Real Estate Investment JSC, Masterise’s Masteri Thao Dien, and Quoc Loc Phat’s Song Viet Complex.</w:t>
      </w:r>
    </w:p>
    <w:p w14:paraId="68451D3E" w14:textId="77777777" w:rsidR="003577C2" w:rsidRPr="003577C2" w:rsidRDefault="003577C2" w:rsidP="003577C2">
      <w:pPr>
        <w:spacing w:after="225" w:line="288" w:lineRule="auto"/>
        <w:jc w:val="both"/>
        <w:rPr>
          <w:rFonts w:ascii="Calisto MT" w:eastAsia="Times New Roman" w:hAnsi="Calisto MT" w:cs="Times New Roman"/>
          <w:color w:val="002060"/>
        </w:rPr>
      </w:pPr>
      <w:r w:rsidRPr="003577C2">
        <w:rPr>
          <w:rFonts w:ascii="Calisto MT" w:eastAsia="Times New Roman" w:hAnsi="Calisto MT" w:cs="Times New Roman"/>
          <w:color w:val="002060"/>
        </w:rPr>
        <w:lastRenderedPageBreak/>
        <w:t>Phu My Hung Development Corporation tops the list with nine projects, mainly located in the southern part of the city, including The Panorama, Riverpark Residences, Sky Garden, and Scenic Valley.</w:t>
      </w:r>
    </w:p>
    <w:p w14:paraId="3E7FB4B5" w14:textId="77777777" w:rsidR="003577C2" w:rsidRPr="003577C2" w:rsidRDefault="003577C2" w:rsidP="003577C2">
      <w:pPr>
        <w:spacing w:line="288" w:lineRule="auto"/>
        <w:jc w:val="both"/>
        <w:rPr>
          <w:rFonts w:ascii="Calisto MT" w:eastAsia="Times New Roman" w:hAnsi="Calisto MT" w:cs="Times New Roman"/>
          <w:color w:val="002060"/>
        </w:rPr>
      </w:pPr>
      <w:r w:rsidRPr="003577C2">
        <w:rPr>
          <w:rFonts w:ascii="Calisto MT" w:eastAsia="Times New Roman" w:hAnsi="Calisto MT" w:cs="Times New Roman"/>
          <w:color w:val="002060"/>
        </w:rPr>
        <w:t>This is the third announcement this year by Ho Chi Minh City authorities regarding projects eligible for foreign ownership. Two previous rounds covered 65 projects, bringing the total to 88 to date.</w:t>
      </w:r>
    </w:p>
    <w:p w14:paraId="50F9FA49" w14:textId="77777777" w:rsidR="003577C2" w:rsidRPr="003577C2" w:rsidRDefault="003577C2" w:rsidP="003577C2">
      <w:pPr>
        <w:spacing w:after="225" w:line="288" w:lineRule="auto"/>
        <w:jc w:val="both"/>
        <w:rPr>
          <w:rFonts w:ascii="Calisto MT" w:eastAsia="Times New Roman" w:hAnsi="Calisto MT" w:cs="Times New Roman"/>
          <w:color w:val="002060"/>
        </w:rPr>
      </w:pPr>
      <w:r w:rsidRPr="003577C2">
        <w:rPr>
          <w:rFonts w:ascii="Calisto MT" w:eastAsia="Times New Roman" w:hAnsi="Calisto MT" w:cs="Times New Roman"/>
          <w:color w:val="002060"/>
        </w:rPr>
        <w:t>Experts believe that the city’s move to expand the list of foreign-eligible projects will not only improve market liquidity but also entice high-quality international talent.</w:t>
      </w:r>
    </w:p>
    <w:p w14:paraId="2103B4CA" w14:textId="77777777" w:rsidR="003577C2" w:rsidRPr="003577C2" w:rsidRDefault="003577C2" w:rsidP="003577C2">
      <w:pPr>
        <w:spacing w:after="225" w:line="288" w:lineRule="auto"/>
        <w:jc w:val="both"/>
        <w:rPr>
          <w:rFonts w:ascii="Calisto MT" w:eastAsia="Times New Roman" w:hAnsi="Calisto MT" w:cs="Times New Roman"/>
          <w:color w:val="002060"/>
        </w:rPr>
      </w:pPr>
      <w:r w:rsidRPr="003577C2">
        <w:rPr>
          <w:rFonts w:ascii="Calisto MT" w:eastAsia="Times New Roman" w:hAnsi="Calisto MT" w:cs="Times New Roman"/>
          <w:color w:val="002060"/>
        </w:rPr>
        <w:t>As Ho Chi Minh City pursues its ambition to become an international financial hub, a free-trade centre, and a semiconductor industry base, the demand for housing among foreign experts and engineers is expected to grow strongly. The availability of more eligible projects will help retain this talent pool while boosting the city’s overall real estate appeal.</w:t>
      </w:r>
    </w:p>
    <w:p w14:paraId="263B5CEF" w14:textId="77777777" w:rsidR="003577C2" w:rsidRPr="003577C2" w:rsidRDefault="003577C2" w:rsidP="003577C2">
      <w:pPr>
        <w:spacing w:after="225" w:line="288" w:lineRule="auto"/>
        <w:jc w:val="both"/>
        <w:rPr>
          <w:rFonts w:ascii="Calisto MT" w:eastAsia="Times New Roman" w:hAnsi="Calisto MT" w:cs="Times New Roman"/>
          <w:color w:val="002060"/>
        </w:rPr>
      </w:pPr>
      <w:r w:rsidRPr="003577C2">
        <w:rPr>
          <w:rFonts w:ascii="Calisto MT" w:eastAsia="Times New Roman" w:hAnsi="Calisto MT" w:cs="Times New Roman"/>
          <w:color w:val="002060"/>
        </w:rPr>
        <w:t>According to Nguyen Hoang, a market research expert, disclosing which projects are eligible for foreign buyers helps reduce legal risks for purchasers and enhance transparency and competitiveness among developers.</w:t>
      </w:r>
    </w:p>
    <w:p w14:paraId="4E691577" w14:textId="77777777" w:rsidR="003577C2" w:rsidRPr="003577C2" w:rsidRDefault="003577C2" w:rsidP="003577C2">
      <w:pPr>
        <w:spacing w:after="225" w:line="288" w:lineRule="auto"/>
        <w:jc w:val="both"/>
        <w:rPr>
          <w:rFonts w:ascii="Calisto MT" w:eastAsia="Times New Roman" w:hAnsi="Calisto MT" w:cs="Times New Roman"/>
          <w:color w:val="002060"/>
        </w:rPr>
      </w:pPr>
      <w:r w:rsidRPr="003577C2">
        <w:rPr>
          <w:rFonts w:ascii="Calisto MT" w:eastAsia="Times New Roman" w:hAnsi="Calisto MT" w:cs="Times New Roman"/>
          <w:color w:val="002060"/>
        </w:rPr>
        <w:t>“This is also a positive signal for the mid- to high-end apartment segment, which continues to see strong demand from international buyers,” Hoang noted.</w:t>
      </w:r>
    </w:p>
    <w:p w14:paraId="30694B80" w14:textId="77777777" w:rsidR="003577C2" w:rsidRPr="003577C2" w:rsidRDefault="003577C2" w:rsidP="003577C2">
      <w:pPr>
        <w:spacing w:after="225" w:line="288" w:lineRule="auto"/>
        <w:jc w:val="both"/>
        <w:rPr>
          <w:rFonts w:ascii="Calisto MT" w:eastAsia="Times New Roman" w:hAnsi="Calisto MT" w:cs="Times New Roman"/>
          <w:color w:val="002060"/>
        </w:rPr>
      </w:pPr>
      <w:r w:rsidRPr="003577C2">
        <w:rPr>
          <w:rFonts w:ascii="Calisto MT" w:eastAsia="Times New Roman" w:hAnsi="Calisto MT" w:cs="Times New Roman"/>
          <w:color w:val="002060"/>
        </w:rPr>
        <w:t>However, Hoang also cautioned that along with opportunities come certain challenges. Vietnam’s Housing Law clearly stipulates the maximum ownership ratio for foreigners in any given building or area.</w:t>
      </w:r>
    </w:p>
    <w:p w14:paraId="52823C19" w14:textId="77777777" w:rsidR="003577C2" w:rsidRPr="003577C2" w:rsidRDefault="003577C2" w:rsidP="003577C2">
      <w:pPr>
        <w:spacing w:after="225" w:line="288" w:lineRule="auto"/>
        <w:jc w:val="both"/>
        <w:rPr>
          <w:rFonts w:ascii="Calisto MT" w:eastAsia="Times New Roman" w:hAnsi="Calisto MT" w:cs="Times New Roman"/>
          <w:color w:val="002060"/>
        </w:rPr>
      </w:pPr>
      <w:r w:rsidRPr="003577C2">
        <w:rPr>
          <w:rFonts w:ascii="Calisto MT" w:eastAsia="Times New Roman" w:hAnsi="Calisto MT" w:cs="Times New Roman"/>
          <w:color w:val="002060"/>
        </w:rPr>
        <w:t>“Therefore, strict supervision and control of transactions are necessary to prevent over-limit ownership or speculative manipulation in the market,” he added.</w:t>
      </w:r>
    </w:p>
    <w:p w14:paraId="694879AD" w14:textId="77777777" w:rsidR="003577C2" w:rsidRPr="003577C2" w:rsidRDefault="003577C2" w:rsidP="003577C2">
      <w:pPr>
        <w:spacing w:after="225" w:line="288" w:lineRule="auto"/>
        <w:jc w:val="both"/>
        <w:rPr>
          <w:rFonts w:ascii="Calisto MT" w:eastAsia="Times New Roman" w:hAnsi="Calisto MT" w:cs="Times New Roman"/>
          <w:color w:val="002060"/>
        </w:rPr>
      </w:pPr>
      <w:r w:rsidRPr="003577C2">
        <w:rPr>
          <w:rFonts w:ascii="Calisto MT" w:eastAsia="Times New Roman" w:hAnsi="Calisto MT" w:cs="Times New Roman"/>
          <w:color w:val="002060"/>
        </w:rPr>
        <w:t>Nguyen Khanh Duy, director of Residential Sales at Savills Vietnam, revealed that after a slowdown caused by various external factors, foreign capital is gradually returning to Vietnam’s property market.</w:t>
      </w:r>
    </w:p>
    <w:p w14:paraId="1C70BF96" w14:textId="77777777" w:rsidR="003577C2" w:rsidRPr="003577C2" w:rsidRDefault="003577C2" w:rsidP="003577C2">
      <w:pPr>
        <w:spacing w:after="225" w:line="288" w:lineRule="auto"/>
        <w:jc w:val="both"/>
        <w:rPr>
          <w:rFonts w:ascii="Calisto MT" w:eastAsia="Times New Roman" w:hAnsi="Calisto MT" w:cs="Times New Roman"/>
          <w:color w:val="002060"/>
        </w:rPr>
      </w:pPr>
      <w:r w:rsidRPr="003577C2">
        <w:rPr>
          <w:rFonts w:ascii="Calisto MT" w:eastAsia="Times New Roman" w:hAnsi="Calisto MT" w:cs="Times New Roman"/>
          <w:color w:val="002060"/>
        </w:rPr>
        <w:t>“The current legal framework has become much more open, especially with the 2023 Housing Law allowing foreigners to own commercial housing for 50 years with possible extensions. However, a key limitation remains, the 2024 Land Law still does not recognise foreigners as ‘land users,’” Duy explained.</w:t>
      </w:r>
    </w:p>
    <w:p w14:paraId="2C7299E3" w14:textId="77777777" w:rsidR="003577C2" w:rsidRPr="003577C2" w:rsidRDefault="003577C2" w:rsidP="003577C2">
      <w:pPr>
        <w:spacing w:after="225" w:line="288" w:lineRule="auto"/>
        <w:jc w:val="both"/>
        <w:rPr>
          <w:rFonts w:ascii="Calisto MT" w:eastAsia="Times New Roman" w:hAnsi="Calisto MT" w:cs="Times New Roman"/>
          <w:color w:val="002060"/>
        </w:rPr>
      </w:pPr>
      <w:r w:rsidRPr="003577C2">
        <w:rPr>
          <w:rFonts w:ascii="Calisto MT" w:eastAsia="Times New Roman" w:hAnsi="Calisto MT" w:cs="Times New Roman"/>
          <w:color w:val="002060"/>
        </w:rPr>
        <w:t>“Foreign buyers can legally own residential property, but the land-use rights remain with the designated legal entity. Therefore, contracts and certificates need to clearly define ownership rights to protect buyers and minimise legal risks,” he added.</w:t>
      </w:r>
    </w:p>
    <w:p w14:paraId="43865C60" w14:textId="77777777" w:rsidR="003577C2" w:rsidRPr="003577C2" w:rsidRDefault="003577C2" w:rsidP="003577C2">
      <w:pPr>
        <w:spacing w:after="225" w:line="288" w:lineRule="auto"/>
        <w:jc w:val="both"/>
        <w:rPr>
          <w:rFonts w:ascii="Calisto MT" w:eastAsia="Times New Roman" w:hAnsi="Calisto MT" w:cs="Times New Roman"/>
          <w:color w:val="002060"/>
        </w:rPr>
      </w:pPr>
      <w:r w:rsidRPr="003577C2">
        <w:rPr>
          <w:rFonts w:ascii="Calisto MT" w:eastAsia="Times New Roman" w:hAnsi="Calisto MT" w:cs="Times New Roman"/>
          <w:color w:val="002060"/>
        </w:rPr>
        <w:t>In terms of investment preferences, foreign buyers typically look for mid- to high-end apartments of moderate size, developed by reputable international brands, and located in central districts or near metro lines.</w:t>
      </w:r>
    </w:p>
    <w:p w14:paraId="1492B096" w14:textId="77777777" w:rsidR="003577C2" w:rsidRPr="003577C2" w:rsidRDefault="003577C2" w:rsidP="003577C2">
      <w:pPr>
        <w:spacing w:after="225" w:line="288" w:lineRule="auto"/>
        <w:jc w:val="both"/>
        <w:rPr>
          <w:rFonts w:ascii="Calisto MT" w:eastAsia="Times New Roman" w:hAnsi="Calisto MT" w:cs="Times New Roman"/>
          <w:color w:val="002060"/>
        </w:rPr>
      </w:pPr>
      <w:r w:rsidRPr="003577C2">
        <w:rPr>
          <w:rFonts w:ascii="Calisto MT" w:eastAsia="Times New Roman" w:hAnsi="Calisto MT" w:cs="Times New Roman"/>
          <w:color w:val="002060"/>
        </w:rPr>
        <w:t>Typical transaction values range from $500,000 to $1 million per unit, with most investors coming from Singapore, Hong Kong, South Korea, Taiwan, and the overseas Vietnamese community, according to Savills Vietnam.</w:t>
      </w:r>
    </w:p>
    <w:p w14:paraId="5A8D1892" w14:textId="77777777" w:rsidR="003577C2" w:rsidRPr="003577C2" w:rsidRDefault="003577C2" w:rsidP="003577C2">
      <w:pPr>
        <w:spacing w:after="225" w:line="288" w:lineRule="auto"/>
        <w:jc w:val="both"/>
        <w:rPr>
          <w:rFonts w:ascii="Calisto MT" w:eastAsia="Times New Roman" w:hAnsi="Calisto MT" w:cs="Times New Roman"/>
          <w:color w:val="002060"/>
        </w:rPr>
      </w:pPr>
      <w:r w:rsidRPr="003577C2">
        <w:rPr>
          <w:rFonts w:ascii="Calisto MT" w:eastAsia="Times New Roman" w:hAnsi="Calisto MT" w:cs="Times New Roman"/>
          <w:color w:val="002060"/>
        </w:rPr>
        <w:t>“A controlled opening policy will help support primary prices and raise service standards. Developers with projects on the approved list will have a significant advantage in accessing international sales channels,” Duy said.</w:t>
      </w:r>
    </w:p>
    <w:p w14:paraId="71F48E13" w14:textId="77777777" w:rsidR="003577C2" w:rsidRPr="003577C2" w:rsidRDefault="003577C2" w:rsidP="003577C2">
      <w:pPr>
        <w:spacing w:after="225" w:line="288" w:lineRule="auto"/>
        <w:jc w:val="both"/>
        <w:rPr>
          <w:rFonts w:ascii="Calisto MT" w:eastAsia="Times New Roman" w:hAnsi="Calisto MT" w:cs="Times New Roman"/>
          <w:color w:val="002060"/>
        </w:rPr>
      </w:pPr>
      <w:r w:rsidRPr="003577C2">
        <w:rPr>
          <w:rFonts w:ascii="Calisto MT" w:eastAsia="Times New Roman" w:hAnsi="Calisto MT" w:cs="Times New Roman"/>
          <w:color w:val="002060"/>
        </w:rPr>
        <w:t>Under current regulations, foreign organisations and individuals are permitted to purchase housing in Vietnam if they meet the required legal conditions. Specifically, foreigners can only buy commercial housing in projects that do not affect national defence or security, and their ownership ratio must not exceed 30 per cent of the total units in a condominium building or 250 detached houses within the same ward.</w:t>
      </w:r>
    </w:p>
    <w:p w14:paraId="4DFB6477" w14:textId="77777777" w:rsidR="003577C2" w:rsidRPr="003577C2" w:rsidRDefault="003577C2" w:rsidP="003577C2">
      <w:pPr>
        <w:spacing w:after="225" w:line="288" w:lineRule="auto"/>
        <w:jc w:val="both"/>
        <w:rPr>
          <w:rFonts w:ascii="Calisto MT" w:eastAsia="Times New Roman" w:hAnsi="Calisto MT" w:cs="Times New Roman"/>
          <w:color w:val="002060"/>
        </w:rPr>
      </w:pPr>
      <w:r w:rsidRPr="003577C2">
        <w:rPr>
          <w:rFonts w:ascii="Calisto MT" w:eastAsia="Times New Roman" w:hAnsi="Calisto MT" w:cs="Times New Roman"/>
          <w:color w:val="002060"/>
        </w:rPr>
        <w:lastRenderedPageBreak/>
        <w:t>When seeking homeownership, foreign entities and individuals must provide documentation proving their eligibility to own property in Vietnam.</w:t>
      </w:r>
    </w:p>
    <w:p w14:paraId="404A02EC" w14:textId="77777777" w:rsidR="003577C2" w:rsidRPr="003577C2" w:rsidRDefault="003577C2" w:rsidP="003577C2">
      <w:pPr>
        <w:spacing w:after="225" w:line="288" w:lineRule="auto"/>
        <w:jc w:val="both"/>
        <w:rPr>
          <w:rFonts w:ascii="Calisto MT" w:eastAsia="Times New Roman" w:hAnsi="Calisto MT" w:cs="Times New Roman"/>
          <w:color w:val="002060"/>
        </w:rPr>
      </w:pPr>
      <w:r w:rsidRPr="003577C2">
        <w:rPr>
          <w:rFonts w:ascii="Calisto MT" w:eastAsia="Times New Roman" w:hAnsi="Calisto MT" w:cs="Times New Roman"/>
          <w:color w:val="002060"/>
        </w:rPr>
        <w:t>For foreign organisations, eligibility requires holding a valid investment registration certificate. If an organisation does not already have one, it must provide an investment certificate, investment registration certificate, or other official documents issued by competent Vietnamese authorities authorising its establishment or operation in Vietnam.</w:t>
      </w:r>
    </w:p>
    <w:p w14:paraId="012E79BA" w14:textId="0E965996" w:rsidR="00881894" w:rsidRDefault="003577C2" w:rsidP="004A1785">
      <w:pPr>
        <w:spacing w:line="288" w:lineRule="auto"/>
        <w:jc w:val="both"/>
        <w:rPr>
          <w:rFonts w:ascii="Calisto MT" w:eastAsia="Times New Roman" w:hAnsi="Calisto MT" w:cs="Times New Roman"/>
          <w:color w:val="002060"/>
        </w:rPr>
      </w:pPr>
      <w:r w:rsidRPr="003577C2">
        <w:rPr>
          <w:rFonts w:ascii="Calisto MT" w:eastAsia="Times New Roman" w:hAnsi="Calisto MT" w:cs="Times New Roman"/>
          <w:color w:val="002060"/>
        </w:rPr>
        <w:t>For foreign individuals, eligibility requires a valid foreign passport and a written declaration confirming they are not entitled to diplomatic or consular privileges or immunities. They must also provide proof of entry into Vietnam, such as a valid visa stamp or equivalent legal document, to demonstrate their eligibility for property ownership.</w:t>
      </w:r>
    </w:p>
    <w:p w14:paraId="38F788BD" w14:textId="77777777" w:rsidR="004A1785" w:rsidRPr="004A1785" w:rsidRDefault="004A1785" w:rsidP="004A1785">
      <w:pPr>
        <w:spacing w:line="288" w:lineRule="auto"/>
        <w:jc w:val="both"/>
        <w:rPr>
          <w:rFonts w:ascii="Calisto MT" w:eastAsia="Times New Roman" w:hAnsi="Calisto MT" w:cs="Times New Roman"/>
          <w:color w:val="002060"/>
        </w:rPr>
      </w:pPr>
    </w:p>
    <w:p w14:paraId="0974C56A" w14:textId="77777777" w:rsidR="00881894" w:rsidRDefault="0036413D" w:rsidP="00881894">
      <w:pPr>
        <w:spacing w:line="288" w:lineRule="auto"/>
        <w:jc w:val="right"/>
        <w:rPr>
          <w:rStyle w:val="Hyperlink"/>
          <w:rFonts w:ascii="Calisto MT" w:hAnsi="Calisto MT" w:cs="Times New Roman"/>
          <w:color w:val="002060"/>
        </w:rPr>
      </w:pPr>
      <w:hyperlink w:anchor="_top" w:history="1">
        <w:r w:rsidR="00881894" w:rsidRPr="00784F23">
          <w:rPr>
            <w:rStyle w:val="Hyperlink"/>
            <w:rFonts w:ascii="Calisto MT" w:hAnsi="Calisto MT" w:cs="Times New Roman"/>
            <w:color w:val="002060"/>
          </w:rPr>
          <w:t>Back to Top</w:t>
        </w:r>
      </w:hyperlink>
    </w:p>
    <w:p w14:paraId="488E92A4" w14:textId="4EE19157" w:rsidR="00AA61A8" w:rsidRPr="00784F23" w:rsidRDefault="00AA61A8" w:rsidP="00913C58">
      <w:pPr>
        <w:spacing w:line="288" w:lineRule="auto"/>
        <w:rPr>
          <w:rStyle w:val="Hyperlink"/>
          <w:rFonts w:ascii="Calisto MT" w:hAnsi="Calisto MT" w:cs="Times New Roman"/>
          <w:color w:val="002060"/>
        </w:rPr>
      </w:pPr>
    </w:p>
    <w:p w14:paraId="2610CADC" w14:textId="77777777" w:rsidR="006415CD" w:rsidRDefault="006415CD" w:rsidP="0019164B">
      <w:pPr>
        <w:keepNext/>
        <w:keepLines/>
        <w:spacing w:before="480" w:after="0"/>
        <w:outlineLvl w:val="0"/>
        <w:rPr>
          <w:rFonts w:ascii="Calisto MT" w:eastAsiaTheme="majorEastAsia" w:hAnsi="Calisto MT" w:cs="Times New Roman"/>
          <w:b/>
          <w:bCs/>
          <w:color w:val="002060"/>
          <w:sz w:val="28"/>
          <w:szCs w:val="28"/>
        </w:rPr>
      </w:pPr>
      <w:bookmarkStart w:id="1100" w:name="_Toc150433306"/>
      <w:bookmarkStart w:id="1101" w:name="_Toc151040605"/>
      <w:bookmarkStart w:id="1102" w:name="_Toc151645186"/>
      <w:bookmarkStart w:id="1103" w:name="_Toc152248771"/>
      <w:bookmarkStart w:id="1104" w:name="_Toc153458096"/>
      <w:bookmarkStart w:id="1105" w:name="_Toc154061711"/>
      <w:bookmarkStart w:id="1106" w:name="_Toc185497345"/>
      <w:bookmarkStart w:id="1107" w:name="_Toc186722702"/>
      <w:bookmarkStart w:id="1108" w:name="_Toc187326028"/>
      <w:bookmarkStart w:id="1109" w:name="_Toc187919327"/>
      <w:bookmarkStart w:id="1110" w:name="_Toc188519320"/>
      <w:bookmarkStart w:id="1111" w:name="_Toc189746412"/>
      <w:bookmarkStart w:id="1112" w:name="_Toc190348434"/>
      <w:bookmarkStart w:id="1113" w:name="_Toc190954019"/>
      <w:bookmarkStart w:id="1114" w:name="_Toc191559705"/>
      <w:bookmarkStart w:id="1115" w:name="_Toc192153156"/>
      <w:bookmarkStart w:id="1116" w:name="_Toc192767040"/>
      <w:bookmarkStart w:id="1117" w:name="_Toc193361548"/>
      <w:bookmarkStart w:id="1118" w:name="_Toc193977740"/>
      <w:bookmarkStart w:id="1119" w:name="_Toc194671403"/>
      <w:bookmarkStart w:id="1120" w:name="_Toc195192240"/>
      <w:bookmarkStart w:id="1121" w:name="_Toc195795581"/>
      <w:bookmarkStart w:id="1122" w:name="_Toc196395808"/>
      <w:bookmarkStart w:id="1123" w:name="_Toc197596767"/>
      <w:bookmarkStart w:id="1124" w:name="_Toc198210656"/>
      <w:bookmarkStart w:id="1125" w:name="_Toc198816072"/>
      <w:bookmarkStart w:id="1126" w:name="_Toc199419434"/>
      <w:bookmarkStart w:id="1127" w:name="_Toc200013609"/>
      <w:bookmarkStart w:id="1128" w:name="_Toc200628582"/>
      <w:bookmarkStart w:id="1129" w:name="_Toc201837364"/>
      <w:bookmarkStart w:id="1130" w:name="_Toc202445702"/>
      <w:bookmarkStart w:id="1131" w:name="_Toc203047566"/>
      <w:bookmarkStart w:id="1132" w:name="_Toc203655869"/>
      <w:bookmarkStart w:id="1133" w:name="_Toc204262807"/>
      <w:bookmarkStart w:id="1134" w:name="_Toc204862966"/>
      <w:bookmarkStart w:id="1135" w:name="_Toc205466596"/>
      <w:bookmarkStart w:id="1136" w:name="_Toc206074512"/>
      <w:bookmarkStart w:id="1137" w:name="_Toc207184407"/>
      <w:bookmarkStart w:id="1138" w:name="_Toc207888613"/>
      <w:bookmarkStart w:id="1139" w:name="_Toc208493636"/>
      <w:bookmarkStart w:id="1140" w:name="_Toc208493714"/>
      <w:bookmarkStart w:id="1141" w:name="_Toc209099457"/>
      <w:bookmarkStart w:id="1142" w:name="_Toc209702686"/>
      <w:bookmarkStart w:id="1143" w:name="_Toc210305250"/>
    </w:p>
    <w:p w14:paraId="23D4DA5E" w14:textId="5D2A1E8F" w:rsidR="00F2389F" w:rsidRDefault="005D2EA9" w:rsidP="0019164B">
      <w:pPr>
        <w:keepNext/>
        <w:keepLines/>
        <w:spacing w:before="480" w:after="0"/>
        <w:outlineLvl w:val="0"/>
        <w:rPr>
          <w:rFonts w:ascii="Calisto MT" w:eastAsiaTheme="majorEastAsia" w:hAnsi="Calisto MT" w:cs="Times New Roman"/>
          <w:b/>
          <w:bCs/>
          <w:color w:val="002060"/>
          <w:sz w:val="28"/>
          <w:szCs w:val="28"/>
        </w:rPr>
      </w:pPr>
      <w:bookmarkStart w:id="1144" w:name="_Toc210911926"/>
      <w:bookmarkStart w:id="1145" w:name="_Toc210912018"/>
      <w:bookmarkStart w:id="1146" w:name="_Toc211518249"/>
      <w:r w:rsidRPr="00784F23">
        <w:rPr>
          <w:rFonts w:ascii="Calisto MT" w:eastAsiaTheme="majorEastAsia" w:hAnsi="Calisto MT" w:cs="Times New Roman"/>
          <w:b/>
          <w:bCs/>
          <w:color w:val="002060"/>
          <w:sz w:val="28"/>
          <w:szCs w:val="28"/>
        </w:rPr>
        <w:t>OIL&amp;GAS&amp;</w:t>
      </w:r>
      <w:hyperlink r:id="rId9" w:history="1">
        <w:r w:rsidRPr="00784F23">
          <w:rPr>
            <w:rFonts w:ascii="Calisto MT" w:eastAsiaTheme="majorEastAsia" w:hAnsi="Calisto MT" w:cs="Times New Roman"/>
            <w:b/>
            <w:bCs/>
            <w:color w:val="002060"/>
            <w:sz w:val="28"/>
            <w:szCs w:val="28"/>
          </w:rPr>
          <w:t>ENERGY</w:t>
        </w:r>
      </w:hyperlink>
      <w:r w:rsidRPr="00784F23">
        <w:rPr>
          <w:rFonts w:ascii="Calisto MT" w:eastAsiaTheme="majorEastAsia" w:hAnsi="Calisto MT" w:cs="Times New Roman"/>
          <w:b/>
          <w:bCs/>
          <w:color w:val="002060"/>
          <w:sz w:val="28"/>
          <w:szCs w:val="28"/>
        </w:rPr>
        <w:t>&amp;MININ</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r w:rsidRPr="00784F23">
        <w:rPr>
          <w:rFonts w:ascii="Calisto MT" w:eastAsiaTheme="majorEastAsia" w:hAnsi="Calisto MT" w:cs="Times New Roman"/>
          <w:b/>
          <w:bCs/>
          <w:color w:val="002060"/>
          <w:sz w:val="28"/>
          <w:szCs w:val="28"/>
        </w:rPr>
        <w:t>G</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p>
    <w:p w14:paraId="33E34996" w14:textId="77777777" w:rsidR="00471CA0" w:rsidRPr="00784F23" w:rsidRDefault="00471CA0" w:rsidP="0019164B">
      <w:pPr>
        <w:keepNext/>
        <w:keepLines/>
        <w:spacing w:before="480" w:after="0"/>
        <w:outlineLvl w:val="0"/>
        <w:rPr>
          <w:rFonts w:ascii="Calisto MT" w:eastAsiaTheme="majorEastAsia" w:hAnsi="Calisto MT" w:cs="Times New Roman"/>
          <w:b/>
          <w:bCs/>
          <w:color w:val="002060"/>
          <w:sz w:val="28"/>
          <w:szCs w:val="28"/>
        </w:rPr>
      </w:pPr>
    </w:p>
    <w:p w14:paraId="4D273B7A" w14:textId="77777777" w:rsidR="00471CA0" w:rsidRPr="00471CA0" w:rsidRDefault="00471CA0" w:rsidP="00471CA0">
      <w:pPr>
        <w:spacing w:after="161" w:line="288" w:lineRule="auto"/>
        <w:jc w:val="both"/>
        <w:outlineLvl w:val="0"/>
        <w:rPr>
          <w:rFonts w:ascii="Calisto MT" w:eastAsia="Times New Roman" w:hAnsi="Calisto MT" w:cstheme="minorHAnsi"/>
          <w:b/>
          <w:color w:val="002060"/>
          <w:kern w:val="36"/>
          <w:sz w:val="28"/>
        </w:rPr>
      </w:pPr>
      <w:bookmarkStart w:id="1147" w:name="_Toc210911927"/>
      <w:bookmarkStart w:id="1148" w:name="_Toc210912019"/>
      <w:bookmarkStart w:id="1149" w:name="_Toc211518250"/>
      <w:r w:rsidRPr="00471CA0">
        <w:rPr>
          <w:rFonts w:ascii="Calisto MT" w:eastAsia="Times New Roman" w:hAnsi="Calisto MT" w:cstheme="minorHAnsi"/>
          <w:b/>
          <w:color w:val="002060"/>
          <w:kern w:val="36"/>
          <w:sz w:val="28"/>
        </w:rPr>
        <w:t>EU offers $500 million package to facilitate Vietnam’s Just Energy Transition</w:t>
      </w:r>
      <w:bookmarkEnd w:id="1149"/>
    </w:p>
    <w:p w14:paraId="3DBE7C17" w14:textId="77777777" w:rsidR="00471CA0" w:rsidRPr="00471CA0" w:rsidRDefault="00471CA0" w:rsidP="00471CA0">
      <w:pPr>
        <w:spacing w:after="0" w:line="288" w:lineRule="auto"/>
        <w:jc w:val="both"/>
        <w:rPr>
          <w:rFonts w:ascii="Calisto MT" w:eastAsia="Times New Roman" w:hAnsi="Calisto MT" w:cstheme="minorHAnsi"/>
          <w:i/>
          <w:color w:val="002060"/>
          <w:position w:val="-6"/>
          <w:sz w:val="18"/>
        </w:rPr>
      </w:pPr>
    </w:p>
    <w:p w14:paraId="4FAB5785" w14:textId="06B15C2F" w:rsidR="00471CA0" w:rsidRPr="00471CA0" w:rsidRDefault="00471CA0" w:rsidP="00471CA0">
      <w:pPr>
        <w:spacing w:after="150" w:line="288" w:lineRule="auto"/>
        <w:jc w:val="both"/>
        <w:rPr>
          <w:rFonts w:ascii="Calisto MT" w:eastAsia="Times New Roman" w:hAnsi="Calisto MT" w:cstheme="minorHAnsi"/>
          <w:i/>
          <w:color w:val="002060"/>
          <w:sz w:val="18"/>
        </w:rPr>
      </w:pPr>
      <w:r w:rsidRPr="00471CA0">
        <w:rPr>
          <w:rFonts w:ascii="Calisto MT" w:eastAsia="Times New Roman" w:hAnsi="Calisto MT" w:cstheme="minorHAnsi"/>
          <w:i/>
          <w:color w:val="002060"/>
          <w:sz w:val="18"/>
        </w:rPr>
        <w:t>VIR</w:t>
      </w:r>
    </w:p>
    <w:p w14:paraId="7B4968FF" w14:textId="77777777" w:rsidR="00471CA0" w:rsidRPr="00471CA0" w:rsidRDefault="00471CA0" w:rsidP="00471CA0">
      <w:pPr>
        <w:spacing w:after="150" w:line="288" w:lineRule="auto"/>
        <w:jc w:val="both"/>
        <w:rPr>
          <w:rFonts w:ascii="Calisto MT" w:eastAsia="Times New Roman" w:hAnsi="Calisto MT" w:cstheme="minorHAnsi"/>
          <w:color w:val="002060"/>
        </w:rPr>
      </w:pPr>
      <w:r w:rsidRPr="00471CA0">
        <w:rPr>
          <w:rFonts w:ascii="Calisto MT" w:eastAsia="Times New Roman" w:hAnsi="Calisto MT" w:cstheme="minorHAnsi"/>
          <w:color w:val="002060"/>
        </w:rPr>
        <w:t>The European Commission and other European actors have announced a comprehensive €430 million (nearly $500 million) package to advance the Bac Ai Pumped Hydro Storage project, a flagship investment under Vietnam’s Just Energy Transition Partnership (JETP).</w:t>
      </w:r>
    </w:p>
    <w:p w14:paraId="2F4BDB33" w14:textId="77777777" w:rsidR="00471CA0" w:rsidRPr="00471CA0" w:rsidRDefault="00471CA0" w:rsidP="00471CA0">
      <w:pPr>
        <w:spacing w:after="225" w:line="288" w:lineRule="auto"/>
        <w:jc w:val="both"/>
        <w:rPr>
          <w:rFonts w:ascii="Calisto MT" w:eastAsia="Times New Roman" w:hAnsi="Calisto MT" w:cstheme="minorHAnsi"/>
          <w:color w:val="002060"/>
        </w:rPr>
      </w:pPr>
      <w:r w:rsidRPr="00471CA0">
        <w:rPr>
          <w:rFonts w:ascii="Calisto MT" w:eastAsia="Times New Roman" w:hAnsi="Calisto MT" w:cstheme="minorHAnsi"/>
          <w:color w:val="002060"/>
        </w:rPr>
        <w:t>The announcement was made at the Global Gateway Forum in Belgium from October 9 to 10, where EU Commissioner Síkela met with Vietnamese Deputy Prime Minister Bui Thanh Son.</w:t>
      </w:r>
    </w:p>
    <w:p w14:paraId="0C24F924" w14:textId="77777777" w:rsidR="00471CA0" w:rsidRPr="00471CA0" w:rsidRDefault="00471CA0" w:rsidP="00471CA0">
      <w:pPr>
        <w:spacing w:after="225" w:line="288" w:lineRule="auto"/>
        <w:jc w:val="both"/>
        <w:rPr>
          <w:rFonts w:ascii="Calisto MT" w:eastAsia="Times New Roman" w:hAnsi="Calisto MT" w:cstheme="minorHAnsi"/>
          <w:color w:val="002060"/>
        </w:rPr>
      </w:pPr>
      <w:r w:rsidRPr="00471CA0">
        <w:rPr>
          <w:rFonts w:ascii="Calisto MT" w:eastAsia="Times New Roman" w:hAnsi="Calisto MT" w:cstheme="minorHAnsi"/>
          <w:color w:val="002060"/>
        </w:rPr>
        <w:t>The Just Energy Transition Partnership, co-led by </w:t>
      </w:r>
      <w:hyperlink r:id="rId10" w:history="1">
        <w:r w:rsidRPr="00471CA0">
          <w:rPr>
            <w:rFonts w:ascii="Calisto MT" w:eastAsia="Times New Roman" w:hAnsi="Calisto MT" w:cstheme="minorHAnsi"/>
            <w:color w:val="002060"/>
            <w:u w:val="single"/>
          </w:rPr>
          <w:t>the EU</w:t>
        </w:r>
      </w:hyperlink>
      <w:r w:rsidRPr="00471CA0">
        <w:rPr>
          <w:rFonts w:ascii="Calisto MT" w:eastAsia="Times New Roman" w:hAnsi="Calisto MT" w:cstheme="minorHAnsi"/>
          <w:color w:val="002060"/>
        </w:rPr>
        <w:t> and the United Kingdom, aims to accelerate the shift towards a greener, more resilient energy future in Vietnam. The Bac Ai Pumped Hydro Storage Project will provide essential flexibility and stability to Vietnam's power system, facilitate the large-scale integration of renewable energy, and contribute to the country's decarbonisation goals.</w:t>
      </w:r>
    </w:p>
    <w:p w14:paraId="017683BE" w14:textId="77777777" w:rsidR="00471CA0" w:rsidRPr="00471CA0" w:rsidRDefault="00471CA0" w:rsidP="00471CA0">
      <w:pPr>
        <w:spacing w:after="225" w:line="288" w:lineRule="auto"/>
        <w:jc w:val="both"/>
        <w:rPr>
          <w:rFonts w:ascii="Calisto MT" w:eastAsia="Times New Roman" w:hAnsi="Calisto MT" w:cstheme="minorHAnsi"/>
          <w:color w:val="002060"/>
        </w:rPr>
      </w:pPr>
      <w:r w:rsidRPr="00471CA0">
        <w:rPr>
          <w:rFonts w:ascii="Calisto MT" w:eastAsia="Times New Roman" w:hAnsi="Calisto MT" w:cstheme="minorHAnsi"/>
          <w:color w:val="002060"/>
        </w:rPr>
        <w:t>Commissioner Síkela said, “The Bac Ai project is a cornerstone of our joint efforts to build a cleaner, more reliable energy system that supports sustainable growth and attracts private investment. This shows Europe's determination to deliver on Vietnam's Just Energy Transition Partnership. Through Global Gateway, we are turning commitments into concrete results for people, the planet, and our shared prosperity.”</w:t>
      </w:r>
    </w:p>
    <w:p w14:paraId="3AA8C333" w14:textId="77777777" w:rsidR="00471CA0" w:rsidRPr="00471CA0" w:rsidRDefault="00471CA0" w:rsidP="00471CA0">
      <w:pPr>
        <w:spacing w:after="225" w:line="288" w:lineRule="auto"/>
        <w:jc w:val="both"/>
        <w:rPr>
          <w:rFonts w:ascii="Calisto MT" w:eastAsia="Times New Roman" w:hAnsi="Calisto MT" w:cstheme="minorHAnsi"/>
          <w:color w:val="002060"/>
        </w:rPr>
      </w:pPr>
      <w:r w:rsidRPr="00471CA0">
        <w:rPr>
          <w:rFonts w:ascii="Calisto MT" w:eastAsia="Times New Roman" w:hAnsi="Calisto MT" w:cstheme="minorHAnsi"/>
          <w:color w:val="002060"/>
        </w:rPr>
        <w:t>The Bac Ai Pumped Hydro Storage Project is one of the largest energy transition investments under Vietnam's JETP, designed to enhance grid stability and enable higher shares of renewable generation. The project exemplifies the Global Gateway approach, mobilising public and private finance, applying high standards, and building long-term partnerships to drive sustainable infrastructure investment.</w:t>
      </w:r>
    </w:p>
    <w:p w14:paraId="775557B0" w14:textId="77777777" w:rsidR="00471CA0" w:rsidRPr="00471CA0" w:rsidRDefault="00471CA0" w:rsidP="00471CA0">
      <w:pPr>
        <w:spacing w:after="225" w:line="288" w:lineRule="auto"/>
        <w:jc w:val="both"/>
        <w:rPr>
          <w:rFonts w:ascii="Calisto MT" w:eastAsia="Times New Roman" w:hAnsi="Calisto MT" w:cstheme="minorHAnsi"/>
          <w:color w:val="002060"/>
        </w:rPr>
      </w:pPr>
      <w:r w:rsidRPr="00471CA0">
        <w:rPr>
          <w:rFonts w:ascii="Calisto MT" w:eastAsia="Times New Roman" w:hAnsi="Calisto MT" w:cstheme="minorHAnsi"/>
          <w:color w:val="002060"/>
        </w:rPr>
        <w:lastRenderedPageBreak/>
        <w:t>Team Europe brings together the EU and their development financial institutions to deliver impactful, coordinated investments under the Global Gateway strategy. For this project, Team Europe includes the European Union, AFD (Agence Française de Développement), EIB (European Investment Bank), KfW (the German development bank), CDP (Cassa Depositi e Prestiti, Italy's national promotional institution), and PROPARCO, the private sector arm of AFD that focuses on financing sustainable private investment in developing and emerging markets.</w:t>
      </w:r>
    </w:p>
    <w:p w14:paraId="2011F047" w14:textId="77777777" w:rsidR="00471CA0" w:rsidRPr="00471CA0" w:rsidRDefault="00471CA0" w:rsidP="00471CA0">
      <w:pPr>
        <w:spacing w:after="225" w:line="288" w:lineRule="auto"/>
        <w:jc w:val="both"/>
        <w:rPr>
          <w:rFonts w:ascii="Calisto MT" w:eastAsia="Times New Roman" w:hAnsi="Calisto MT" w:cstheme="minorHAnsi"/>
          <w:color w:val="002060"/>
        </w:rPr>
      </w:pPr>
      <w:r w:rsidRPr="00471CA0">
        <w:rPr>
          <w:rFonts w:ascii="Calisto MT" w:eastAsia="Times New Roman" w:hAnsi="Calisto MT" w:cstheme="minorHAnsi"/>
          <w:color w:val="002060"/>
        </w:rPr>
        <w:t>Through the Global Gateway, the EU and Vietnam are working together to promote sustainable, green infrastructure, and accelerate the green transition, in particular with the JETP. The two sides are building skills and fostering growth, while protecting the environment. The EU's financial commitment for 2021-2027 was at least €293 million ($341 million) and the EU, EIB, and member states contributed over €2.8 billion ($3.3 billion) to the JETP. Additional support at regional level, focus on the green transition and sustainable connectivity, in particular support to electricity connectivity with the ASEAN Power Grid.</w:t>
      </w:r>
    </w:p>
    <w:p w14:paraId="6B3B98A6" w14:textId="77777777" w:rsidR="00471CA0" w:rsidRPr="00471CA0" w:rsidRDefault="00471CA0" w:rsidP="00471CA0">
      <w:pPr>
        <w:spacing w:after="225" w:line="288" w:lineRule="auto"/>
        <w:jc w:val="both"/>
        <w:rPr>
          <w:rFonts w:ascii="Calisto MT" w:eastAsia="Times New Roman" w:hAnsi="Calisto MT" w:cstheme="minorHAnsi"/>
          <w:color w:val="002060"/>
        </w:rPr>
      </w:pPr>
      <w:r w:rsidRPr="00471CA0">
        <w:rPr>
          <w:rFonts w:ascii="Calisto MT" w:eastAsia="Times New Roman" w:hAnsi="Calisto MT" w:cstheme="minorHAnsi"/>
          <w:color w:val="002060"/>
        </w:rPr>
        <w:t>The Global Gateway Forum brings together leaders from the EU and across the globe, alongside the private sector, civil society, thought leaders, financial institutions, and international organisations to promote sustainable investment worldwide.</w:t>
      </w:r>
    </w:p>
    <w:p w14:paraId="685C15BC" w14:textId="77777777" w:rsidR="00471CA0" w:rsidRPr="00471CA0" w:rsidRDefault="00471CA0" w:rsidP="00471CA0">
      <w:pPr>
        <w:spacing w:line="288" w:lineRule="auto"/>
        <w:jc w:val="both"/>
        <w:rPr>
          <w:rFonts w:ascii="Calisto MT" w:eastAsia="Times New Roman" w:hAnsi="Calisto MT" w:cstheme="minorHAnsi"/>
          <w:color w:val="002060"/>
        </w:rPr>
      </w:pPr>
      <w:r w:rsidRPr="00471CA0">
        <w:rPr>
          <w:rFonts w:ascii="Calisto MT" w:eastAsia="Times New Roman" w:hAnsi="Calisto MT" w:cstheme="minorHAnsi"/>
          <w:color w:val="002060"/>
        </w:rPr>
        <w:t>Global Gateway is the EU's positive offer to boost smart, clean and secure connections in the digital, energy, and transport sectors, and to strengthen health, education, and research systems. Through a Team Europe approach, it aims to mobilise up to €300 billion ($349 billion) in investments by 2027, closing the global investment gap and creating lasting links rather than dependencies.</w:t>
      </w:r>
    </w:p>
    <w:p w14:paraId="42DF70FF" w14:textId="77777777" w:rsidR="007B6D6D" w:rsidRPr="00471CA0" w:rsidRDefault="007B6D6D" w:rsidP="00471CA0">
      <w:pPr>
        <w:spacing w:before="300" w:after="225" w:line="288" w:lineRule="auto"/>
        <w:jc w:val="both"/>
        <w:outlineLvl w:val="0"/>
        <w:rPr>
          <w:rFonts w:ascii="Calisto MT" w:eastAsia="Times New Roman" w:hAnsi="Calisto MT" w:cstheme="minorHAnsi"/>
          <w:b/>
          <w:bCs/>
          <w:color w:val="002060"/>
          <w:kern w:val="36"/>
        </w:rPr>
      </w:pPr>
    </w:p>
    <w:bookmarkEnd w:id="1147"/>
    <w:bookmarkEnd w:id="1148"/>
    <w:p w14:paraId="4730FEB7" w14:textId="3EE5B43F" w:rsidR="005151A5" w:rsidRDefault="0036413D" w:rsidP="004A3101">
      <w:pPr>
        <w:spacing w:line="288" w:lineRule="auto"/>
        <w:jc w:val="right"/>
        <w:rPr>
          <w:rStyle w:val="Hyperlink"/>
          <w:rFonts w:ascii="Calisto MT" w:hAnsi="Calisto MT" w:cs="Times New Roman"/>
          <w:color w:val="002060"/>
        </w:rPr>
      </w:pPr>
      <w:r>
        <w:fldChar w:fldCharType="begin"/>
      </w:r>
      <w:r>
        <w:instrText xml:space="preserve"> HYPERLINK \l "_top" </w:instrText>
      </w:r>
      <w:r>
        <w:fldChar w:fldCharType="separate"/>
      </w:r>
      <w:r w:rsidR="009A345A" w:rsidRPr="00784F23">
        <w:rPr>
          <w:rStyle w:val="Hyperlink"/>
          <w:rFonts w:ascii="Calisto MT" w:hAnsi="Calisto MT" w:cs="Times New Roman"/>
          <w:color w:val="002060"/>
        </w:rPr>
        <w:t>Back to Top</w:t>
      </w:r>
      <w:r>
        <w:rPr>
          <w:rStyle w:val="Hyperlink"/>
          <w:rFonts w:ascii="Calisto MT" w:hAnsi="Calisto MT" w:cs="Times New Roman"/>
          <w:color w:val="002060"/>
        </w:rPr>
        <w:fldChar w:fldCharType="end"/>
      </w:r>
      <w:bookmarkStart w:id="1150" w:name="_Toc203655872"/>
      <w:bookmarkStart w:id="1151" w:name="_Toc204262810"/>
      <w:bookmarkStart w:id="1152" w:name="_Toc204862970"/>
      <w:bookmarkStart w:id="1153" w:name="_Toc205466601"/>
      <w:bookmarkStart w:id="1154" w:name="_Toc206074516"/>
      <w:bookmarkStart w:id="1155" w:name="_Toc203047572"/>
      <w:bookmarkEnd w:id="1066"/>
      <w:bookmarkEnd w:id="1067"/>
      <w:bookmarkEnd w:id="1068"/>
      <w:bookmarkEnd w:id="1069"/>
      <w:bookmarkEnd w:id="1070"/>
      <w:bookmarkEnd w:id="1071"/>
      <w:bookmarkEnd w:id="1072"/>
      <w:bookmarkEnd w:id="1073"/>
    </w:p>
    <w:p w14:paraId="0D4099AD" w14:textId="77777777" w:rsidR="007C644D" w:rsidRDefault="007C644D" w:rsidP="004A3101">
      <w:pPr>
        <w:spacing w:line="288" w:lineRule="auto"/>
        <w:jc w:val="right"/>
        <w:rPr>
          <w:rStyle w:val="Hyperlink"/>
          <w:rFonts w:ascii="Calisto MT" w:hAnsi="Calisto MT" w:cs="Times New Roman"/>
          <w:color w:val="002060"/>
        </w:rPr>
      </w:pPr>
    </w:p>
    <w:p w14:paraId="176D0005" w14:textId="77777777" w:rsidR="00A751CF" w:rsidRDefault="00A751CF" w:rsidP="00A751CF">
      <w:pPr>
        <w:spacing w:after="161" w:line="240" w:lineRule="auto"/>
        <w:outlineLvl w:val="0"/>
        <w:rPr>
          <w:rFonts w:ascii="Times New Roman" w:eastAsia="Times New Roman" w:hAnsi="Times New Roman" w:cs="Times New Roman"/>
          <w:color w:val="000000"/>
          <w:kern w:val="36"/>
          <w:sz w:val="45"/>
          <w:szCs w:val="45"/>
        </w:rPr>
      </w:pPr>
    </w:p>
    <w:p w14:paraId="29CA33EB" w14:textId="5B884FDF" w:rsidR="00A751CF" w:rsidRPr="00A751CF" w:rsidRDefault="00A751CF" w:rsidP="00A751CF">
      <w:pPr>
        <w:spacing w:after="161" w:line="288" w:lineRule="auto"/>
        <w:jc w:val="both"/>
        <w:outlineLvl w:val="0"/>
        <w:rPr>
          <w:rFonts w:ascii="Calisto MT" w:eastAsia="Times New Roman" w:hAnsi="Calisto MT" w:cs="Times New Roman"/>
          <w:b/>
          <w:color w:val="002060"/>
          <w:kern w:val="36"/>
          <w:sz w:val="28"/>
        </w:rPr>
      </w:pPr>
      <w:bookmarkStart w:id="1156" w:name="_Toc211518251"/>
      <w:r w:rsidRPr="00A751CF">
        <w:rPr>
          <w:rFonts w:ascii="Calisto MT" w:eastAsia="Times New Roman" w:hAnsi="Calisto MT" w:cs="Times New Roman"/>
          <w:b/>
          <w:color w:val="002060"/>
          <w:kern w:val="36"/>
          <w:sz w:val="28"/>
        </w:rPr>
        <w:t>Hung Yen kicks off $2 billion LNG power plant to meet clean energy goals</w:t>
      </w:r>
      <w:bookmarkEnd w:id="1156"/>
    </w:p>
    <w:p w14:paraId="14CC7677" w14:textId="4BA689C5" w:rsidR="00A751CF" w:rsidRPr="00A751CF" w:rsidRDefault="00A751CF" w:rsidP="00A751CF">
      <w:pPr>
        <w:spacing w:after="150" w:line="288" w:lineRule="auto"/>
        <w:jc w:val="both"/>
        <w:rPr>
          <w:rFonts w:ascii="Calisto MT" w:eastAsia="Times New Roman" w:hAnsi="Calisto MT" w:cs="Times New Roman"/>
          <w:i/>
          <w:color w:val="002060"/>
          <w:sz w:val="18"/>
        </w:rPr>
      </w:pPr>
      <w:r w:rsidRPr="00A751CF">
        <w:rPr>
          <w:rFonts w:ascii="Calisto MT" w:eastAsia="Times New Roman" w:hAnsi="Calisto MT" w:cs="Times New Roman"/>
          <w:i/>
          <w:color w:val="002060"/>
          <w:sz w:val="18"/>
        </w:rPr>
        <w:t>VIR</w:t>
      </w:r>
    </w:p>
    <w:p w14:paraId="4F002F1F" w14:textId="77777777" w:rsidR="00A751CF" w:rsidRPr="00A751CF" w:rsidRDefault="00A751CF" w:rsidP="00A751CF">
      <w:pPr>
        <w:spacing w:after="150" w:line="288" w:lineRule="auto"/>
        <w:jc w:val="both"/>
        <w:rPr>
          <w:rFonts w:ascii="Calisto MT" w:eastAsia="Times New Roman" w:hAnsi="Calisto MT" w:cs="Times New Roman"/>
          <w:color w:val="002060"/>
        </w:rPr>
      </w:pPr>
    </w:p>
    <w:p w14:paraId="02E968F5" w14:textId="77777777" w:rsidR="00A751CF" w:rsidRPr="00A751CF" w:rsidRDefault="00A751CF" w:rsidP="00A751CF">
      <w:pPr>
        <w:spacing w:after="150" w:line="288" w:lineRule="auto"/>
        <w:jc w:val="both"/>
        <w:rPr>
          <w:rFonts w:ascii="Calisto MT" w:eastAsia="Times New Roman" w:hAnsi="Calisto MT" w:cs="Times New Roman"/>
          <w:color w:val="002060"/>
        </w:rPr>
      </w:pPr>
      <w:r w:rsidRPr="00A751CF">
        <w:rPr>
          <w:rFonts w:ascii="Calisto MT" w:eastAsia="Times New Roman" w:hAnsi="Calisto MT" w:cs="Times New Roman"/>
          <w:color w:val="002060"/>
        </w:rPr>
        <w:t>Hung Yen has broken ground on a $2 billion liquefied natural gas (LNG) power plant, advancing Vietnam's clean energy transition and boosting ties with Japan.</w:t>
      </w:r>
    </w:p>
    <w:p w14:paraId="4F6C3B8C" w14:textId="77777777" w:rsidR="00A751CF" w:rsidRPr="00A751CF" w:rsidRDefault="00A751CF" w:rsidP="00A751CF">
      <w:pPr>
        <w:spacing w:line="288" w:lineRule="auto"/>
        <w:jc w:val="both"/>
        <w:rPr>
          <w:rFonts w:ascii="Calisto MT" w:eastAsia="Times New Roman" w:hAnsi="Calisto MT" w:cs="Times New Roman"/>
          <w:color w:val="002060"/>
        </w:rPr>
      </w:pPr>
      <w:r w:rsidRPr="00A751CF">
        <w:rPr>
          <w:rFonts w:ascii="Calisto MT" w:eastAsia="Times New Roman" w:hAnsi="Calisto MT" w:cs="Times New Roman"/>
          <w:color w:val="002060"/>
        </w:rPr>
        <w:t>On October 10, the construction of the Thai Binh LNG Thermal Power Plant commenced in Dong Thai Ninh commune, Hung Yen province. The plant is a key step in Vietnam's shift towards cleaner energy sources and reflects growing strategic cooperation with Japan in the energy sector.</w:t>
      </w:r>
    </w:p>
    <w:p w14:paraId="110CD2CF" w14:textId="77777777" w:rsidR="00A751CF" w:rsidRPr="00A751CF" w:rsidRDefault="00A751CF" w:rsidP="00A751CF">
      <w:pPr>
        <w:spacing w:after="225" w:line="288" w:lineRule="auto"/>
        <w:jc w:val="both"/>
        <w:rPr>
          <w:rFonts w:ascii="Calisto MT" w:eastAsia="Times New Roman" w:hAnsi="Calisto MT" w:cs="Times New Roman"/>
          <w:color w:val="002060"/>
        </w:rPr>
      </w:pPr>
      <w:r w:rsidRPr="00A751CF">
        <w:rPr>
          <w:rFonts w:ascii="Calisto MT" w:eastAsia="Times New Roman" w:hAnsi="Calisto MT" w:cs="Times New Roman"/>
          <w:color w:val="002060"/>
        </w:rPr>
        <w:t>This large-scale project is of strategic importance for Vietnam's socioeconomic development and plays a critical role in ensuring national energy security.</w:t>
      </w:r>
    </w:p>
    <w:p w14:paraId="33FFFF61" w14:textId="77777777" w:rsidR="00A751CF" w:rsidRPr="00A751CF" w:rsidRDefault="00A751CF" w:rsidP="00A751CF">
      <w:pPr>
        <w:spacing w:after="225" w:line="288" w:lineRule="auto"/>
        <w:jc w:val="both"/>
        <w:rPr>
          <w:rFonts w:ascii="Calisto MT" w:eastAsia="Times New Roman" w:hAnsi="Calisto MT" w:cs="Times New Roman"/>
          <w:color w:val="002060"/>
        </w:rPr>
      </w:pPr>
      <w:r w:rsidRPr="00A751CF">
        <w:rPr>
          <w:rFonts w:ascii="Calisto MT" w:eastAsia="Times New Roman" w:hAnsi="Calisto MT" w:cs="Times New Roman"/>
          <w:color w:val="002060"/>
        </w:rPr>
        <w:t>The plant is being developed by Thai Binh LNG Power JSC, a joint venture including three stakeholders: Tokyo Gas of Japan holds a 40 per cent stake, Kyuden International (also of Japan) owns 30 per cent, and Vietnam's Truong Thanh Vietnam Group (TTVN Group) holds the remaining 30 per cent.</w:t>
      </w:r>
    </w:p>
    <w:p w14:paraId="7EF4FE35" w14:textId="77777777" w:rsidR="00A751CF" w:rsidRPr="00A751CF" w:rsidRDefault="00A751CF" w:rsidP="00A751CF">
      <w:pPr>
        <w:spacing w:after="225" w:line="288" w:lineRule="auto"/>
        <w:jc w:val="both"/>
        <w:rPr>
          <w:rFonts w:ascii="Calisto MT" w:eastAsia="Times New Roman" w:hAnsi="Calisto MT" w:cs="Times New Roman"/>
          <w:color w:val="002060"/>
        </w:rPr>
      </w:pPr>
      <w:r w:rsidRPr="00A751CF">
        <w:rPr>
          <w:rFonts w:ascii="Calisto MT" w:eastAsia="Times New Roman" w:hAnsi="Calisto MT" w:cs="Times New Roman"/>
          <w:color w:val="002060"/>
        </w:rPr>
        <w:lastRenderedPageBreak/>
        <w:t>With a total investment exceeding VND47 trillion (approximately $2 billion), the plant is designed to deliver a capacity of 1,500MW, over roughly 269.43 hectares both onshore and offshore.</w:t>
      </w:r>
    </w:p>
    <w:p w14:paraId="17C92C85" w14:textId="77777777" w:rsidR="00A751CF" w:rsidRPr="00A751CF" w:rsidRDefault="00A751CF" w:rsidP="00A751CF">
      <w:pPr>
        <w:spacing w:after="225" w:line="288" w:lineRule="auto"/>
        <w:jc w:val="both"/>
        <w:rPr>
          <w:rFonts w:ascii="Calisto MT" w:eastAsia="Times New Roman" w:hAnsi="Calisto MT" w:cs="Times New Roman"/>
          <w:color w:val="002060"/>
        </w:rPr>
      </w:pPr>
      <w:r w:rsidRPr="00A751CF">
        <w:rPr>
          <w:rFonts w:ascii="Calisto MT" w:eastAsia="Times New Roman" w:hAnsi="Calisto MT" w:cs="Times New Roman"/>
          <w:color w:val="002060"/>
        </w:rPr>
        <w:t>The facility will feature two high-efficiency combined-cycle gas turbine units using LNG, significantly reducing CO</w:t>
      </w:r>
      <w:r w:rsidRPr="00A751CF">
        <w:rPr>
          <w:rFonts w:ascii="Times New Roman" w:eastAsia="Times New Roman" w:hAnsi="Times New Roman" w:cs="Times New Roman"/>
          <w:color w:val="002060"/>
        </w:rPr>
        <w:t>₂</w:t>
      </w:r>
      <w:r w:rsidRPr="00A751CF">
        <w:rPr>
          <w:rFonts w:ascii="Calisto MT" w:eastAsia="Times New Roman" w:hAnsi="Calisto MT" w:cs="Times New Roman"/>
          <w:color w:val="002060"/>
        </w:rPr>
        <w:t>, NOx, and PM2.5 emissions, while emitting no SO</w:t>
      </w:r>
      <w:r w:rsidRPr="00A751CF">
        <w:rPr>
          <w:rFonts w:ascii="Times New Roman" w:eastAsia="Times New Roman" w:hAnsi="Times New Roman" w:cs="Times New Roman"/>
          <w:color w:val="002060"/>
        </w:rPr>
        <w:t>₂</w:t>
      </w:r>
      <w:r w:rsidRPr="00A751CF">
        <w:rPr>
          <w:rFonts w:ascii="Calisto MT" w:eastAsia="Times New Roman" w:hAnsi="Calisto MT" w:cs="Times New Roman"/>
          <w:color w:val="002060"/>
        </w:rPr>
        <w:t>. This aligns with Vietnam's commitment to achieve net-zero emissions by</w:t>
      </w:r>
      <w:r w:rsidRPr="00A751CF">
        <w:rPr>
          <w:rFonts w:ascii="Calisto MT" w:eastAsia="Times New Roman" w:hAnsi="Calisto MT" w:cs="Calisto MT"/>
          <w:color w:val="002060"/>
        </w:rPr>
        <w:t> </w:t>
      </w:r>
      <w:r w:rsidRPr="00A751CF">
        <w:rPr>
          <w:rFonts w:ascii="Calisto MT" w:eastAsia="Times New Roman" w:hAnsi="Calisto MT" w:cs="Times New Roman"/>
          <w:color w:val="002060"/>
        </w:rPr>
        <w:t>2050.</w:t>
      </w:r>
    </w:p>
    <w:p w14:paraId="1BBDA823" w14:textId="77777777" w:rsidR="00A751CF" w:rsidRPr="00A751CF" w:rsidRDefault="00A751CF" w:rsidP="00A751CF">
      <w:pPr>
        <w:spacing w:after="225" w:line="288" w:lineRule="auto"/>
        <w:jc w:val="both"/>
        <w:rPr>
          <w:rFonts w:ascii="Calisto MT" w:eastAsia="Times New Roman" w:hAnsi="Calisto MT" w:cs="Times New Roman"/>
          <w:color w:val="002060"/>
        </w:rPr>
      </w:pPr>
      <w:r w:rsidRPr="00A751CF">
        <w:rPr>
          <w:rFonts w:ascii="Calisto MT" w:eastAsia="Times New Roman" w:hAnsi="Calisto MT" w:cs="Times New Roman"/>
          <w:color w:val="002060"/>
        </w:rPr>
        <w:t>Speaking at the ceremony, Yasushi Kuno, general director of Thai Binh LNG Power JSC, stated, “This is one of the key energy investments in the Red River Delta region, aiming at developing clean, stable, and environmentally friendly power sources.”</w:t>
      </w:r>
    </w:p>
    <w:p w14:paraId="55E7F492" w14:textId="77777777" w:rsidR="00A751CF" w:rsidRPr="00A751CF" w:rsidRDefault="00A751CF" w:rsidP="00A751CF">
      <w:pPr>
        <w:spacing w:after="225" w:line="288" w:lineRule="auto"/>
        <w:jc w:val="both"/>
        <w:rPr>
          <w:rFonts w:ascii="Calisto MT" w:eastAsia="Times New Roman" w:hAnsi="Calisto MT" w:cs="Times New Roman"/>
          <w:color w:val="002060"/>
        </w:rPr>
      </w:pPr>
      <w:r w:rsidRPr="00A751CF">
        <w:rPr>
          <w:rFonts w:ascii="Calisto MT" w:eastAsia="Times New Roman" w:hAnsi="Calisto MT" w:cs="Times New Roman"/>
          <w:color w:val="002060"/>
        </w:rPr>
        <w:t>Once operational, the plant is expected to supply between 6 and 10 billion kWh of electricity annually. It will generate around 2,000 jobs during the construction phase and maintain approximately 300 permanent positions during operation. In addition, it is projected to contribute around $120 million to the state budget each year for the next 25 years.</w:t>
      </w:r>
    </w:p>
    <w:p w14:paraId="3E9E652C" w14:textId="77777777" w:rsidR="00A751CF" w:rsidRPr="00A751CF" w:rsidRDefault="00A751CF" w:rsidP="00A751CF">
      <w:pPr>
        <w:spacing w:line="288" w:lineRule="auto"/>
        <w:jc w:val="both"/>
        <w:rPr>
          <w:rFonts w:ascii="Calisto MT" w:eastAsia="Times New Roman" w:hAnsi="Calisto MT" w:cs="Times New Roman"/>
          <w:color w:val="002060"/>
        </w:rPr>
      </w:pPr>
      <w:r w:rsidRPr="00A751CF">
        <w:rPr>
          <w:rFonts w:ascii="Calisto MT" w:eastAsia="Times New Roman" w:hAnsi="Calisto MT" w:cs="Times New Roman"/>
          <w:color w:val="002060"/>
        </w:rPr>
        <w:t>Japanese Ambassador to Vietnam Ito Naoki reaffirmed the Japanese government's strong support for the project and expressed hope for continued guidance from the Ministry of Industry and Trade and Hung Yen authorities. Here described the initiative as a symbol of deepening cooperation between Japan and Vietnam.</w:t>
      </w:r>
    </w:p>
    <w:p w14:paraId="0322FB73" w14:textId="77777777" w:rsidR="00A751CF" w:rsidRPr="00A751CF" w:rsidRDefault="00A751CF" w:rsidP="00A751CF">
      <w:pPr>
        <w:spacing w:after="225" w:line="288" w:lineRule="auto"/>
        <w:jc w:val="both"/>
        <w:rPr>
          <w:rFonts w:ascii="Calisto MT" w:eastAsia="Times New Roman" w:hAnsi="Calisto MT" w:cs="Times New Roman"/>
          <w:color w:val="002060"/>
        </w:rPr>
      </w:pPr>
      <w:r w:rsidRPr="00A751CF">
        <w:rPr>
          <w:rFonts w:ascii="Calisto MT" w:eastAsia="Times New Roman" w:hAnsi="Calisto MT" w:cs="Times New Roman"/>
          <w:color w:val="002060"/>
        </w:rPr>
        <w:t>Nguyen Khac Than, Chairman of Hung Yen People's Committee, said the selection of Hung Yen as the project's location reflects investor confidence in the province's favourable, transparent, and dynamic investment environment.</w:t>
      </w:r>
    </w:p>
    <w:p w14:paraId="70152931" w14:textId="77777777" w:rsidR="00A751CF" w:rsidRPr="00A751CF" w:rsidRDefault="00A751CF" w:rsidP="00A751CF">
      <w:pPr>
        <w:spacing w:after="225" w:line="288" w:lineRule="auto"/>
        <w:jc w:val="both"/>
        <w:rPr>
          <w:rFonts w:ascii="Calisto MT" w:eastAsia="Times New Roman" w:hAnsi="Calisto MT" w:cs="Times New Roman"/>
          <w:color w:val="002060"/>
        </w:rPr>
      </w:pPr>
      <w:r w:rsidRPr="00A751CF">
        <w:rPr>
          <w:rFonts w:ascii="Calisto MT" w:eastAsia="Times New Roman" w:hAnsi="Calisto MT" w:cs="Times New Roman"/>
          <w:color w:val="002060"/>
        </w:rPr>
        <w:t>“The Thai Binh LNG plant is of exceptional importance. It will add clean, stable LNG power to the northern grid, reduce reliance on coal-fired power, and enhance the flexibility, safety, and sustainability of the national power system, meeting peak-hour electricity demand effectively,” he said.</w:t>
      </w:r>
    </w:p>
    <w:p w14:paraId="76DA2267" w14:textId="77777777" w:rsidR="00A751CF" w:rsidRPr="00A751CF" w:rsidRDefault="00A751CF" w:rsidP="00A751CF">
      <w:pPr>
        <w:spacing w:after="225" w:line="288" w:lineRule="auto"/>
        <w:jc w:val="both"/>
        <w:rPr>
          <w:rFonts w:ascii="Calisto MT" w:eastAsia="Times New Roman" w:hAnsi="Calisto MT" w:cs="Times New Roman"/>
          <w:color w:val="002060"/>
        </w:rPr>
      </w:pPr>
      <w:r w:rsidRPr="00A751CF">
        <w:rPr>
          <w:rFonts w:ascii="Calisto MT" w:eastAsia="Times New Roman" w:hAnsi="Calisto MT" w:cs="Times New Roman"/>
          <w:color w:val="002060"/>
        </w:rPr>
        <w:t>For the locality, the project is expected to generate substantial fiscal revenue through taxes and fees, create thousands of job opportunities for both local and regional workers, and serve as a catalyst for the development of an integrated energy hub.</w:t>
      </w:r>
    </w:p>
    <w:p w14:paraId="2966C607" w14:textId="77777777" w:rsidR="00A751CF" w:rsidRPr="00A751CF" w:rsidRDefault="00A751CF" w:rsidP="00A751CF">
      <w:pPr>
        <w:spacing w:after="225" w:line="288" w:lineRule="auto"/>
        <w:jc w:val="both"/>
        <w:rPr>
          <w:rFonts w:ascii="Calisto MT" w:eastAsia="Times New Roman" w:hAnsi="Calisto MT" w:cs="Times New Roman"/>
          <w:color w:val="002060"/>
        </w:rPr>
      </w:pPr>
      <w:r w:rsidRPr="00A751CF">
        <w:rPr>
          <w:rFonts w:ascii="Calisto MT" w:eastAsia="Times New Roman" w:hAnsi="Calisto MT" w:cs="Times New Roman"/>
          <w:color w:val="002060"/>
        </w:rPr>
        <w:t>"This hub will combine industry, services, and logistics, helping to attract further investment and drive the province's economic growth in a new development phase," he noted.</w:t>
      </w:r>
    </w:p>
    <w:p w14:paraId="66C7B0B7" w14:textId="77777777" w:rsidR="00A751CF" w:rsidRPr="00A751CF" w:rsidRDefault="00A751CF" w:rsidP="00A751CF">
      <w:pPr>
        <w:spacing w:after="225" w:line="288" w:lineRule="auto"/>
        <w:jc w:val="both"/>
        <w:rPr>
          <w:rFonts w:ascii="Calisto MT" w:eastAsia="Times New Roman" w:hAnsi="Calisto MT" w:cs="Times New Roman"/>
          <w:color w:val="002060"/>
        </w:rPr>
      </w:pPr>
      <w:r w:rsidRPr="00A751CF">
        <w:rPr>
          <w:rFonts w:ascii="Calisto MT" w:eastAsia="Times New Roman" w:hAnsi="Calisto MT" w:cs="Times New Roman"/>
          <w:color w:val="002060"/>
        </w:rPr>
        <w:t>To ensure timely implementation and maximise investment efficiency, Chairman Than invites all investors to mobilise necessary resources, comply with technical standards, prioritise construction and labour safety, and ensure environmental protection.</w:t>
      </w:r>
    </w:p>
    <w:p w14:paraId="15D342D6" w14:textId="77777777" w:rsidR="00A751CF" w:rsidRPr="00A751CF" w:rsidRDefault="00A751CF" w:rsidP="00A751CF">
      <w:pPr>
        <w:spacing w:after="225" w:line="288" w:lineRule="auto"/>
        <w:jc w:val="both"/>
        <w:rPr>
          <w:rFonts w:ascii="Calisto MT" w:eastAsia="Times New Roman" w:hAnsi="Calisto MT" w:cs="Times New Roman"/>
          <w:color w:val="002060"/>
        </w:rPr>
      </w:pPr>
      <w:r w:rsidRPr="00A751CF">
        <w:rPr>
          <w:rFonts w:ascii="Calisto MT" w:eastAsia="Times New Roman" w:hAnsi="Calisto MT" w:cs="Times New Roman"/>
          <w:color w:val="002060"/>
        </w:rPr>
        <w:t>“Contractors must closely coordinate with local authorities to avoid disrupting residents' lives and production. Meanwhile, Hung Yen Economic Zone Management Board, provincial departments, and Dong Thai Ninh commune authorities should continue to support and promptly resolve difficulties arising for smooth and effective project execution,” he said.</w:t>
      </w:r>
    </w:p>
    <w:p w14:paraId="263817AB" w14:textId="2C2F8AA8" w:rsidR="007C644D" w:rsidRDefault="00A751CF" w:rsidP="00A751CF">
      <w:pPr>
        <w:spacing w:line="288" w:lineRule="auto"/>
        <w:jc w:val="both"/>
        <w:rPr>
          <w:rFonts w:ascii="Calisto MT" w:eastAsia="Times New Roman" w:hAnsi="Calisto MT" w:cs="Times New Roman"/>
          <w:color w:val="002060"/>
        </w:rPr>
      </w:pPr>
      <w:r w:rsidRPr="00A751CF">
        <w:rPr>
          <w:rFonts w:ascii="Calisto MT" w:eastAsia="Times New Roman" w:hAnsi="Calisto MT" w:cs="Times New Roman"/>
          <w:color w:val="002060"/>
        </w:rPr>
        <w:t>Expressing confidence in the project's success, Chairman Than concluded that the plant's timely operation will be a key driver of the province's development and contribute significantly to Vietnam's pursuit of green, sustainable energy amid the nation's ongoing industrialisation and modernisation.</w:t>
      </w:r>
    </w:p>
    <w:p w14:paraId="36E719F6" w14:textId="77777777" w:rsidR="002926C9" w:rsidRPr="00A751CF" w:rsidRDefault="002926C9" w:rsidP="00A751CF">
      <w:pPr>
        <w:spacing w:line="288" w:lineRule="auto"/>
        <w:jc w:val="both"/>
        <w:rPr>
          <w:rStyle w:val="Hyperlink"/>
          <w:rFonts w:ascii="Calisto MT" w:eastAsia="Times New Roman" w:hAnsi="Calisto MT" w:cs="Times New Roman"/>
          <w:color w:val="002060"/>
          <w:u w:val="none"/>
        </w:rPr>
      </w:pPr>
    </w:p>
    <w:p w14:paraId="1765D7F0" w14:textId="3919D03B" w:rsidR="008E4E22" w:rsidRDefault="0036413D" w:rsidP="008E4E22">
      <w:pPr>
        <w:spacing w:line="288" w:lineRule="auto"/>
        <w:jc w:val="right"/>
        <w:rPr>
          <w:rStyle w:val="Hyperlink"/>
          <w:rFonts w:ascii="Calisto MT" w:hAnsi="Calisto MT" w:cs="Times New Roman"/>
          <w:color w:val="002060"/>
        </w:rPr>
      </w:pPr>
      <w:hyperlink w:anchor="_top" w:history="1">
        <w:r w:rsidR="008E4E22" w:rsidRPr="00784F23">
          <w:rPr>
            <w:rStyle w:val="Hyperlink"/>
            <w:rFonts w:ascii="Calisto MT" w:hAnsi="Calisto MT" w:cs="Times New Roman"/>
            <w:color w:val="002060"/>
          </w:rPr>
          <w:t>Back to Top</w:t>
        </w:r>
      </w:hyperlink>
    </w:p>
    <w:p w14:paraId="2E562A32" w14:textId="77777777" w:rsidR="008E4E22" w:rsidRDefault="008E4E22" w:rsidP="008E4E22">
      <w:pPr>
        <w:spacing w:line="288" w:lineRule="auto"/>
        <w:jc w:val="right"/>
        <w:rPr>
          <w:rStyle w:val="Hyperlink"/>
          <w:rFonts w:ascii="Calisto MT" w:hAnsi="Calisto MT" w:cs="Times New Roman"/>
          <w:color w:val="002060"/>
        </w:rPr>
      </w:pPr>
    </w:p>
    <w:p w14:paraId="75DD7A3C" w14:textId="461921F5" w:rsidR="005151A5" w:rsidRDefault="005151A5" w:rsidP="005151A5">
      <w:pPr>
        <w:spacing w:line="288" w:lineRule="auto"/>
        <w:jc w:val="right"/>
        <w:rPr>
          <w:rStyle w:val="Hyperlink"/>
          <w:rFonts w:ascii="Calisto MT" w:hAnsi="Calisto MT" w:cs="Times New Roman"/>
          <w:color w:val="002060"/>
        </w:rPr>
      </w:pPr>
    </w:p>
    <w:p w14:paraId="4D3899AE" w14:textId="77777777" w:rsidR="007E544F" w:rsidRDefault="007E544F" w:rsidP="005151A5">
      <w:pPr>
        <w:spacing w:line="288" w:lineRule="auto"/>
        <w:jc w:val="right"/>
        <w:rPr>
          <w:rStyle w:val="Hyperlink"/>
          <w:rFonts w:ascii="Calisto MT" w:hAnsi="Calisto MT" w:cs="Times New Roman"/>
          <w:color w:val="002060"/>
        </w:rPr>
      </w:pPr>
    </w:p>
    <w:p w14:paraId="160EE6BC" w14:textId="2B58FECF" w:rsidR="00E26048" w:rsidRDefault="00631949" w:rsidP="007D0B2D">
      <w:pPr>
        <w:pStyle w:val="Heading2"/>
        <w:rPr>
          <w:rFonts w:ascii="Calisto MT" w:hAnsi="Calisto MT" w:cs="Times New Roman"/>
          <w:color w:val="002060"/>
          <w:sz w:val="28"/>
          <w:szCs w:val="28"/>
        </w:rPr>
      </w:pPr>
      <w:bookmarkStart w:id="1157" w:name="_Toc207184410"/>
      <w:bookmarkStart w:id="1158" w:name="_Toc207888616"/>
      <w:bookmarkStart w:id="1159" w:name="_Toc208493639"/>
      <w:bookmarkStart w:id="1160" w:name="_Toc208493717"/>
      <w:bookmarkStart w:id="1161" w:name="_Toc209099460"/>
      <w:bookmarkStart w:id="1162" w:name="_Toc209702689"/>
      <w:bookmarkStart w:id="1163" w:name="_Toc210305253"/>
      <w:bookmarkStart w:id="1164" w:name="_Toc210911931"/>
      <w:bookmarkStart w:id="1165" w:name="_Toc210912023"/>
      <w:bookmarkStart w:id="1166" w:name="_Toc211518252"/>
      <w:r w:rsidRPr="00784F23">
        <w:rPr>
          <w:rFonts w:ascii="Calisto MT" w:hAnsi="Calisto MT" w:cs="Times New Roman"/>
          <w:color w:val="002060"/>
          <w:sz w:val="28"/>
          <w:szCs w:val="28"/>
        </w:rPr>
        <w:t>LEGAL</w:t>
      </w:r>
      <w:bookmarkEnd w:id="1150"/>
      <w:bookmarkEnd w:id="1151"/>
      <w:bookmarkEnd w:id="1152"/>
      <w:bookmarkEnd w:id="1153"/>
      <w:bookmarkEnd w:id="1154"/>
      <w:bookmarkEnd w:id="1157"/>
      <w:bookmarkEnd w:id="1158"/>
      <w:bookmarkEnd w:id="1159"/>
      <w:bookmarkEnd w:id="1160"/>
      <w:bookmarkEnd w:id="1161"/>
      <w:bookmarkEnd w:id="1162"/>
      <w:bookmarkEnd w:id="1163"/>
      <w:bookmarkEnd w:id="1164"/>
      <w:bookmarkEnd w:id="1165"/>
      <w:bookmarkEnd w:id="1166"/>
    </w:p>
    <w:p w14:paraId="103417B4" w14:textId="77777777" w:rsidR="007D0B2D" w:rsidRPr="007D0B2D" w:rsidRDefault="007D0B2D" w:rsidP="007D0B2D"/>
    <w:p w14:paraId="7A991CCF" w14:textId="6C15A95B" w:rsidR="00E26048" w:rsidRPr="00E26048" w:rsidRDefault="00E26048" w:rsidP="00E26048">
      <w:pPr>
        <w:spacing w:before="100" w:beforeAutospacing="1" w:after="100" w:afterAutospacing="1" w:line="288" w:lineRule="auto"/>
        <w:jc w:val="both"/>
        <w:outlineLvl w:val="0"/>
        <w:rPr>
          <w:rFonts w:ascii="Calisto MT" w:eastAsia="Times New Roman" w:hAnsi="Calisto MT" w:cs="Times New Roman"/>
          <w:b/>
          <w:bCs/>
          <w:color w:val="002060"/>
          <w:kern w:val="36"/>
          <w:sz w:val="28"/>
        </w:rPr>
      </w:pPr>
      <w:bookmarkStart w:id="1167" w:name="_Toc211518253"/>
      <w:r w:rsidRPr="00E26048">
        <w:rPr>
          <w:rFonts w:ascii="Calisto MT" w:eastAsia="Times New Roman" w:hAnsi="Calisto MT" w:cs="Times New Roman"/>
          <w:b/>
          <w:bCs/>
          <w:color w:val="002060"/>
          <w:kern w:val="36"/>
          <w:sz w:val="28"/>
        </w:rPr>
        <w:t>Vietnam cuts export tax on gold jewellery to 0%</w:t>
      </w:r>
      <w:bookmarkEnd w:id="1167"/>
    </w:p>
    <w:p w14:paraId="5EF32F3A" w14:textId="30B3E471" w:rsidR="00E26048" w:rsidRPr="00E26048" w:rsidRDefault="00E26048" w:rsidP="00E26048">
      <w:pPr>
        <w:spacing w:after="0" w:line="288" w:lineRule="auto"/>
        <w:jc w:val="both"/>
        <w:rPr>
          <w:rFonts w:ascii="Calisto MT" w:eastAsia="Times New Roman" w:hAnsi="Calisto MT" w:cs="Times New Roman"/>
          <w:bCs/>
          <w:i/>
          <w:color w:val="002060"/>
          <w:sz w:val="18"/>
        </w:rPr>
      </w:pPr>
      <w:r w:rsidRPr="00E26048">
        <w:rPr>
          <w:rFonts w:ascii="Calisto MT" w:eastAsia="Times New Roman" w:hAnsi="Calisto MT" w:cs="Times New Roman"/>
          <w:bCs/>
          <w:i/>
          <w:color w:val="002060"/>
          <w:sz w:val="18"/>
        </w:rPr>
        <w:t>VET</w:t>
      </w:r>
    </w:p>
    <w:p w14:paraId="004F8AC3" w14:textId="068B07CD" w:rsidR="00E26048" w:rsidRPr="00E26048" w:rsidRDefault="00E26048" w:rsidP="00E26048">
      <w:pPr>
        <w:spacing w:after="0" w:line="288" w:lineRule="auto"/>
        <w:jc w:val="both"/>
        <w:rPr>
          <w:rFonts w:ascii="Calisto MT" w:eastAsia="Times New Roman" w:hAnsi="Calisto MT" w:cs="Times New Roman"/>
          <w:b/>
          <w:bCs/>
          <w:color w:val="002060"/>
        </w:rPr>
      </w:pPr>
    </w:p>
    <w:p w14:paraId="1EB6F65A" w14:textId="77777777" w:rsidR="00E26048" w:rsidRPr="00E26048" w:rsidRDefault="00E26048" w:rsidP="00E26048">
      <w:pPr>
        <w:spacing w:after="0" w:line="288" w:lineRule="auto"/>
        <w:jc w:val="both"/>
        <w:rPr>
          <w:rFonts w:ascii="Calisto MT" w:eastAsia="Times New Roman" w:hAnsi="Calisto MT" w:cs="Times New Roman"/>
          <w:color w:val="002060"/>
        </w:rPr>
      </w:pPr>
    </w:p>
    <w:p w14:paraId="3267B1FE" w14:textId="77777777" w:rsidR="00E26048" w:rsidRPr="00E26048" w:rsidRDefault="00E26048" w:rsidP="00E26048">
      <w:pPr>
        <w:spacing w:after="100" w:afterAutospacing="1" w:line="288" w:lineRule="auto"/>
        <w:jc w:val="both"/>
        <w:outlineLvl w:val="1"/>
        <w:rPr>
          <w:rFonts w:ascii="Calisto MT" w:eastAsia="Times New Roman" w:hAnsi="Calisto MT" w:cs="Arial"/>
          <w:b/>
          <w:bCs/>
          <w:color w:val="002060"/>
        </w:rPr>
      </w:pPr>
      <w:bookmarkStart w:id="1168" w:name="_Toc211518254"/>
      <w:r w:rsidRPr="00E26048">
        <w:rPr>
          <w:rFonts w:ascii="Calisto MT" w:eastAsia="Times New Roman" w:hAnsi="Calisto MT" w:cs="Arial"/>
          <w:b/>
          <w:bCs/>
          <w:color w:val="002060"/>
        </w:rPr>
        <w:t>The new regulation aims to lower production costs and enhance the competitiveness of domestic manufacturers.</w:t>
      </w:r>
      <w:bookmarkEnd w:id="1168"/>
    </w:p>
    <w:p w14:paraId="38526884" w14:textId="77777777" w:rsidR="00E26048" w:rsidRPr="00E26048" w:rsidRDefault="00E26048" w:rsidP="00E26048">
      <w:pPr>
        <w:spacing w:before="100" w:beforeAutospacing="1" w:after="100" w:afterAutospacing="1" w:line="288" w:lineRule="auto"/>
        <w:jc w:val="both"/>
        <w:rPr>
          <w:rFonts w:ascii="Calisto MT" w:eastAsia="Times New Roman" w:hAnsi="Calisto MT" w:cs="Arial"/>
          <w:color w:val="002060"/>
        </w:rPr>
      </w:pPr>
      <w:r w:rsidRPr="00E26048">
        <w:rPr>
          <w:rFonts w:ascii="Calisto MT" w:eastAsia="Times New Roman" w:hAnsi="Calisto MT" w:cs="Arial"/>
          <w:color w:val="002060"/>
        </w:rPr>
        <w:t>The Government has reduced the export tax on gold jewellery products from 1% to 0%, under Decree No. 260/2025/ND-CP issued on October 10.</w:t>
      </w:r>
    </w:p>
    <w:p w14:paraId="4C804F7E" w14:textId="77777777" w:rsidR="00E26048" w:rsidRPr="00E26048" w:rsidRDefault="00E26048" w:rsidP="00E26048">
      <w:pPr>
        <w:spacing w:before="100" w:beforeAutospacing="1" w:after="100" w:afterAutospacing="1" w:line="288" w:lineRule="auto"/>
        <w:jc w:val="both"/>
        <w:rPr>
          <w:rFonts w:ascii="Calisto MT" w:eastAsia="Times New Roman" w:hAnsi="Calisto MT" w:cs="Arial"/>
          <w:color w:val="002060"/>
        </w:rPr>
      </w:pPr>
      <w:r w:rsidRPr="00E26048">
        <w:rPr>
          <w:rFonts w:ascii="Calisto MT" w:eastAsia="Times New Roman" w:hAnsi="Calisto MT" w:cs="Arial"/>
          <w:color w:val="002060"/>
        </w:rPr>
        <w:t>The decree amends export tariff rates for certain goods specified in Decree No. 26/2023/ND-CP on export and preferential import tax rates, as well as lists of goods subject to absolute, mixed, and quota-based import taxes.</w:t>
      </w:r>
    </w:p>
    <w:p w14:paraId="71766FCF" w14:textId="77777777" w:rsidR="00E26048" w:rsidRPr="00E26048" w:rsidRDefault="00E26048" w:rsidP="00E26048">
      <w:pPr>
        <w:spacing w:before="100" w:beforeAutospacing="1" w:after="100" w:afterAutospacing="1" w:line="288" w:lineRule="auto"/>
        <w:jc w:val="both"/>
        <w:rPr>
          <w:rFonts w:ascii="Calisto MT" w:eastAsia="Times New Roman" w:hAnsi="Calisto MT" w:cs="Arial"/>
          <w:color w:val="002060"/>
        </w:rPr>
      </w:pPr>
      <w:r w:rsidRPr="00E26048">
        <w:rPr>
          <w:rFonts w:ascii="Calisto MT" w:eastAsia="Times New Roman" w:hAnsi="Calisto MT" w:cs="Arial"/>
          <w:color w:val="002060"/>
        </w:rPr>
        <w:t>The new regulation aims to lower production costs, enhance the competitiveness of domestic manufacturers, and encourage the conversion of gold held by the public into higher-value products amid limited local supply and rising global prices, according to the Ministry of Finance.</w:t>
      </w:r>
    </w:p>
    <w:p w14:paraId="67AC4CA3" w14:textId="77777777" w:rsidR="00E26048" w:rsidRPr="00E26048" w:rsidRDefault="00E26048" w:rsidP="00E26048">
      <w:pPr>
        <w:spacing w:before="100" w:beforeAutospacing="1" w:after="100" w:afterAutospacing="1" w:line="288" w:lineRule="auto"/>
        <w:jc w:val="both"/>
        <w:rPr>
          <w:rFonts w:ascii="Calisto MT" w:eastAsia="Times New Roman" w:hAnsi="Calisto MT" w:cs="Arial"/>
          <w:color w:val="002060"/>
        </w:rPr>
      </w:pPr>
      <w:r w:rsidRPr="00E26048">
        <w:rPr>
          <w:rFonts w:ascii="Calisto MT" w:eastAsia="Times New Roman" w:hAnsi="Calisto MT" w:cs="Arial"/>
          <w:color w:val="002060"/>
        </w:rPr>
        <w:t>Under the new decree, export tax rates for products made from gold or silver have been reduced to 0%, while the rate for silver and other base-metal jewellery coated with precious metals remains unchanged at 0%.</w:t>
      </w:r>
    </w:p>
    <w:p w14:paraId="5804ED8B" w14:textId="77777777" w:rsidR="00E26048" w:rsidRPr="00E26048" w:rsidRDefault="00E26048" w:rsidP="00E26048">
      <w:pPr>
        <w:spacing w:before="100" w:beforeAutospacing="1" w:after="100" w:afterAutospacing="1" w:line="288" w:lineRule="auto"/>
        <w:jc w:val="both"/>
        <w:rPr>
          <w:rFonts w:ascii="Calisto MT" w:eastAsia="Times New Roman" w:hAnsi="Calisto MT" w:cs="Arial"/>
          <w:color w:val="002060"/>
        </w:rPr>
      </w:pPr>
      <w:r w:rsidRPr="00E26048">
        <w:rPr>
          <w:rFonts w:ascii="Calisto MT" w:eastAsia="Times New Roman" w:hAnsi="Calisto MT" w:cs="Arial"/>
          <w:color w:val="002060"/>
        </w:rPr>
        <w:t>The new 0% rate is consistent with the current 0–10% tax range applied to jewelry and handicraft items.</w:t>
      </w:r>
    </w:p>
    <w:p w14:paraId="551E7E9B" w14:textId="6DD20771" w:rsidR="007C644D" w:rsidRDefault="00E26048" w:rsidP="00E26048">
      <w:pPr>
        <w:spacing w:before="100" w:beforeAutospacing="1" w:after="100" w:afterAutospacing="1" w:line="288" w:lineRule="auto"/>
        <w:jc w:val="both"/>
        <w:rPr>
          <w:rFonts w:ascii="Calisto MT" w:eastAsia="Times New Roman" w:hAnsi="Calisto MT" w:cs="Arial"/>
          <w:color w:val="002060"/>
        </w:rPr>
      </w:pPr>
      <w:r w:rsidRPr="00E26048">
        <w:rPr>
          <w:rFonts w:ascii="Calisto MT" w:eastAsia="Times New Roman" w:hAnsi="Calisto MT" w:cs="Arial"/>
          <w:color w:val="002060"/>
        </w:rPr>
        <w:t>The revised tax rate took effect on October 10.</w:t>
      </w:r>
    </w:p>
    <w:p w14:paraId="2D7470BD" w14:textId="77777777" w:rsidR="00E26048" w:rsidRPr="00E26048" w:rsidRDefault="00E26048" w:rsidP="00E26048">
      <w:pPr>
        <w:spacing w:before="100" w:beforeAutospacing="1" w:after="100" w:afterAutospacing="1" w:line="288" w:lineRule="auto"/>
        <w:jc w:val="both"/>
        <w:rPr>
          <w:rStyle w:val="Hyperlink"/>
          <w:rFonts w:ascii="Calisto MT" w:eastAsia="Times New Roman" w:hAnsi="Calisto MT" w:cs="Arial"/>
          <w:color w:val="002060"/>
          <w:u w:val="none"/>
        </w:rPr>
      </w:pPr>
    </w:p>
    <w:bookmarkEnd w:id="1155"/>
    <w:p w14:paraId="7F45BB76" w14:textId="75B8D18A" w:rsidR="00684BD2" w:rsidRDefault="00DC36DD" w:rsidP="00684BD2">
      <w:pPr>
        <w:spacing w:line="288" w:lineRule="auto"/>
        <w:jc w:val="right"/>
        <w:rPr>
          <w:rStyle w:val="Hyperlink"/>
          <w:rFonts w:ascii="Calisto MT" w:hAnsi="Calisto MT" w:cs="Times New Roman"/>
          <w:color w:val="002060"/>
        </w:rPr>
      </w:pPr>
      <w:r>
        <w:fldChar w:fldCharType="begin"/>
      </w:r>
      <w:r>
        <w:instrText xml:space="preserve"> HYPERLINK \l "_top" </w:instrText>
      </w:r>
      <w:r>
        <w:fldChar w:fldCharType="separate"/>
      </w:r>
      <w:r w:rsidR="00684BD2" w:rsidRPr="00784F23">
        <w:rPr>
          <w:rStyle w:val="Hyperlink"/>
          <w:rFonts w:ascii="Calisto MT" w:hAnsi="Calisto MT" w:cs="Times New Roman"/>
          <w:color w:val="002060"/>
        </w:rPr>
        <w:t>Back to Top</w:t>
      </w:r>
      <w:r>
        <w:rPr>
          <w:rStyle w:val="Hyperlink"/>
          <w:rFonts w:ascii="Calisto MT" w:hAnsi="Calisto MT" w:cs="Times New Roman"/>
          <w:color w:val="002060"/>
        </w:rPr>
        <w:fldChar w:fldCharType="end"/>
      </w:r>
    </w:p>
    <w:p w14:paraId="4E4B8681" w14:textId="77777777" w:rsidR="00FB3B7D" w:rsidRDefault="00FB3B7D" w:rsidP="00684BD2">
      <w:pPr>
        <w:spacing w:line="288" w:lineRule="auto"/>
        <w:jc w:val="right"/>
        <w:rPr>
          <w:rStyle w:val="Hyperlink"/>
          <w:rFonts w:ascii="Calisto MT" w:hAnsi="Calisto MT" w:cs="Times New Roman"/>
          <w:color w:val="002060"/>
        </w:rPr>
      </w:pPr>
    </w:p>
    <w:p w14:paraId="0D1E1D5C" w14:textId="77777777" w:rsidR="007D0B2D" w:rsidRPr="007D0B2D" w:rsidRDefault="007D0B2D" w:rsidP="007D0B2D">
      <w:pPr>
        <w:spacing w:after="150" w:line="288" w:lineRule="auto"/>
        <w:jc w:val="both"/>
        <w:outlineLvl w:val="0"/>
        <w:rPr>
          <w:rFonts w:ascii="Calisto MT" w:eastAsia="Times New Roman" w:hAnsi="Calisto MT" w:cstheme="minorHAnsi"/>
          <w:color w:val="002060"/>
          <w:kern w:val="36"/>
        </w:rPr>
      </w:pPr>
    </w:p>
    <w:p w14:paraId="454DDC0A" w14:textId="065BDC46" w:rsidR="007D0B2D" w:rsidRPr="007D0B2D" w:rsidRDefault="007D0B2D" w:rsidP="007D0B2D">
      <w:pPr>
        <w:spacing w:after="150" w:line="288" w:lineRule="auto"/>
        <w:jc w:val="both"/>
        <w:outlineLvl w:val="0"/>
        <w:rPr>
          <w:rFonts w:ascii="Calisto MT" w:eastAsia="Times New Roman" w:hAnsi="Calisto MT" w:cstheme="minorHAnsi"/>
          <w:b/>
          <w:color w:val="002060"/>
          <w:kern w:val="36"/>
          <w:sz w:val="28"/>
        </w:rPr>
      </w:pPr>
      <w:bookmarkStart w:id="1169" w:name="_Toc211518255"/>
      <w:r w:rsidRPr="007D0B2D">
        <w:rPr>
          <w:rFonts w:ascii="Calisto MT" w:eastAsia="Times New Roman" w:hAnsi="Calisto MT" w:cstheme="minorHAnsi"/>
          <w:b/>
          <w:color w:val="002060"/>
          <w:kern w:val="36"/>
          <w:sz w:val="28"/>
        </w:rPr>
        <w:t>Revised securities law to strengthen market discipline, transparency</w:t>
      </w:r>
      <w:bookmarkEnd w:id="1169"/>
    </w:p>
    <w:p w14:paraId="2F4C28B8" w14:textId="76398080" w:rsidR="007D0B2D" w:rsidRPr="007D0B2D" w:rsidRDefault="007D0B2D" w:rsidP="007D0B2D">
      <w:pPr>
        <w:spacing w:after="150" w:line="288" w:lineRule="auto"/>
        <w:jc w:val="both"/>
        <w:outlineLvl w:val="0"/>
        <w:rPr>
          <w:rFonts w:ascii="Calisto MT" w:eastAsia="Times New Roman" w:hAnsi="Calisto MT" w:cstheme="minorHAnsi"/>
          <w:i/>
          <w:color w:val="002060"/>
          <w:sz w:val="18"/>
        </w:rPr>
      </w:pPr>
      <w:bookmarkStart w:id="1170" w:name="_Toc211518256"/>
      <w:r w:rsidRPr="007D0B2D">
        <w:rPr>
          <w:rFonts w:ascii="Calisto MT" w:eastAsia="Times New Roman" w:hAnsi="Calisto MT" w:cstheme="minorHAnsi"/>
          <w:i/>
          <w:color w:val="002060"/>
          <w:sz w:val="18"/>
        </w:rPr>
        <w:t>BIZHUB/VNS</w:t>
      </w:r>
      <w:bookmarkEnd w:id="1170"/>
      <w:r w:rsidRPr="007D0B2D">
        <w:rPr>
          <w:rFonts w:ascii="Calisto MT" w:eastAsia="Times New Roman" w:hAnsi="Calisto MT" w:cstheme="minorHAnsi"/>
          <w:i/>
          <w:color w:val="002060"/>
          <w:sz w:val="18"/>
        </w:rPr>
        <w:t xml:space="preserve"> </w:t>
      </w:r>
    </w:p>
    <w:p w14:paraId="17039A1A" w14:textId="77777777" w:rsidR="007D0B2D" w:rsidRPr="007D0B2D" w:rsidRDefault="007D0B2D" w:rsidP="007D0B2D">
      <w:pPr>
        <w:spacing w:after="150" w:line="288" w:lineRule="auto"/>
        <w:jc w:val="both"/>
        <w:outlineLvl w:val="0"/>
        <w:rPr>
          <w:rFonts w:ascii="Calisto MT" w:eastAsia="Times New Roman" w:hAnsi="Calisto MT" w:cstheme="minorHAnsi"/>
          <w:color w:val="002060"/>
          <w:kern w:val="36"/>
        </w:rPr>
      </w:pPr>
    </w:p>
    <w:p w14:paraId="1BF633BF" w14:textId="1E86AA9E" w:rsidR="007D0B2D" w:rsidRPr="007D0B2D" w:rsidRDefault="007D0B2D" w:rsidP="007D0B2D">
      <w:pPr>
        <w:spacing w:line="288" w:lineRule="auto"/>
        <w:jc w:val="both"/>
        <w:rPr>
          <w:rFonts w:ascii="Calisto MT" w:eastAsia="Times New Roman" w:hAnsi="Calisto MT" w:cstheme="minorHAnsi"/>
          <w:color w:val="002060"/>
        </w:rPr>
      </w:pPr>
      <w:r w:rsidRPr="007D0B2D">
        <w:rPr>
          <w:rFonts w:ascii="Calisto MT" w:eastAsia="Times New Roman" w:hAnsi="Calisto MT" w:cstheme="minorHAnsi"/>
          <w:color w:val="002060"/>
        </w:rPr>
        <w:t>If executed well, the new law could improve management and oversight efficiency, ensuring that the stock market operates fairly, transparently, safely and sustainably. </w:t>
      </w:r>
    </w:p>
    <w:p w14:paraId="2515A5C7" w14:textId="003B84A2" w:rsidR="007D0B2D" w:rsidRPr="007D0B2D" w:rsidRDefault="007D0B2D" w:rsidP="007D0B2D">
      <w:pPr>
        <w:spacing w:after="450" w:line="288" w:lineRule="auto"/>
        <w:jc w:val="both"/>
        <w:rPr>
          <w:rFonts w:ascii="Calisto MT" w:eastAsia="Times New Roman" w:hAnsi="Calisto MT" w:cstheme="minorHAnsi"/>
          <w:color w:val="002060"/>
        </w:rPr>
      </w:pPr>
      <w:r w:rsidRPr="007D0B2D">
        <w:rPr>
          <w:rFonts w:ascii="Calisto MT" w:eastAsia="Times New Roman" w:hAnsi="Calisto MT" w:cstheme="minorHAnsi"/>
          <w:color w:val="002060"/>
        </w:rPr>
        <w:lastRenderedPageBreak/>
        <w:t>Recent amendments to the Securities Law are set to create a more favourable environment for listed enterprises, facilitating their growth and enhancing market stability. </w:t>
      </w:r>
    </w:p>
    <w:p w14:paraId="4A859AF5" w14:textId="77777777" w:rsidR="007D0B2D" w:rsidRPr="007D0B2D" w:rsidRDefault="007D0B2D" w:rsidP="007D0B2D">
      <w:pPr>
        <w:spacing w:after="450" w:line="288" w:lineRule="auto"/>
        <w:jc w:val="both"/>
        <w:rPr>
          <w:rFonts w:ascii="Calisto MT" w:eastAsia="Times New Roman" w:hAnsi="Calisto MT" w:cstheme="minorHAnsi"/>
          <w:color w:val="002060"/>
        </w:rPr>
      </w:pPr>
      <w:r w:rsidRPr="007D0B2D">
        <w:rPr>
          <w:rFonts w:ascii="Calisto MT" w:eastAsia="Times New Roman" w:hAnsi="Calisto MT" w:cstheme="minorHAnsi"/>
          <w:color w:val="002060"/>
        </w:rPr>
        <w:t>Passed by the National Assembly in November 2024, Law No. 56/2024/QH15 reflects the Government’s strategic priorities: elevating market professionalism, bolstering supervision against fraud and streamlining administrative procedures across the securities sector.</w:t>
      </w:r>
    </w:p>
    <w:p w14:paraId="029696C7" w14:textId="77777777" w:rsidR="007D0B2D" w:rsidRPr="007D0B2D" w:rsidRDefault="007D0B2D" w:rsidP="007D0B2D">
      <w:pPr>
        <w:spacing w:after="450" w:line="288" w:lineRule="auto"/>
        <w:jc w:val="both"/>
        <w:rPr>
          <w:rFonts w:ascii="Calisto MT" w:eastAsia="Times New Roman" w:hAnsi="Calisto MT" w:cstheme="minorHAnsi"/>
          <w:color w:val="002060"/>
        </w:rPr>
      </w:pPr>
      <w:r w:rsidRPr="007D0B2D">
        <w:rPr>
          <w:rFonts w:ascii="Calisto MT" w:eastAsia="Times New Roman" w:hAnsi="Calisto MT" w:cstheme="minorHAnsi"/>
          <w:color w:val="002060"/>
        </w:rPr>
        <w:t>Among the most notable changes is a stricter requirement on shareholders’ equity for public companies. Under the new rules, a public company must maintain a minimum owner equity of VN</w:t>
      </w:r>
      <w:r w:rsidRPr="007D0B2D">
        <w:rPr>
          <w:rFonts w:ascii="Cambria" w:eastAsia="Times New Roman" w:hAnsi="Cambria" w:cs="Cambria"/>
          <w:color w:val="002060"/>
        </w:rPr>
        <w:t>Đ</w:t>
      </w:r>
      <w:r w:rsidRPr="007D0B2D">
        <w:rPr>
          <w:rFonts w:ascii="Calisto MT" w:eastAsia="Times New Roman" w:hAnsi="Calisto MT" w:cstheme="minorHAnsi"/>
          <w:color w:val="002060"/>
        </w:rPr>
        <w:t>30 billion (US$1.1 million).</w:t>
      </w:r>
      <w:r w:rsidRPr="007D0B2D">
        <w:rPr>
          <w:rFonts w:ascii="Calisto MT" w:eastAsia="Times New Roman" w:hAnsi="Calisto MT" w:cs="Calisto MT"/>
          <w:color w:val="002060"/>
        </w:rPr>
        <w:t> </w:t>
      </w:r>
    </w:p>
    <w:p w14:paraId="662307BD" w14:textId="77777777" w:rsidR="007D0B2D" w:rsidRPr="007D0B2D" w:rsidRDefault="007D0B2D" w:rsidP="007D0B2D">
      <w:pPr>
        <w:spacing w:after="450" w:line="288" w:lineRule="auto"/>
        <w:jc w:val="both"/>
        <w:rPr>
          <w:rFonts w:ascii="Calisto MT" w:eastAsia="Times New Roman" w:hAnsi="Calisto MT" w:cstheme="minorHAnsi"/>
          <w:color w:val="002060"/>
        </w:rPr>
      </w:pPr>
      <w:r w:rsidRPr="007D0B2D">
        <w:rPr>
          <w:rFonts w:ascii="Calisto MT" w:eastAsia="Times New Roman" w:hAnsi="Calisto MT" w:cstheme="minorHAnsi"/>
          <w:color w:val="002060"/>
        </w:rPr>
        <w:t>Previously, a firm could qualify as a public company even if its equity was significantly impaired (for example, after losses). Now, even companies that once had a charter capital of VN</w:t>
      </w:r>
      <w:r w:rsidRPr="007D0B2D">
        <w:rPr>
          <w:rFonts w:ascii="Cambria" w:eastAsia="Times New Roman" w:hAnsi="Cambria" w:cs="Cambria"/>
          <w:color w:val="002060"/>
        </w:rPr>
        <w:t>Đ</w:t>
      </w:r>
      <w:r w:rsidRPr="007D0B2D">
        <w:rPr>
          <w:rFonts w:ascii="Calisto MT" w:eastAsia="Times New Roman" w:hAnsi="Calisto MT" w:cstheme="minorHAnsi"/>
          <w:color w:val="002060"/>
        </w:rPr>
        <w:t>30 billion but had seen their equity erode to VN</w:t>
      </w:r>
      <w:r w:rsidRPr="007D0B2D">
        <w:rPr>
          <w:rFonts w:ascii="Cambria" w:eastAsia="Times New Roman" w:hAnsi="Cambria" w:cs="Cambria"/>
          <w:color w:val="002060"/>
        </w:rPr>
        <w:t>Đ</w:t>
      </w:r>
      <w:r w:rsidRPr="007D0B2D">
        <w:rPr>
          <w:rFonts w:ascii="Calisto MT" w:eastAsia="Times New Roman" w:hAnsi="Calisto MT" w:cstheme="minorHAnsi"/>
          <w:color w:val="002060"/>
        </w:rPr>
        <w:t>10 billion would not meet the standard.</w:t>
      </w:r>
    </w:p>
    <w:p w14:paraId="68ECC762" w14:textId="77777777" w:rsidR="007D0B2D" w:rsidRPr="007D0B2D" w:rsidRDefault="007D0B2D" w:rsidP="007D0B2D">
      <w:pPr>
        <w:spacing w:after="450" w:line="288" w:lineRule="auto"/>
        <w:jc w:val="both"/>
        <w:rPr>
          <w:rFonts w:ascii="Calisto MT" w:eastAsia="Times New Roman" w:hAnsi="Calisto MT" w:cstheme="minorHAnsi"/>
          <w:color w:val="002060"/>
        </w:rPr>
      </w:pPr>
      <w:r w:rsidRPr="007D0B2D">
        <w:rPr>
          <w:rFonts w:ascii="Calisto MT" w:eastAsia="Times New Roman" w:hAnsi="Calisto MT" w:cstheme="minorHAnsi"/>
          <w:color w:val="002060"/>
        </w:rPr>
        <w:t>The law also tightens conditions tied to free float. If a company fails to maintain at least 10 per cent of its shares held by no fewer than 100 minority shareholders, the State Securities Commission (SSC) will require the company to notify its status and grant a 12-month grace period to rectify. Otherwise, delisting may be considered. </w:t>
      </w:r>
    </w:p>
    <w:p w14:paraId="5EA9F6C2" w14:textId="77777777" w:rsidR="007D0B2D" w:rsidRPr="007D0B2D" w:rsidRDefault="007D0B2D" w:rsidP="007D0B2D">
      <w:pPr>
        <w:spacing w:after="450" w:line="288" w:lineRule="auto"/>
        <w:jc w:val="both"/>
        <w:rPr>
          <w:rFonts w:ascii="Calisto MT" w:eastAsia="Times New Roman" w:hAnsi="Calisto MT" w:cstheme="minorHAnsi"/>
          <w:color w:val="002060"/>
        </w:rPr>
      </w:pPr>
      <w:r w:rsidRPr="007D0B2D">
        <w:rPr>
          <w:rFonts w:ascii="Calisto MT" w:eastAsia="Times New Roman" w:hAnsi="Calisto MT" w:cstheme="minorHAnsi"/>
          <w:color w:val="002060"/>
        </w:rPr>
        <w:t>State-owned firms that fail to comply won’t be automatically delisted but will remain under stricter scrutiny. </w:t>
      </w:r>
    </w:p>
    <w:p w14:paraId="396C497E" w14:textId="77777777" w:rsidR="007D0B2D" w:rsidRPr="007D0B2D" w:rsidRDefault="007D0B2D" w:rsidP="007D0B2D">
      <w:pPr>
        <w:spacing w:after="450" w:line="288" w:lineRule="auto"/>
        <w:jc w:val="both"/>
        <w:rPr>
          <w:rFonts w:ascii="Calisto MT" w:eastAsia="Times New Roman" w:hAnsi="Calisto MT" w:cstheme="minorHAnsi"/>
          <w:color w:val="002060"/>
        </w:rPr>
      </w:pPr>
      <w:r w:rsidRPr="007D0B2D">
        <w:rPr>
          <w:rFonts w:ascii="Calisto MT" w:eastAsia="Times New Roman" w:hAnsi="Calisto MT" w:cstheme="minorHAnsi"/>
          <w:color w:val="002060"/>
        </w:rPr>
        <w:t>On the governance front, the revisions limit the overlap of board mandates: a member of the board of a public company may serve on no more than five other boards (public or private), capping concurrent board roles at six in total.</w:t>
      </w:r>
    </w:p>
    <w:p w14:paraId="0A4C3886" w14:textId="77777777" w:rsidR="007D0B2D" w:rsidRPr="007D0B2D" w:rsidRDefault="007D0B2D" w:rsidP="007D0B2D">
      <w:pPr>
        <w:spacing w:after="450" w:line="288" w:lineRule="auto"/>
        <w:jc w:val="both"/>
        <w:rPr>
          <w:rFonts w:ascii="Calisto MT" w:eastAsia="Times New Roman" w:hAnsi="Calisto MT" w:cstheme="minorHAnsi"/>
          <w:color w:val="002060"/>
        </w:rPr>
      </w:pPr>
      <w:r w:rsidRPr="007D0B2D">
        <w:rPr>
          <w:rFonts w:ascii="Calisto MT" w:eastAsia="Times New Roman" w:hAnsi="Calisto MT" w:cstheme="minorHAnsi"/>
          <w:color w:val="002060"/>
        </w:rPr>
        <w:t>The aim is to ensure more focused oversight and reduce role conflicts. </w:t>
      </w:r>
    </w:p>
    <w:p w14:paraId="292126AD" w14:textId="77777777" w:rsidR="007D0B2D" w:rsidRPr="007D0B2D" w:rsidRDefault="007D0B2D" w:rsidP="007D0B2D">
      <w:pPr>
        <w:spacing w:after="450" w:line="288" w:lineRule="auto"/>
        <w:jc w:val="both"/>
        <w:rPr>
          <w:rFonts w:ascii="Calisto MT" w:eastAsia="Times New Roman" w:hAnsi="Calisto MT" w:cstheme="minorHAnsi"/>
          <w:color w:val="002060"/>
        </w:rPr>
      </w:pPr>
      <w:r w:rsidRPr="007D0B2D">
        <w:rPr>
          <w:rFonts w:ascii="Calisto MT" w:eastAsia="Times New Roman" w:hAnsi="Calisto MT" w:cstheme="minorHAnsi"/>
          <w:color w:val="002060"/>
        </w:rPr>
        <w:t>Transparency rules have become more demanding. Issuers must now disclose the use of all funds raised, not just those earmarked for project purposes, so that the broader use of capital is publicly traceable.</w:t>
      </w:r>
    </w:p>
    <w:p w14:paraId="77D584F3" w14:textId="77777777" w:rsidR="007D0B2D" w:rsidRPr="007D0B2D" w:rsidRDefault="007D0B2D" w:rsidP="007D0B2D">
      <w:pPr>
        <w:spacing w:after="450" w:line="288" w:lineRule="auto"/>
        <w:jc w:val="both"/>
        <w:rPr>
          <w:rFonts w:ascii="Calisto MT" w:eastAsia="Times New Roman" w:hAnsi="Calisto MT" w:cstheme="minorHAnsi"/>
          <w:color w:val="002060"/>
        </w:rPr>
      </w:pPr>
      <w:r w:rsidRPr="007D0B2D">
        <w:rPr>
          <w:rFonts w:ascii="Calisto MT" w:eastAsia="Times New Roman" w:hAnsi="Calisto MT" w:cstheme="minorHAnsi"/>
          <w:color w:val="002060"/>
        </w:rPr>
        <w:t>One of the more significant changes is the shortened timeframe for mobilising securities into tradable status. Approval-to-listing time is reduced from 90 days to 30 days. If a security fails to list within that 30-day window, it may face delisting. </w:t>
      </w:r>
    </w:p>
    <w:p w14:paraId="555A50C4" w14:textId="77777777" w:rsidR="007D0B2D" w:rsidRPr="007D0B2D" w:rsidRDefault="007D0B2D" w:rsidP="007D0B2D">
      <w:pPr>
        <w:spacing w:after="450" w:line="288" w:lineRule="auto"/>
        <w:jc w:val="both"/>
        <w:rPr>
          <w:rFonts w:ascii="Calisto MT" w:eastAsia="Times New Roman" w:hAnsi="Calisto MT" w:cstheme="minorHAnsi"/>
          <w:color w:val="002060"/>
        </w:rPr>
      </w:pPr>
      <w:r w:rsidRPr="007D0B2D">
        <w:rPr>
          <w:rFonts w:ascii="Calisto MT" w:eastAsia="Times New Roman" w:hAnsi="Calisto MT" w:cstheme="minorHAnsi"/>
          <w:color w:val="002060"/>
        </w:rPr>
        <w:t>Crucially, the amendments support the participation of foreign-invested enterprises (FDIs) in IPOs and listings under the same regulatory regime as domestic firms, expanding the pool of potential issuers and enhancing market depth. </w:t>
      </w:r>
    </w:p>
    <w:p w14:paraId="04D95E07" w14:textId="77777777" w:rsidR="007D0B2D" w:rsidRPr="007D0B2D" w:rsidRDefault="007D0B2D" w:rsidP="007D0B2D">
      <w:pPr>
        <w:spacing w:after="450" w:line="288" w:lineRule="auto"/>
        <w:jc w:val="both"/>
        <w:rPr>
          <w:rFonts w:ascii="Calisto MT" w:eastAsia="Times New Roman" w:hAnsi="Calisto MT" w:cstheme="minorHAnsi"/>
          <w:color w:val="002060"/>
        </w:rPr>
      </w:pPr>
      <w:r w:rsidRPr="007D0B2D">
        <w:rPr>
          <w:rFonts w:ascii="Calisto MT" w:eastAsia="Times New Roman" w:hAnsi="Calisto MT" w:cstheme="minorHAnsi"/>
          <w:color w:val="002060"/>
        </w:rPr>
        <w:t>If executed well, the new law could improve management and oversight efficiency, ensuring that the stock market operates fairly, transparently, safely and sustainably. </w:t>
      </w:r>
    </w:p>
    <w:p w14:paraId="21F8D875" w14:textId="0C7BD5FF" w:rsidR="007D0B2D" w:rsidRPr="007D0B2D" w:rsidRDefault="007D0B2D" w:rsidP="007D0B2D">
      <w:pPr>
        <w:spacing w:after="450" w:line="288" w:lineRule="auto"/>
        <w:jc w:val="both"/>
        <w:rPr>
          <w:rFonts w:ascii="Calisto MT" w:eastAsia="Times New Roman" w:hAnsi="Calisto MT" w:cstheme="minorHAnsi"/>
          <w:color w:val="002060"/>
        </w:rPr>
      </w:pPr>
      <w:r w:rsidRPr="007D0B2D">
        <w:rPr>
          <w:rFonts w:ascii="Calisto MT" w:eastAsia="Times New Roman" w:hAnsi="Calisto MT" w:cstheme="minorHAnsi"/>
          <w:color w:val="002060"/>
        </w:rPr>
        <w:t>Additionally, it aims to support Vi</w:t>
      </w:r>
      <w:r w:rsidRPr="007D0B2D">
        <w:rPr>
          <w:rFonts w:ascii="Cambria" w:eastAsia="Times New Roman" w:hAnsi="Cambria" w:cs="Cambria"/>
          <w:color w:val="002060"/>
        </w:rPr>
        <w:t>ệ</w:t>
      </w:r>
      <w:r w:rsidRPr="007D0B2D">
        <w:rPr>
          <w:rFonts w:ascii="Calisto MT" w:eastAsia="Times New Roman" w:hAnsi="Calisto MT" w:cstheme="minorHAnsi"/>
          <w:color w:val="002060"/>
        </w:rPr>
        <w:t xml:space="preserve">t Nam in not only achieving an upgrade to FTSE standards but also in maintaining that status in the long term. </w:t>
      </w:r>
    </w:p>
    <w:p w14:paraId="338AAC4C" w14:textId="77777777" w:rsidR="007D0B2D" w:rsidRDefault="007D0B2D" w:rsidP="007D0B2D">
      <w:pPr>
        <w:spacing w:line="288" w:lineRule="auto"/>
        <w:jc w:val="right"/>
        <w:rPr>
          <w:rStyle w:val="Hyperlink"/>
          <w:rFonts w:ascii="Calisto MT" w:hAnsi="Calisto MT" w:cs="Times New Roman"/>
          <w:color w:val="002060"/>
        </w:rPr>
      </w:pPr>
      <w:hyperlink w:anchor="_top" w:history="1">
        <w:r w:rsidRPr="00784F23">
          <w:rPr>
            <w:rStyle w:val="Hyperlink"/>
            <w:rFonts w:ascii="Calisto MT" w:hAnsi="Calisto MT" w:cs="Times New Roman"/>
            <w:color w:val="002060"/>
          </w:rPr>
          <w:t>Back to Top</w:t>
        </w:r>
      </w:hyperlink>
    </w:p>
    <w:p w14:paraId="5D89E8E0" w14:textId="77777777" w:rsidR="00FB3B7D" w:rsidRDefault="00FB3B7D" w:rsidP="00684BD2">
      <w:pPr>
        <w:spacing w:line="288" w:lineRule="auto"/>
        <w:jc w:val="right"/>
        <w:rPr>
          <w:rStyle w:val="Hyperlink"/>
          <w:rFonts w:ascii="Calisto MT" w:hAnsi="Calisto MT" w:cs="Times New Roman"/>
          <w:color w:val="002060"/>
        </w:rPr>
      </w:pPr>
    </w:p>
    <w:p w14:paraId="3918B726" w14:textId="77777777" w:rsidR="005930CB" w:rsidRPr="00784F23" w:rsidRDefault="005930CB" w:rsidP="005930CB">
      <w:pPr>
        <w:spacing w:line="288" w:lineRule="auto"/>
        <w:jc w:val="right"/>
        <w:rPr>
          <w:rStyle w:val="Hyperlink"/>
          <w:rFonts w:ascii="Calisto MT" w:hAnsi="Calisto MT" w:cs="Times New Roman"/>
          <w:color w:val="002060"/>
        </w:rPr>
      </w:pPr>
    </w:p>
    <w:sectPr w:rsidR="005930CB" w:rsidRPr="00784F23"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34509" w14:textId="77777777" w:rsidR="0036413D" w:rsidRDefault="0036413D">
      <w:pPr>
        <w:spacing w:after="0" w:line="240" w:lineRule="auto"/>
      </w:pPr>
      <w:r>
        <w:separator/>
      </w:r>
    </w:p>
  </w:endnote>
  <w:endnote w:type="continuationSeparator" w:id="0">
    <w:p w14:paraId="3FC8B08C" w14:textId="77777777" w:rsidR="0036413D" w:rsidRDefault="0036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36192" w14:textId="77777777" w:rsidR="0036413D" w:rsidRDefault="0036413D">
      <w:pPr>
        <w:spacing w:after="0" w:line="240" w:lineRule="auto"/>
      </w:pPr>
      <w:r>
        <w:separator/>
      </w:r>
    </w:p>
  </w:footnote>
  <w:footnote w:type="continuationSeparator" w:id="0">
    <w:p w14:paraId="04A4F2C1" w14:textId="77777777" w:rsidR="0036413D" w:rsidRDefault="00364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6452F"/>
    <w:multiLevelType w:val="multilevel"/>
    <w:tmpl w:val="DAB4B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3598B"/>
    <w:multiLevelType w:val="multilevel"/>
    <w:tmpl w:val="D3E4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B42E6"/>
    <w:multiLevelType w:val="multilevel"/>
    <w:tmpl w:val="7EA8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205444"/>
    <w:multiLevelType w:val="multilevel"/>
    <w:tmpl w:val="017AE1C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3A83038D"/>
    <w:multiLevelType w:val="multilevel"/>
    <w:tmpl w:val="BE5C898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44F0718C"/>
    <w:multiLevelType w:val="multilevel"/>
    <w:tmpl w:val="A6E2C7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5F2567B9"/>
    <w:multiLevelType w:val="multilevel"/>
    <w:tmpl w:val="D9A06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42346A"/>
    <w:multiLevelType w:val="multilevel"/>
    <w:tmpl w:val="E850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1E29ED"/>
    <w:multiLevelType w:val="multilevel"/>
    <w:tmpl w:val="587ACF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4F6E47"/>
    <w:multiLevelType w:val="multilevel"/>
    <w:tmpl w:val="DDC8E60C"/>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9"/>
  </w:num>
  <w:num w:numId="2">
    <w:abstractNumId w:val="5"/>
  </w:num>
  <w:num w:numId="3">
    <w:abstractNumId w:val="2"/>
  </w:num>
  <w:num w:numId="4">
    <w:abstractNumId w:val="3"/>
  </w:num>
  <w:num w:numId="5">
    <w:abstractNumId w:val="7"/>
  </w:num>
  <w:num w:numId="6">
    <w:abstractNumId w:val="10"/>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86"/>
    <w:rsid w:val="000004E0"/>
    <w:rsid w:val="00000A31"/>
    <w:rsid w:val="000014A0"/>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AF4"/>
    <w:rsid w:val="000216C0"/>
    <w:rsid w:val="00021BA7"/>
    <w:rsid w:val="000223EB"/>
    <w:rsid w:val="00023081"/>
    <w:rsid w:val="000236E7"/>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5298"/>
    <w:rsid w:val="000555F6"/>
    <w:rsid w:val="000557A9"/>
    <w:rsid w:val="00060B1A"/>
    <w:rsid w:val="00060FA6"/>
    <w:rsid w:val="00061520"/>
    <w:rsid w:val="000615AE"/>
    <w:rsid w:val="000618E4"/>
    <w:rsid w:val="00062E67"/>
    <w:rsid w:val="0006313D"/>
    <w:rsid w:val="000634B9"/>
    <w:rsid w:val="00063B7F"/>
    <w:rsid w:val="000649EE"/>
    <w:rsid w:val="00064CFC"/>
    <w:rsid w:val="00065588"/>
    <w:rsid w:val="00065629"/>
    <w:rsid w:val="000657D5"/>
    <w:rsid w:val="00065E59"/>
    <w:rsid w:val="00065F05"/>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5778"/>
    <w:rsid w:val="00075B3F"/>
    <w:rsid w:val="00075C28"/>
    <w:rsid w:val="000764D5"/>
    <w:rsid w:val="00076836"/>
    <w:rsid w:val="000768C9"/>
    <w:rsid w:val="00076AAD"/>
    <w:rsid w:val="000773CD"/>
    <w:rsid w:val="00077D7A"/>
    <w:rsid w:val="00080BCB"/>
    <w:rsid w:val="0008177E"/>
    <w:rsid w:val="00081D1C"/>
    <w:rsid w:val="00081D27"/>
    <w:rsid w:val="00082DD4"/>
    <w:rsid w:val="000833A7"/>
    <w:rsid w:val="00083DDF"/>
    <w:rsid w:val="000842CD"/>
    <w:rsid w:val="000847B2"/>
    <w:rsid w:val="00085C8E"/>
    <w:rsid w:val="000868EA"/>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D2F"/>
    <w:rsid w:val="000A5427"/>
    <w:rsid w:val="000A55F8"/>
    <w:rsid w:val="000A5818"/>
    <w:rsid w:val="000A5F5F"/>
    <w:rsid w:val="000A7374"/>
    <w:rsid w:val="000A73B0"/>
    <w:rsid w:val="000A79A1"/>
    <w:rsid w:val="000A7B48"/>
    <w:rsid w:val="000B0198"/>
    <w:rsid w:val="000B027C"/>
    <w:rsid w:val="000B02E5"/>
    <w:rsid w:val="000B0331"/>
    <w:rsid w:val="000B1515"/>
    <w:rsid w:val="000B1B0E"/>
    <w:rsid w:val="000B2774"/>
    <w:rsid w:val="000B2E0D"/>
    <w:rsid w:val="000B3D82"/>
    <w:rsid w:val="000B59B4"/>
    <w:rsid w:val="000B63E0"/>
    <w:rsid w:val="000B71E8"/>
    <w:rsid w:val="000B7D1A"/>
    <w:rsid w:val="000B7FB9"/>
    <w:rsid w:val="000C08E4"/>
    <w:rsid w:val="000C0B66"/>
    <w:rsid w:val="000C1C66"/>
    <w:rsid w:val="000C22A1"/>
    <w:rsid w:val="000C235E"/>
    <w:rsid w:val="000C2525"/>
    <w:rsid w:val="000C2ED2"/>
    <w:rsid w:val="000C415E"/>
    <w:rsid w:val="000C4254"/>
    <w:rsid w:val="000C4637"/>
    <w:rsid w:val="000C49A8"/>
    <w:rsid w:val="000C4D9E"/>
    <w:rsid w:val="000C57E2"/>
    <w:rsid w:val="000C5F10"/>
    <w:rsid w:val="000C640C"/>
    <w:rsid w:val="000D1003"/>
    <w:rsid w:val="000D16FB"/>
    <w:rsid w:val="000D203B"/>
    <w:rsid w:val="000D2EB8"/>
    <w:rsid w:val="000D3186"/>
    <w:rsid w:val="000D4128"/>
    <w:rsid w:val="000D5775"/>
    <w:rsid w:val="000D65FC"/>
    <w:rsid w:val="000D68FB"/>
    <w:rsid w:val="000D6D56"/>
    <w:rsid w:val="000D7694"/>
    <w:rsid w:val="000D79E4"/>
    <w:rsid w:val="000D7A72"/>
    <w:rsid w:val="000E01FB"/>
    <w:rsid w:val="000E03C4"/>
    <w:rsid w:val="000E07FA"/>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22EB"/>
    <w:rsid w:val="00102D72"/>
    <w:rsid w:val="00102ED6"/>
    <w:rsid w:val="0010312D"/>
    <w:rsid w:val="00103BF0"/>
    <w:rsid w:val="00104492"/>
    <w:rsid w:val="00104980"/>
    <w:rsid w:val="00105EB3"/>
    <w:rsid w:val="00107066"/>
    <w:rsid w:val="001072E9"/>
    <w:rsid w:val="001074D8"/>
    <w:rsid w:val="00110268"/>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218C"/>
    <w:rsid w:val="00132377"/>
    <w:rsid w:val="00132785"/>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CE8"/>
    <w:rsid w:val="00162AFA"/>
    <w:rsid w:val="00163CCF"/>
    <w:rsid w:val="001645A5"/>
    <w:rsid w:val="001646EA"/>
    <w:rsid w:val="00164B30"/>
    <w:rsid w:val="00164D33"/>
    <w:rsid w:val="00165317"/>
    <w:rsid w:val="00165974"/>
    <w:rsid w:val="00165F3E"/>
    <w:rsid w:val="0016610D"/>
    <w:rsid w:val="00170E60"/>
    <w:rsid w:val="00170E65"/>
    <w:rsid w:val="00171AB2"/>
    <w:rsid w:val="001724AD"/>
    <w:rsid w:val="00173ACC"/>
    <w:rsid w:val="00173BA0"/>
    <w:rsid w:val="001746A9"/>
    <w:rsid w:val="00175536"/>
    <w:rsid w:val="00175986"/>
    <w:rsid w:val="00176062"/>
    <w:rsid w:val="001764E2"/>
    <w:rsid w:val="00176A8C"/>
    <w:rsid w:val="00176CDB"/>
    <w:rsid w:val="00176D85"/>
    <w:rsid w:val="001770C8"/>
    <w:rsid w:val="0017763F"/>
    <w:rsid w:val="00180CF8"/>
    <w:rsid w:val="00181402"/>
    <w:rsid w:val="0018211C"/>
    <w:rsid w:val="001828CD"/>
    <w:rsid w:val="00182D44"/>
    <w:rsid w:val="0018338F"/>
    <w:rsid w:val="001837C3"/>
    <w:rsid w:val="00184105"/>
    <w:rsid w:val="001847BE"/>
    <w:rsid w:val="001850ED"/>
    <w:rsid w:val="00185364"/>
    <w:rsid w:val="00185945"/>
    <w:rsid w:val="0018619D"/>
    <w:rsid w:val="001875EA"/>
    <w:rsid w:val="0019164B"/>
    <w:rsid w:val="00191EA8"/>
    <w:rsid w:val="00192486"/>
    <w:rsid w:val="00192F69"/>
    <w:rsid w:val="00194464"/>
    <w:rsid w:val="00195DE4"/>
    <w:rsid w:val="0019610A"/>
    <w:rsid w:val="00196581"/>
    <w:rsid w:val="001966BD"/>
    <w:rsid w:val="001969AF"/>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755"/>
    <w:rsid w:val="001A4834"/>
    <w:rsid w:val="001A58D8"/>
    <w:rsid w:val="001A5BF7"/>
    <w:rsid w:val="001A6A37"/>
    <w:rsid w:val="001A718D"/>
    <w:rsid w:val="001A74B1"/>
    <w:rsid w:val="001A7BC8"/>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440"/>
    <w:rsid w:val="001C2444"/>
    <w:rsid w:val="001C2600"/>
    <w:rsid w:val="001C28D9"/>
    <w:rsid w:val="001C2D02"/>
    <w:rsid w:val="001C3294"/>
    <w:rsid w:val="001C372A"/>
    <w:rsid w:val="001C3A04"/>
    <w:rsid w:val="001C4014"/>
    <w:rsid w:val="001C4681"/>
    <w:rsid w:val="001C4EB6"/>
    <w:rsid w:val="001C50D7"/>
    <w:rsid w:val="001C558B"/>
    <w:rsid w:val="001C6794"/>
    <w:rsid w:val="001C705A"/>
    <w:rsid w:val="001C75C4"/>
    <w:rsid w:val="001D063D"/>
    <w:rsid w:val="001D130C"/>
    <w:rsid w:val="001D1A52"/>
    <w:rsid w:val="001D2A6A"/>
    <w:rsid w:val="001D469F"/>
    <w:rsid w:val="001D4D8E"/>
    <w:rsid w:val="001D4F0D"/>
    <w:rsid w:val="001D69EF"/>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13CB"/>
    <w:rsid w:val="00201B5C"/>
    <w:rsid w:val="00201EF4"/>
    <w:rsid w:val="00201F3F"/>
    <w:rsid w:val="0020263E"/>
    <w:rsid w:val="00202B4B"/>
    <w:rsid w:val="002033F5"/>
    <w:rsid w:val="00203752"/>
    <w:rsid w:val="00205330"/>
    <w:rsid w:val="00205CB0"/>
    <w:rsid w:val="0020678A"/>
    <w:rsid w:val="00206CF8"/>
    <w:rsid w:val="0020738D"/>
    <w:rsid w:val="00207ED2"/>
    <w:rsid w:val="0021043D"/>
    <w:rsid w:val="002106CF"/>
    <w:rsid w:val="00210C20"/>
    <w:rsid w:val="00211478"/>
    <w:rsid w:val="00211584"/>
    <w:rsid w:val="00212A7A"/>
    <w:rsid w:val="00212B15"/>
    <w:rsid w:val="002141D8"/>
    <w:rsid w:val="00214B61"/>
    <w:rsid w:val="0021575A"/>
    <w:rsid w:val="00215D95"/>
    <w:rsid w:val="00215EC9"/>
    <w:rsid w:val="0021646E"/>
    <w:rsid w:val="00216BD7"/>
    <w:rsid w:val="0021726A"/>
    <w:rsid w:val="0021761F"/>
    <w:rsid w:val="00217F58"/>
    <w:rsid w:val="0022016D"/>
    <w:rsid w:val="002201DA"/>
    <w:rsid w:val="002208C6"/>
    <w:rsid w:val="00220D33"/>
    <w:rsid w:val="00221B43"/>
    <w:rsid w:val="00221D9E"/>
    <w:rsid w:val="00221E6F"/>
    <w:rsid w:val="002227E0"/>
    <w:rsid w:val="002229A2"/>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7A3"/>
    <w:rsid w:val="002309A0"/>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D39"/>
    <w:rsid w:val="002456E9"/>
    <w:rsid w:val="00245D3A"/>
    <w:rsid w:val="00246324"/>
    <w:rsid w:val="0024730C"/>
    <w:rsid w:val="00250820"/>
    <w:rsid w:val="00251835"/>
    <w:rsid w:val="00251998"/>
    <w:rsid w:val="00254018"/>
    <w:rsid w:val="00254160"/>
    <w:rsid w:val="00254738"/>
    <w:rsid w:val="00254B84"/>
    <w:rsid w:val="00254CD3"/>
    <w:rsid w:val="0025686D"/>
    <w:rsid w:val="002568FE"/>
    <w:rsid w:val="00256E26"/>
    <w:rsid w:val="00260009"/>
    <w:rsid w:val="002607B0"/>
    <w:rsid w:val="00260DC9"/>
    <w:rsid w:val="00261356"/>
    <w:rsid w:val="00261584"/>
    <w:rsid w:val="00261A4C"/>
    <w:rsid w:val="00262099"/>
    <w:rsid w:val="002656ED"/>
    <w:rsid w:val="002657B5"/>
    <w:rsid w:val="00265D0B"/>
    <w:rsid w:val="0026677A"/>
    <w:rsid w:val="0027048E"/>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9DF"/>
    <w:rsid w:val="002A346D"/>
    <w:rsid w:val="002A4481"/>
    <w:rsid w:val="002A4695"/>
    <w:rsid w:val="002A5656"/>
    <w:rsid w:val="002A5674"/>
    <w:rsid w:val="002A59BB"/>
    <w:rsid w:val="002A5C9F"/>
    <w:rsid w:val="002A6E06"/>
    <w:rsid w:val="002A7210"/>
    <w:rsid w:val="002A7E49"/>
    <w:rsid w:val="002B1BFD"/>
    <w:rsid w:val="002B2477"/>
    <w:rsid w:val="002B2B42"/>
    <w:rsid w:val="002B3038"/>
    <w:rsid w:val="002B379D"/>
    <w:rsid w:val="002B39E4"/>
    <w:rsid w:val="002B3C1C"/>
    <w:rsid w:val="002B40FE"/>
    <w:rsid w:val="002B4E39"/>
    <w:rsid w:val="002B79BB"/>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56"/>
    <w:rsid w:val="002F3826"/>
    <w:rsid w:val="002F4865"/>
    <w:rsid w:val="002F5667"/>
    <w:rsid w:val="002F6999"/>
    <w:rsid w:val="002F6FD2"/>
    <w:rsid w:val="002F7F49"/>
    <w:rsid w:val="003028EF"/>
    <w:rsid w:val="00303781"/>
    <w:rsid w:val="00304F79"/>
    <w:rsid w:val="00305891"/>
    <w:rsid w:val="00305A18"/>
    <w:rsid w:val="00305DED"/>
    <w:rsid w:val="003067D3"/>
    <w:rsid w:val="00306B01"/>
    <w:rsid w:val="00307424"/>
    <w:rsid w:val="00307914"/>
    <w:rsid w:val="00310E98"/>
    <w:rsid w:val="0031114B"/>
    <w:rsid w:val="0031188B"/>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868"/>
    <w:rsid w:val="00322ACA"/>
    <w:rsid w:val="0032341C"/>
    <w:rsid w:val="00324B2C"/>
    <w:rsid w:val="00324D1D"/>
    <w:rsid w:val="00324E34"/>
    <w:rsid w:val="00327592"/>
    <w:rsid w:val="00327B91"/>
    <w:rsid w:val="00331061"/>
    <w:rsid w:val="0033146F"/>
    <w:rsid w:val="00331960"/>
    <w:rsid w:val="00332743"/>
    <w:rsid w:val="00332AF9"/>
    <w:rsid w:val="00332F69"/>
    <w:rsid w:val="003342C6"/>
    <w:rsid w:val="00334730"/>
    <w:rsid w:val="003349D1"/>
    <w:rsid w:val="003365E4"/>
    <w:rsid w:val="003369A9"/>
    <w:rsid w:val="003370E6"/>
    <w:rsid w:val="00337912"/>
    <w:rsid w:val="00337AB6"/>
    <w:rsid w:val="00337BDF"/>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9FA"/>
    <w:rsid w:val="00345646"/>
    <w:rsid w:val="00345762"/>
    <w:rsid w:val="00345BB7"/>
    <w:rsid w:val="003463C8"/>
    <w:rsid w:val="00347387"/>
    <w:rsid w:val="00347CC5"/>
    <w:rsid w:val="00347DB0"/>
    <w:rsid w:val="0035042C"/>
    <w:rsid w:val="00350E0D"/>
    <w:rsid w:val="0035164E"/>
    <w:rsid w:val="00352985"/>
    <w:rsid w:val="00352CA0"/>
    <w:rsid w:val="0035344E"/>
    <w:rsid w:val="00353742"/>
    <w:rsid w:val="00353F5F"/>
    <w:rsid w:val="00355044"/>
    <w:rsid w:val="00355095"/>
    <w:rsid w:val="003558B8"/>
    <w:rsid w:val="00355A5F"/>
    <w:rsid w:val="003577C2"/>
    <w:rsid w:val="003579F3"/>
    <w:rsid w:val="00360FA2"/>
    <w:rsid w:val="00361178"/>
    <w:rsid w:val="003618AF"/>
    <w:rsid w:val="00362626"/>
    <w:rsid w:val="00362D55"/>
    <w:rsid w:val="003630A1"/>
    <w:rsid w:val="0036372B"/>
    <w:rsid w:val="0036413D"/>
    <w:rsid w:val="003648D6"/>
    <w:rsid w:val="003652AC"/>
    <w:rsid w:val="003655A9"/>
    <w:rsid w:val="003657AC"/>
    <w:rsid w:val="00365C74"/>
    <w:rsid w:val="003667E5"/>
    <w:rsid w:val="00367879"/>
    <w:rsid w:val="00367BE0"/>
    <w:rsid w:val="003702FA"/>
    <w:rsid w:val="003703C6"/>
    <w:rsid w:val="00370525"/>
    <w:rsid w:val="0037064A"/>
    <w:rsid w:val="00371063"/>
    <w:rsid w:val="00371064"/>
    <w:rsid w:val="00371BF5"/>
    <w:rsid w:val="00372ECE"/>
    <w:rsid w:val="00373B17"/>
    <w:rsid w:val="00374248"/>
    <w:rsid w:val="003747B9"/>
    <w:rsid w:val="00375E86"/>
    <w:rsid w:val="00376621"/>
    <w:rsid w:val="00377431"/>
    <w:rsid w:val="00377793"/>
    <w:rsid w:val="00380403"/>
    <w:rsid w:val="00380F90"/>
    <w:rsid w:val="0038183D"/>
    <w:rsid w:val="00381C59"/>
    <w:rsid w:val="003837DD"/>
    <w:rsid w:val="00383B25"/>
    <w:rsid w:val="00384039"/>
    <w:rsid w:val="0038442F"/>
    <w:rsid w:val="00384513"/>
    <w:rsid w:val="003846BA"/>
    <w:rsid w:val="003846F7"/>
    <w:rsid w:val="00384A72"/>
    <w:rsid w:val="00384C89"/>
    <w:rsid w:val="00385632"/>
    <w:rsid w:val="00385D0E"/>
    <w:rsid w:val="00385F9F"/>
    <w:rsid w:val="00386043"/>
    <w:rsid w:val="00386D86"/>
    <w:rsid w:val="0038799B"/>
    <w:rsid w:val="00390656"/>
    <w:rsid w:val="00390706"/>
    <w:rsid w:val="00391614"/>
    <w:rsid w:val="003916E4"/>
    <w:rsid w:val="003919B1"/>
    <w:rsid w:val="00391BEC"/>
    <w:rsid w:val="00392001"/>
    <w:rsid w:val="00392693"/>
    <w:rsid w:val="00392BD7"/>
    <w:rsid w:val="003942C4"/>
    <w:rsid w:val="00394E6C"/>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6E"/>
    <w:rsid w:val="003A32FA"/>
    <w:rsid w:val="003A4A97"/>
    <w:rsid w:val="003A4E5D"/>
    <w:rsid w:val="003A5129"/>
    <w:rsid w:val="003A62B5"/>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1025"/>
    <w:rsid w:val="003C1173"/>
    <w:rsid w:val="003C160A"/>
    <w:rsid w:val="003C1A96"/>
    <w:rsid w:val="003C2027"/>
    <w:rsid w:val="003C224E"/>
    <w:rsid w:val="003C2285"/>
    <w:rsid w:val="003C2646"/>
    <w:rsid w:val="003C3F46"/>
    <w:rsid w:val="003C4CF1"/>
    <w:rsid w:val="003C531B"/>
    <w:rsid w:val="003C597D"/>
    <w:rsid w:val="003C6157"/>
    <w:rsid w:val="003C672C"/>
    <w:rsid w:val="003C7166"/>
    <w:rsid w:val="003C76E3"/>
    <w:rsid w:val="003C7A21"/>
    <w:rsid w:val="003D01A6"/>
    <w:rsid w:val="003D06F3"/>
    <w:rsid w:val="003D1075"/>
    <w:rsid w:val="003D1C29"/>
    <w:rsid w:val="003D2010"/>
    <w:rsid w:val="003D22A7"/>
    <w:rsid w:val="003D270C"/>
    <w:rsid w:val="003D28FB"/>
    <w:rsid w:val="003D2992"/>
    <w:rsid w:val="003D2EFA"/>
    <w:rsid w:val="003D3715"/>
    <w:rsid w:val="003D4411"/>
    <w:rsid w:val="003D5192"/>
    <w:rsid w:val="003D6507"/>
    <w:rsid w:val="003D688D"/>
    <w:rsid w:val="003D76A3"/>
    <w:rsid w:val="003E00DA"/>
    <w:rsid w:val="003E0A05"/>
    <w:rsid w:val="003E0CFD"/>
    <w:rsid w:val="003E1343"/>
    <w:rsid w:val="003E203D"/>
    <w:rsid w:val="003E22D6"/>
    <w:rsid w:val="003E2657"/>
    <w:rsid w:val="003E4881"/>
    <w:rsid w:val="003E511A"/>
    <w:rsid w:val="003E5614"/>
    <w:rsid w:val="003E5B7D"/>
    <w:rsid w:val="003E5D48"/>
    <w:rsid w:val="003E62B7"/>
    <w:rsid w:val="003E6767"/>
    <w:rsid w:val="003E771F"/>
    <w:rsid w:val="003F009F"/>
    <w:rsid w:val="003F15B9"/>
    <w:rsid w:val="003F162E"/>
    <w:rsid w:val="003F1F55"/>
    <w:rsid w:val="003F1FF9"/>
    <w:rsid w:val="003F333D"/>
    <w:rsid w:val="003F3B92"/>
    <w:rsid w:val="003F4697"/>
    <w:rsid w:val="003F4AAE"/>
    <w:rsid w:val="003F4B66"/>
    <w:rsid w:val="003F53A5"/>
    <w:rsid w:val="003F55E7"/>
    <w:rsid w:val="003F57E5"/>
    <w:rsid w:val="003F57EC"/>
    <w:rsid w:val="003F5DF1"/>
    <w:rsid w:val="003F665E"/>
    <w:rsid w:val="003F67D7"/>
    <w:rsid w:val="003F7870"/>
    <w:rsid w:val="003F7A09"/>
    <w:rsid w:val="003F7C76"/>
    <w:rsid w:val="003F7DFF"/>
    <w:rsid w:val="00400168"/>
    <w:rsid w:val="00400323"/>
    <w:rsid w:val="0040136C"/>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14DD"/>
    <w:rsid w:val="00411517"/>
    <w:rsid w:val="00411D82"/>
    <w:rsid w:val="004125DA"/>
    <w:rsid w:val="004126F4"/>
    <w:rsid w:val="0041342C"/>
    <w:rsid w:val="00413E18"/>
    <w:rsid w:val="0041412E"/>
    <w:rsid w:val="00414A10"/>
    <w:rsid w:val="00415960"/>
    <w:rsid w:val="00415CDC"/>
    <w:rsid w:val="004167C0"/>
    <w:rsid w:val="004200DF"/>
    <w:rsid w:val="00420326"/>
    <w:rsid w:val="004208E0"/>
    <w:rsid w:val="00421218"/>
    <w:rsid w:val="004230B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C9C"/>
    <w:rsid w:val="00440A9B"/>
    <w:rsid w:val="00440EB7"/>
    <w:rsid w:val="0044139A"/>
    <w:rsid w:val="004428C5"/>
    <w:rsid w:val="004430E9"/>
    <w:rsid w:val="00444706"/>
    <w:rsid w:val="00444DB9"/>
    <w:rsid w:val="00444E50"/>
    <w:rsid w:val="004460D9"/>
    <w:rsid w:val="004463E2"/>
    <w:rsid w:val="0044686E"/>
    <w:rsid w:val="004476F1"/>
    <w:rsid w:val="00450517"/>
    <w:rsid w:val="00450CC3"/>
    <w:rsid w:val="00450F46"/>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33CC"/>
    <w:rsid w:val="0048352F"/>
    <w:rsid w:val="00483CDF"/>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B2F"/>
    <w:rsid w:val="00494D25"/>
    <w:rsid w:val="004961A0"/>
    <w:rsid w:val="00496384"/>
    <w:rsid w:val="0049706C"/>
    <w:rsid w:val="0049737E"/>
    <w:rsid w:val="00497581"/>
    <w:rsid w:val="004A0B4D"/>
    <w:rsid w:val="004A0C78"/>
    <w:rsid w:val="004A1748"/>
    <w:rsid w:val="004A1785"/>
    <w:rsid w:val="004A179A"/>
    <w:rsid w:val="004A1908"/>
    <w:rsid w:val="004A2D7D"/>
    <w:rsid w:val="004A303C"/>
    <w:rsid w:val="004A3101"/>
    <w:rsid w:val="004A4397"/>
    <w:rsid w:val="004A4CEC"/>
    <w:rsid w:val="004A4DA6"/>
    <w:rsid w:val="004A4E74"/>
    <w:rsid w:val="004A6244"/>
    <w:rsid w:val="004A6637"/>
    <w:rsid w:val="004A69BE"/>
    <w:rsid w:val="004A7178"/>
    <w:rsid w:val="004B0263"/>
    <w:rsid w:val="004B075F"/>
    <w:rsid w:val="004B081D"/>
    <w:rsid w:val="004B12F1"/>
    <w:rsid w:val="004B1547"/>
    <w:rsid w:val="004B229F"/>
    <w:rsid w:val="004B2A6E"/>
    <w:rsid w:val="004B3B8B"/>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7008"/>
    <w:rsid w:val="004C7E0E"/>
    <w:rsid w:val="004D2813"/>
    <w:rsid w:val="004D341C"/>
    <w:rsid w:val="004D4088"/>
    <w:rsid w:val="004D470D"/>
    <w:rsid w:val="004D513E"/>
    <w:rsid w:val="004D556F"/>
    <w:rsid w:val="004D779D"/>
    <w:rsid w:val="004D7ECC"/>
    <w:rsid w:val="004E06BF"/>
    <w:rsid w:val="004E1323"/>
    <w:rsid w:val="004E13B8"/>
    <w:rsid w:val="004E2274"/>
    <w:rsid w:val="004E2672"/>
    <w:rsid w:val="004E2C48"/>
    <w:rsid w:val="004E2D32"/>
    <w:rsid w:val="004E51B6"/>
    <w:rsid w:val="004E6BF5"/>
    <w:rsid w:val="004E7228"/>
    <w:rsid w:val="004E7783"/>
    <w:rsid w:val="004F0B73"/>
    <w:rsid w:val="004F0D49"/>
    <w:rsid w:val="004F20A7"/>
    <w:rsid w:val="004F21BD"/>
    <w:rsid w:val="004F232D"/>
    <w:rsid w:val="004F29EB"/>
    <w:rsid w:val="004F2EAE"/>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D21"/>
    <w:rsid w:val="00501E51"/>
    <w:rsid w:val="00502111"/>
    <w:rsid w:val="00502C7C"/>
    <w:rsid w:val="00502D92"/>
    <w:rsid w:val="00502DCC"/>
    <w:rsid w:val="00502E0F"/>
    <w:rsid w:val="005037FE"/>
    <w:rsid w:val="00503FA3"/>
    <w:rsid w:val="005040C5"/>
    <w:rsid w:val="005051FA"/>
    <w:rsid w:val="005054A0"/>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7038"/>
    <w:rsid w:val="0052033A"/>
    <w:rsid w:val="0052094C"/>
    <w:rsid w:val="005222B3"/>
    <w:rsid w:val="00522E67"/>
    <w:rsid w:val="005237BB"/>
    <w:rsid w:val="005243A3"/>
    <w:rsid w:val="005249DF"/>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399F"/>
    <w:rsid w:val="00534141"/>
    <w:rsid w:val="00534893"/>
    <w:rsid w:val="00534BF7"/>
    <w:rsid w:val="00535733"/>
    <w:rsid w:val="00535E61"/>
    <w:rsid w:val="0053689F"/>
    <w:rsid w:val="00537D89"/>
    <w:rsid w:val="005400FD"/>
    <w:rsid w:val="005401AB"/>
    <w:rsid w:val="00540BF3"/>
    <w:rsid w:val="00541073"/>
    <w:rsid w:val="0054126D"/>
    <w:rsid w:val="00541553"/>
    <w:rsid w:val="00542846"/>
    <w:rsid w:val="00542A55"/>
    <w:rsid w:val="0054354C"/>
    <w:rsid w:val="00543B3E"/>
    <w:rsid w:val="005444FC"/>
    <w:rsid w:val="00544883"/>
    <w:rsid w:val="00544ABC"/>
    <w:rsid w:val="00544CC4"/>
    <w:rsid w:val="005450B4"/>
    <w:rsid w:val="00545486"/>
    <w:rsid w:val="005457C5"/>
    <w:rsid w:val="00545E68"/>
    <w:rsid w:val="00546CC1"/>
    <w:rsid w:val="00547154"/>
    <w:rsid w:val="005473DF"/>
    <w:rsid w:val="005500C6"/>
    <w:rsid w:val="00551899"/>
    <w:rsid w:val="00551AF2"/>
    <w:rsid w:val="00551E69"/>
    <w:rsid w:val="0055218A"/>
    <w:rsid w:val="005524D5"/>
    <w:rsid w:val="00553A0E"/>
    <w:rsid w:val="005543E4"/>
    <w:rsid w:val="00554E23"/>
    <w:rsid w:val="00556400"/>
    <w:rsid w:val="00557800"/>
    <w:rsid w:val="00560843"/>
    <w:rsid w:val="00561B17"/>
    <w:rsid w:val="00561FC5"/>
    <w:rsid w:val="00562185"/>
    <w:rsid w:val="0056231A"/>
    <w:rsid w:val="005623AE"/>
    <w:rsid w:val="0056329E"/>
    <w:rsid w:val="00563422"/>
    <w:rsid w:val="005643C5"/>
    <w:rsid w:val="00565096"/>
    <w:rsid w:val="005653DC"/>
    <w:rsid w:val="00565638"/>
    <w:rsid w:val="005660E7"/>
    <w:rsid w:val="005679E0"/>
    <w:rsid w:val="00567CCC"/>
    <w:rsid w:val="00567FEB"/>
    <w:rsid w:val="00570599"/>
    <w:rsid w:val="0057095D"/>
    <w:rsid w:val="0057164E"/>
    <w:rsid w:val="005716F4"/>
    <w:rsid w:val="0057355B"/>
    <w:rsid w:val="00575F1E"/>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6EE"/>
    <w:rsid w:val="005917FB"/>
    <w:rsid w:val="00591EBD"/>
    <w:rsid w:val="00592088"/>
    <w:rsid w:val="0059240B"/>
    <w:rsid w:val="005930CB"/>
    <w:rsid w:val="00593146"/>
    <w:rsid w:val="0059531D"/>
    <w:rsid w:val="0059536F"/>
    <w:rsid w:val="005976CF"/>
    <w:rsid w:val="00597930"/>
    <w:rsid w:val="00597E0A"/>
    <w:rsid w:val="00597E3E"/>
    <w:rsid w:val="005A0188"/>
    <w:rsid w:val="005A0704"/>
    <w:rsid w:val="005A10BD"/>
    <w:rsid w:val="005A16FD"/>
    <w:rsid w:val="005A20A4"/>
    <w:rsid w:val="005A443C"/>
    <w:rsid w:val="005A4E68"/>
    <w:rsid w:val="005A50E8"/>
    <w:rsid w:val="005A59BD"/>
    <w:rsid w:val="005A5E6C"/>
    <w:rsid w:val="005B0169"/>
    <w:rsid w:val="005B05F0"/>
    <w:rsid w:val="005B1B70"/>
    <w:rsid w:val="005B214A"/>
    <w:rsid w:val="005B23DB"/>
    <w:rsid w:val="005B324E"/>
    <w:rsid w:val="005B3927"/>
    <w:rsid w:val="005B3B47"/>
    <w:rsid w:val="005B50BF"/>
    <w:rsid w:val="005B579C"/>
    <w:rsid w:val="005B687A"/>
    <w:rsid w:val="005C1FAE"/>
    <w:rsid w:val="005C22D5"/>
    <w:rsid w:val="005C26F8"/>
    <w:rsid w:val="005C2DDC"/>
    <w:rsid w:val="005C5828"/>
    <w:rsid w:val="005C62C7"/>
    <w:rsid w:val="005C66F5"/>
    <w:rsid w:val="005C71B2"/>
    <w:rsid w:val="005C7ABC"/>
    <w:rsid w:val="005C7F74"/>
    <w:rsid w:val="005D00EF"/>
    <w:rsid w:val="005D13C4"/>
    <w:rsid w:val="005D13CF"/>
    <w:rsid w:val="005D2C5C"/>
    <w:rsid w:val="005D2EA9"/>
    <w:rsid w:val="005D33D0"/>
    <w:rsid w:val="005D3B89"/>
    <w:rsid w:val="005D3E1F"/>
    <w:rsid w:val="005D4EBC"/>
    <w:rsid w:val="005D56B2"/>
    <w:rsid w:val="005D59C5"/>
    <w:rsid w:val="005D5A13"/>
    <w:rsid w:val="005D5C5C"/>
    <w:rsid w:val="005D60E3"/>
    <w:rsid w:val="005D65D0"/>
    <w:rsid w:val="005D6971"/>
    <w:rsid w:val="005D7B8C"/>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FD"/>
    <w:rsid w:val="005F3C47"/>
    <w:rsid w:val="005F3E39"/>
    <w:rsid w:val="005F3FA2"/>
    <w:rsid w:val="005F47B5"/>
    <w:rsid w:val="005F5B4D"/>
    <w:rsid w:val="005F6210"/>
    <w:rsid w:val="005F67A0"/>
    <w:rsid w:val="005F780A"/>
    <w:rsid w:val="005F7CB2"/>
    <w:rsid w:val="00600784"/>
    <w:rsid w:val="00600C92"/>
    <w:rsid w:val="00600F72"/>
    <w:rsid w:val="00601418"/>
    <w:rsid w:val="00601B79"/>
    <w:rsid w:val="00602356"/>
    <w:rsid w:val="00602895"/>
    <w:rsid w:val="00602B66"/>
    <w:rsid w:val="00602F71"/>
    <w:rsid w:val="006037F9"/>
    <w:rsid w:val="00603AE3"/>
    <w:rsid w:val="00604350"/>
    <w:rsid w:val="006047C0"/>
    <w:rsid w:val="00604977"/>
    <w:rsid w:val="006055AF"/>
    <w:rsid w:val="00605A33"/>
    <w:rsid w:val="0060647D"/>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DC1"/>
    <w:rsid w:val="0062719A"/>
    <w:rsid w:val="0062786C"/>
    <w:rsid w:val="00627CA8"/>
    <w:rsid w:val="006307D5"/>
    <w:rsid w:val="00630DBB"/>
    <w:rsid w:val="0063143D"/>
    <w:rsid w:val="00631949"/>
    <w:rsid w:val="00633423"/>
    <w:rsid w:val="00633EA5"/>
    <w:rsid w:val="0063405E"/>
    <w:rsid w:val="00634189"/>
    <w:rsid w:val="006344D0"/>
    <w:rsid w:val="00634561"/>
    <w:rsid w:val="006355A4"/>
    <w:rsid w:val="00635B8D"/>
    <w:rsid w:val="00635C0C"/>
    <w:rsid w:val="006361EB"/>
    <w:rsid w:val="006401FC"/>
    <w:rsid w:val="0064088E"/>
    <w:rsid w:val="00640EBC"/>
    <w:rsid w:val="0064126E"/>
    <w:rsid w:val="00641511"/>
    <w:rsid w:val="0064156A"/>
    <w:rsid w:val="006415CD"/>
    <w:rsid w:val="0064179A"/>
    <w:rsid w:val="0064197A"/>
    <w:rsid w:val="006421B1"/>
    <w:rsid w:val="006422B5"/>
    <w:rsid w:val="00642A34"/>
    <w:rsid w:val="00643203"/>
    <w:rsid w:val="00643DF8"/>
    <w:rsid w:val="00643E34"/>
    <w:rsid w:val="00644E06"/>
    <w:rsid w:val="00645718"/>
    <w:rsid w:val="0064599F"/>
    <w:rsid w:val="0064650F"/>
    <w:rsid w:val="006477E1"/>
    <w:rsid w:val="00647DA6"/>
    <w:rsid w:val="006502A0"/>
    <w:rsid w:val="00650E61"/>
    <w:rsid w:val="006510DC"/>
    <w:rsid w:val="00651F43"/>
    <w:rsid w:val="00651FA9"/>
    <w:rsid w:val="0065239F"/>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4002"/>
    <w:rsid w:val="006640D7"/>
    <w:rsid w:val="006644BE"/>
    <w:rsid w:val="00664A1B"/>
    <w:rsid w:val="00664AB0"/>
    <w:rsid w:val="00664BCE"/>
    <w:rsid w:val="00665894"/>
    <w:rsid w:val="0066595F"/>
    <w:rsid w:val="00666DB7"/>
    <w:rsid w:val="00667F70"/>
    <w:rsid w:val="00670BF7"/>
    <w:rsid w:val="006712A1"/>
    <w:rsid w:val="0067143F"/>
    <w:rsid w:val="00671D27"/>
    <w:rsid w:val="00672159"/>
    <w:rsid w:val="00672D29"/>
    <w:rsid w:val="00673044"/>
    <w:rsid w:val="0067363A"/>
    <w:rsid w:val="0067427D"/>
    <w:rsid w:val="0067538B"/>
    <w:rsid w:val="00675636"/>
    <w:rsid w:val="00675C47"/>
    <w:rsid w:val="00675DD7"/>
    <w:rsid w:val="00675FF7"/>
    <w:rsid w:val="0067628B"/>
    <w:rsid w:val="0067629A"/>
    <w:rsid w:val="006773AA"/>
    <w:rsid w:val="00677578"/>
    <w:rsid w:val="00677A22"/>
    <w:rsid w:val="00680411"/>
    <w:rsid w:val="00680679"/>
    <w:rsid w:val="006812F6"/>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10F"/>
    <w:rsid w:val="00685531"/>
    <w:rsid w:val="00685EEB"/>
    <w:rsid w:val="00686018"/>
    <w:rsid w:val="006861DB"/>
    <w:rsid w:val="00686DC3"/>
    <w:rsid w:val="00686E58"/>
    <w:rsid w:val="00687A15"/>
    <w:rsid w:val="00687FBC"/>
    <w:rsid w:val="006917D0"/>
    <w:rsid w:val="006928B6"/>
    <w:rsid w:val="00693223"/>
    <w:rsid w:val="00693441"/>
    <w:rsid w:val="00693659"/>
    <w:rsid w:val="0069366C"/>
    <w:rsid w:val="006936D5"/>
    <w:rsid w:val="006940A1"/>
    <w:rsid w:val="0069447B"/>
    <w:rsid w:val="00694695"/>
    <w:rsid w:val="00694D74"/>
    <w:rsid w:val="00695BA2"/>
    <w:rsid w:val="00696019"/>
    <w:rsid w:val="0069607E"/>
    <w:rsid w:val="00697D28"/>
    <w:rsid w:val="006A0002"/>
    <w:rsid w:val="006A0057"/>
    <w:rsid w:val="006A1016"/>
    <w:rsid w:val="006A145B"/>
    <w:rsid w:val="006A15CA"/>
    <w:rsid w:val="006A1F26"/>
    <w:rsid w:val="006A20F0"/>
    <w:rsid w:val="006A2770"/>
    <w:rsid w:val="006A339B"/>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43D"/>
    <w:rsid w:val="006C4CF5"/>
    <w:rsid w:val="006C532F"/>
    <w:rsid w:val="006C54EC"/>
    <w:rsid w:val="006C571F"/>
    <w:rsid w:val="006C5C57"/>
    <w:rsid w:val="006C7357"/>
    <w:rsid w:val="006C76B0"/>
    <w:rsid w:val="006C7EAB"/>
    <w:rsid w:val="006D00FA"/>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E00F3"/>
    <w:rsid w:val="006E0328"/>
    <w:rsid w:val="006E0469"/>
    <w:rsid w:val="006E1888"/>
    <w:rsid w:val="006E1C11"/>
    <w:rsid w:val="006E2E33"/>
    <w:rsid w:val="006E4240"/>
    <w:rsid w:val="006E45F3"/>
    <w:rsid w:val="006E5509"/>
    <w:rsid w:val="006E63EB"/>
    <w:rsid w:val="006E6957"/>
    <w:rsid w:val="006E7CD3"/>
    <w:rsid w:val="006F0C6D"/>
    <w:rsid w:val="006F0FA0"/>
    <w:rsid w:val="006F0FC5"/>
    <w:rsid w:val="006F1574"/>
    <w:rsid w:val="006F175D"/>
    <w:rsid w:val="006F1C2F"/>
    <w:rsid w:val="006F1E1D"/>
    <w:rsid w:val="006F1E89"/>
    <w:rsid w:val="006F22B4"/>
    <w:rsid w:val="006F28FE"/>
    <w:rsid w:val="006F2B00"/>
    <w:rsid w:val="006F34CD"/>
    <w:rsid w:val="006F45C3"/>
    <w:rsid w:val="006F4E6B"/>
    <w:rsid w:val="006F5040"/>
    <w:rsid w:val="006F544E"/>
    <w:rsid w:val="006F58AE"/>
    <w:rsid w:val="006F5F8C"/>
    <w:rsid w:val="006F7E46"/>
    <w:rsid w:val="007002E1"/>
    <w:rsid w:val="00701315"/>
    <w:rsid w:val="00702279"/>
    <w:rsid w:val="007033E5"/>
    <w:rsid w:val="00703889"/>
    <w:rsid w:val="00703C64"/>
    <w:rsid w:val="0070592E"/>
    <w:rsid w:val="00705AA4"/>
    <w:rsid w:val="00706208"/>
    <w:rsid w:val="007066D5"/>
    <w:rsid w:val="007106E9"/>
    <w:rsid w:val="00710839"/>
    <w:rsid w:val="00711600"/>
    <w:rsid w:val="00711C51"/>
    <w:rsid w:val="00712182"/>
    <w:rsid w:val="0071247D"/>
    <w:rsid w:val="0071265B"/>
    <w:rsid w:val="0071417E"/>
    <w:rsid w:val="00714575"/>
    <w:rsid w:val="00714803"/>
    <w:rsid w:val="00714FDA"/>
    <w:rsid w:val="007153C5"/>
    <w:rsid w:val="00715C58"/>
    <w:rsid w:val="0071668B"/>
    <w:rsid w:val="007167E8"/>
    <w:rsid w:val="00717714"/>
    <w:rsid w:val="00717D3D"/>
    <w:rsid w:val="007209C2"/>
    <w:rsid w:val="00720F37"/>
    <w:rsid w:val="00721C10"/>
    <w:rsid w:val="0072223F"/>
    <w:rsid w:val="007228C8"/>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2E29"/>
    <w:rsid w:val="00733178"/>
    <w:rsid w:val="0073381D"/>
    <w:rsid w:val="00734172"/>
    <w:rsid w:val="007342B7"/>
    <w:rsid w:val="00734CE8"/>
    <w:rsid w:val="0073656C"/>
    <w:rsid w:val="0073723B"/>
    <w:rsid w:val="00737A73"/>
    <w:rsid w:val="00737D77"/>
    <w:rsid w:val="0074042D"/>
    <w:rsid w:val="007418E7"/>
    <w:rsid w:val="0074237E"/>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4339"/>
    <w:rsid w:val="007551F5"/>
    <w:rsid w:val="00755647"/>
    <w:rsid w:val="00755900"/>
    <w:rsid w:val="00755B2D"/>
    <w:rsid w:val="00755DBF"/>
    <w:rsid w:val="00755EEB"/>
    <w:rsid w:val="0075610A"/>
    <w:rsid w:val="00756644"/>
    <w:rsid w:val="00756905"/>
    <w:rsid w:val="0075690E"/>
    <w:rsid w:val="00756CE0"/>
    <w:rsid w:val="00757D1F"/>
    <w:rsid w:val="00761C53"/>
    <w:rsid w:val="00762283"/>
    <w:rsid w:val="00762C4E"/>
    <w:rsid w:val="00762D2D"/>
    <w:rsid w:val="00763232"/>
    <w:rsid w:val="007635BE"/>
    <w:rsid w:val="00764ABE"/>
    <w:rsid w:val="00766293"/>
    <w:rsid w:val="0076747D"/>
    <w:rsid w:val="007674C1"/>
    <w:rsid w:val="00767F51"/>
    <w:rsid w:val="007707EC"/>
    <w:rsid w:val="00770ECF"/>
    <w:rsid w:val="007711C9"/>
    <w:rsid w:val="007713F1"/>
    <w:rsid w:val="0077180B"/>
    <w:rsid w:val="00771926"/>
    <w:rsid w:val="007720FE"/>
    <w:rsid w:val="00772E5B"/>
    <w:rsid w:val="00772E68"/>
    <w:rsid w:val="00774BD7"/>
    <w:rsid w:val="00776093"/>
    <w:rsid w:val="007761F5"/>
    <w:rsid w:val="00776FA7"/>
    <w:rsid w:val="00777314"/>
    <w:rsid w:val="00777B4A"/>
    <w:rsid w:val="00777EEB"/>
    <w:rsid w:val="00780EC7"/>
    <w:rsid w:val="00781444"/>
    <w:rsid w:val="007824CC"/>
    <w:rsid w:val="00782BAE"/>
    <w:rsid w:val="00783468"/>
    <w:rsid w:val="00783802"/>
    <w:rsid w:val="00784F23"/>
    <w:rsid w:val="0078572D"/>
    <w:rsid w:val="007857A9"/>
    <w:rsid w:val="00785992"/>
    <w:rsid w:val="007862AA"/>
    <w:rsid w:val="0078651E"/>
    <w:rsid w:val="00786EE9"/>
    <w:rsid w:val="00790F54"/>
    <w:rsid w:val="00790F7A"/>
    <w:rsid w:val="007911A8"/>
    <w:rsid w:val="007926AC"/>
    <w:rsid w:val="007934B4"/>
    <w:rsid w:val="00793568"/>
    <w:rsid w:val="007939B3"/>
    <w:rsid w:val="00793B6F"/>
    <w:rsid w:val="00795963"/>
    <w:rsid w:val="007959AD"/>
    <w:rsid w:val="00796A17"/>
    <w:rsid w:val="0079781F"/>
    <w:rsid w:val="007A0A3B"/>
    <w:rsid w:val="007A0BFA"/>
    <w:rsid w:val="007A1A3C"/>
    <w:rsid w:val="007A1C19"/>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429"/>
    <w:rsid w:val="007B6D6D"/>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F0675"/>
    <w:rsid w:val="007F0F22"/>
    <w:rsid w:val="007F2099"/>
    <w:rsid w:val="007F2F5B"/>
    <w:rsid w:val="007F3180"/>
    <w:rsid w:val="007F37AF"/>
    <w:rsid w:val="007F3861"/>
    <w:rsid w:val="007F4DB3"/>
    <w:rsid w:val="007F4F29"/>
    <w:rsid w:val="007F531C"/>
    <w:rsid w:val="007F7664"/>
    <w:rsid w:val="007F79AB"/>
    <w:rsid w:val="00800570"/>
    <w:rsid w:val="00800F13"/>
    <w:rsid w:val="0080123A"/>
    <w:rsid w:val="00805224"/>
    <w:rsid w:val="00805705"/>
    <w:rsid w:val="00805E51"/>
    <w:rsid w:val="00805E6D"/>
    <w:rsid w:val="00805EB6"/>
    <w:rsid w:val="008060A8"/>
    <w:rsid w:val="00807653"/>
    <w:rsid w:val="00811813"/>
    <w:rsid w:val="00811B44"/>
    <w:rsid w:val="0081281B"/>
    <w:rsid w:val="00812FB9"/>
    <w:rsid w:val="00815C8E"/>
    <w:rsid w:val="008164E3"/>
    <w:rsid w:val="00817770"/>
    <w:rsid w:val="0082017A"/>
    <w:rsid w:val="0082042A"/>
    <w:rsid w:val="00820458"/>
    <w:rsid w:val="00820CBF"/>
    <w:rsid w:val="0082167F"/>
    <w:rsid w:val="00823208"/>
    <w:rsid w:val="0082391F"/>
    <w:rsid w:val="00823B41"/>
    <w:rsid w:val="00823FB2"/>
    <w:rsid w:val="0082468D"/>
    <w:rsid w:val="00827812"/>
    <w:rsid w:val="00827A58"/>
    <w:rsid w:val="00827F50"/>
    <w:rsid w:val="00827F7C"/>
    <w:rsid w:val="00830B3E"/>
    <w:rsid w:val="00831327"/>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3394"/>
    <w:rsid w:val="00844179"/>
    <w:rsid w:val="008444CC"/>
    <w:rsid w:val="00844999"/>
    <w:rsid w:val="0084542E"/>
    <w:rsid w:val="00845E46"/>
    <w:rsid w:val="00846AE5"/>
    <w:rsid w:val="00846BB1"/>
    <w:rsid w:val="00846BF2"/>
    <w:rsid w:val="00846CC4"/>
    <w:rsid w:val="00847364"/>
    <w:rsid w:val="0084776C"/>
    <w:rsid w:val="0085087F"/>
    <w:rsid w:val="00851505"/>
    <w:rsid w:val="00851BB2"/>
    <w:rsid w:val="00854222"/>
    <w:rsid w:val="008542E6"/>
    <w:rsid w:val="008544A4"/>
    <w:rsid w:val="00855162"/>
    <w:rsid w:val="00855356"/>
    <w:rsid w:val="0085565D"/>
    <w:rsid w:val="00855922"/>
    <w:rsid w:val="008559F7"/>
    <w:rsid w:val="008570E0"/>
    <w:rsid w:val="00857D3B"/>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894"/>
    <w:rsid w:val="00881B89"/>
    <w:rsid w:val="00881FC2"/>
    <w:rsid w:val="008833EB"/>
    <w:rsid w:val="00886890"/>
    <w:rsid w:val="00886A4E"/>
    <w:rsid w:val="0088715C"/>
    <w:rsid w:val="008901EB"/>
    <w:rsid w:val="0089075E"/>
    <w:rsid w:val="008914C5"/>
    <w:rsid w:val="008917A0"/>
    <w:rsid w:val="00892741"/>
    <w:rsid w:val="00892F4C"/>
    <w:rsid w:val="00893800"/>
    <w:rsid w:val="008941E9"/>
    <w:rsid w:val="00894B2A"/>
    <w:rsid w:val="00894F4B"/>
    <w:rsid w:val="00895422"/>
    <w:rsid w:val="00896BB2"/>
    <w:rsid w:val="00897BAB"/>
    <w:rsid w:val="00897F4C"/>
    <w:rsid w:val="008A2950"/>
    <w:rsid w:val="008A2BB9"/>
    <w:rsid w:val="008A2C75"/>
    <w:rsid w:val="008A313B"/>
    <w:rsid w:val="008A3C7C"/>
    <w:rsid w:val="008A4213"/>
    <w:rsid w:val="008A4BD5"/>
    <w:rsid w:val="008A5F66"/>
    <w:rsid w:val="008A717A"/>
    <w:rsid w:val="008A75B5"/>
    <w:rsid w:val="008B1020"/>
    <w:rsid w:val="008B1784"/>
    <w:rsid w:val="008B18B0"/>
    <w:rsid w:val="008B2334"/>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E3A"/>
    <w:rsid w:val="008E6105"/>
    <w:rsid w:val="008E7167"/>
    <w:rsid w:val="008E7526"/>
    <w:rsid w:val="008E792E"/>
    <w:rsid w:val="008E7959"/>
    <w:rsid w:val="008F1976"/>
    <w:rsid w:val="008F21BB"/>
    <w:rsid w:val="008F2292"/>
    <w:rsid w:val="008F26DE"/>
    <w:rsid w:val="008F2E27"/>
    <w:rsid w:val="008F2E9A"/>
    <w:rsid w:val="008F2F30"/>
    <w:rsid w:val="008F33E5"/>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623"/>
    <w:rsid w:val="009178B0"/>
    <w:rsid w:val="00917D1E"/>
    <w:rsid w:val="0092091F"/>
    <w:rsid w:val="00920E29"/>
    <w:rsid w:val="00921618"/>
    <w:rsid w:val="00921E7A"/>
    <w:rsid w:val="009223CA"/>
    <w:rsid w:val="00923977"/>
    <w:rsid w:val="00923A19"/>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6B3"/>
    <w:rsid w:val="009351E3"/>
    <w:rsid w:val="00935380"/>
    <w:rsid w:val="009357E5"/>
    <w:rsid w:val="00935FD4"/>
    <w:rsid w:val="00936F1E"/>
    <w:rsid w:val="00937445"/>
    <w:rsid w:val="00937707"/>
    <w:rsid w:val="00937DB0"/>
    <w:rsid w:val="00940894"/>
    <w:rsid w:val="00941DA8"/>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E65"/>
    <w:rsid w:val="009541D8"/>
    <w:rsid w:val="0095441C"/>
    <w:rsid w:val="00954FC0"/>
    <w:rsid w:val="009569E2"/>
    <w:rsid w:val="0095764F"/>
    <w:rsid w:val="009578B7"/>
    <w:rsid w:val="00960BAD"/>
    <w:rsid w:val="0096149A"/>
    <w:rsid w:val="00961770"/>
    <w:rsid w:val="00962232"/>
    <w:rsid w:val="0096335D"/>
    <w:rsid w:val="00963919"/>
    <w:rsid w:val="00964355"/>
    <w:rsid w:val="0096435C"/>
    <w:rsid w:val="00964517"/>
    <w:rsid w:val="00964EDF"/>
    <w:rsid w:val="00964FB2"/>
    <w:rsid w:val="00965228"/>
    <w:rsid w:val="00965833"/>
    <w:rsid w:val="00966554"/>
    <w:rsid w:val="00966FB1"/>
    <w:rsid w:val="00967B86"/>
    <w:rsid w:val="00970545"/>
    <w:rsid w:val="00970814"/>
    <w:rsid w:val="00970BA5"/>
    <w:rsid w:val="00971AB0"/>
    <w:rsid w:val="00971CC5"/>
    <w:rsid w:val="009734DF"/>
    <w:rsid w:val="009736DC"/>
    <w:rsid w:val="00975A71"/>
    <w:rsid w:val="00976050"/>
    <w:rsid w:val="00976984"/>
    <w:rsid w:val="00976EEB"/>
    <w:rsid w:val="009776D1"/>
    <w:rsid w:val="00977EC1"/>
    <w:rsid w:val="00977FF5"/>
    <w:rsid w:val="009816D2"/>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AA6"/>
    <w:rsid w:val="00992096"/>
    <w:rsid w:val="00992D34"/>
    <w:rsid w:val="00993304"/>
    <w:rsid w:val="0099338B"/>
    <w:rsid w:val="00993AA2"/>
    <w:rsid w:val="009945B0"/>
    <w:rsid w:val="00994EB7"/>
    <w:rsid w:val="00995ABE"/>
    <w:rsid w:val="00997207"/>
    <w:rsid w:val="0099727F"/>
    <w:rsid w:val="00997DE9"/>
    <w:rsid w:val="009A0197"/>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742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A26"/>
    <w:rsid w:val="009B6D09"/>
    <w:rsid w:val="009B72FA"/>
    <w:rsid w:val="009B7478"/>
    <w:rsid w:val="009C1475"/>
    <w:rsid w:val="009C230C"/>
    <w:rsid w:val="009C2580"/>
    <w:rsid w:val="009C2A55"/>
    <w:rsid w:val="009C2E86"/>
    <w:rsid w:val="009C3495"/>
    <w:rsid w:val="009C4102"/>
    <w:rsid w:val="009C6569"/>
    <w:rsid w:val="009C683F"/>
    <w:rsid w:val="009C7D5E"/>
    <w:rsid w:val="009C7E4D"/>
    <w:rsid w:val="009C7F03"/>
    <w:rsid w:val="009D0C12"/>
    <w:rsid w:val="009D0C8B"/>
    <w:rsid w:val="009D0FA9"/>
    <w:rsid w:val="009D1792"/>
    <w:rsid w:val="009D2182"/>
    <w:rsid w:val="009D26CD"/>
    <w:rsid w:val="009D2990"/>
    <w:rsid w:val="009D333B"/>
    <w:rsid w:val="009D4F54"/>
    <w:rsid w:val="009D5682"/>
    <w:rsid w:val="009D634F"/>
    <w:rsid w:val="009D6686"/>
    <w:rsid w:val="009D673F"/>
    <w:rsid w:val="009D6CC2"/>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40D"/>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74EE"/>
    <w:rsid w:val="009F7803"/>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B7B"/>
    <w:rsid w:val="00A20340"/>
    <w:rsid w:val="00A20C62"/>
    <w:rsid w:val="00A20D5E"/>
    <w:rsid w:val="00A2397C"/>
    <w:rsid w:val="00A239F5"/>
    <w:rsid w:val="00A23C3B"/>
    <w:rsid w:val="00A2413C"/>
    <w:rsid w:val="00A24C2F"/>
    <w:rsid w:val="00A2558C"/>
    <w:rsid w:val="00A26777"/>
    <w:rsid w:val="00A26AA4"/>
    <w:rsid w:val="00A26C82"/>
    <w:rsid w:val="00A27C53"/>
    <w:rsid w:val="00A27F03"/>
    <w:rsid w:val="00A30070"/>
    <w:rsid w:val="00A30AD5"/>
    <w:rsid w:val="00A32591"/>
    <w:rsid w:val="00A330AB"/>
    <w:rsid w:val="00A35096"/>
    <w:rsid w:val="00A3533D"/>
    <w:rsid w:val="00A35340"/>
    <w:rsid w:val="00A35602"/>
    <w:rsid w:val="00A3571B"/>
    <w:rsid w:val="00A35C4B"/>
    <w:rsid w:val="00A35F79"/>
    <w:rsid w:val="00A36345"/>
    <w:rsid w:val="00A365C3"/>
    <w:rsid w:val="00A36F07"/>
    <w:rsid w:val="00A37347"/>
    <w:rsid w:val="00A37381"/>
    <w:rsid w:val="00A37AEC"/>
    <w:rsid w:val="00A40BB5"/>
    <w:rsid w:val="00A42A32"/>
    <w:rsid w:val="00A42B7D"/>
    <w:rsid w:val="00A4300D"/>
    <w:rsid w:val="00A44217"/>
    <w:rsid w:val="00A442A8"/>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60961"/>
    <w:rsid w:val="00A60A9F"/>
    <w:rsid w:val="00A61E61"/>
    <w:rsid w:val="00A62FE5"/>
    <w:rsid w:val="00A64CD4"/>
    <w:rsid w:val="00A65969"/>
    <w:rsid w:val="00A6618A"/>
    <w:rsid w:val="00A66952"/>
    <w:rsid w:val="00A66B2D"/>
    <w:rsid w:val="00A67C53"/>
    <w:rsid w:val="00A70F70"/>
    <w:rsid w:val="00A71002"/>
    <w:rsid w:val="00A71C4B"/>
    <w:rsid w:val="00A72405"/>
    <w:rsid w:val="00A72C2C"/>
    <w:rsid w:val="00A7354D"/>
    <w:rsid w:val="00A751CF"/>
    <w:rsid w:val="00A75232"/>
    <w:rsid w:val="00A767FD"/>
    <w:rsid w:val="00A7690F"/>
    <w:rsid w:val="00A76C8E"/>
    <w:rsid w:val="00A8048B"/>
    <w:rsid w:val="00A80494"/>
    <w:rsid w:val="00A8123A"/>
    <w:rsid w:val="00A81BC6"/>
    <w:rsid w:val="00A81C4C"/>
    <w:rsid w:val="00A81E36"/>
    <w:rsid w:val="00A83A7D"/>
    <w:rsid w:val="00A843FA"/>
    <w:rsid w:val="00A845A5"/>
    <w:rsid w:val="00A847EE"/>
    <w:rsid w:val="00A84873"/>
    <w:rsid w:val="00A84DF6"/>
    <w:rsid w:val="00A84FE8"/>
    <w:rsid w:val="00A85D3D"/>
    <w:rsid w:val="00A8606A"/>
    <w:rsid w:val="00A86FB3"/>
    <w:rsid w:val="00A8704F"/>
    <w:rsid w:val="00A8747B"/>
    <w:rsid w:val="00A87E61"/>
    <w:rsid w:val="00A915BA"/>
    <w:rsid w:val="00A91CA1"/>
    <w:rsid w:val="00A93BDC"/>
    <w:rsid w:val="00A9555D"/>
    <w:rsid w:val="00A962F6"/>
    <w:rsid w:val="00A969F2"/>
    <w:rsid w:val="00A96A70"/>
    <w:rsid w:val="00A97295"/>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E75"/>
    <w:rsid w:val="00AA74BF"/>
    <w:rsid w:val="00AB03D6"/>
    <w:rsid w:val="00AB077A"/>
    <w:rsid w:val="00AB277F"/>
    <w:rsid w:val="00AB28CA"/>
    <w:rsid w:val="00AB2A22"/>
    <w:rsid w:val="00AB2D10"/>
    <w:rsid w:val="00AB32AD"/>
    <w:rsid w:val="00AB3C22"/>
    <w:rsid w:val="00AB4019"/>
    <w:rsid w:val="00AB403D"/>
    <w:rsid w:val="00AB4153"/>
    <w:rsid w:val="00AB5073"/>
    <w:rsid w:val="00AB5D65"/>
    <w:rsid w:val="00AB64D0"/>
    <w:rsid w:val="00AB6BE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D11FE"/>
    <w:rsid w:val="00AD212D"/>
    <w:rsid w:val="00AD21D5"/>
    <w:rsid w:val="00AD225E"/>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C67"/>
    <w:rsid w:val="00AE27BA"/>
    <w:rsid w:val="00AE2CA0"/>
    <w:rsid w:val="00AE36DB"/>
    <w:rsid w:val="00AE4B77"/>
    <w:rsid w:val="00AE50D9"/>
    <w:rsid w:val="00AE552B"/>
    <w:rsid w:val="00AE5786"/>
    <w:rsid w:val="00AE5862"/>
    <w:rsid w:val="00AE5A18"/>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3E4"/>
    <w:rsid w:val="00B03AFD"/>
    <w:rsid w:val="00B03FE1"/>
    <w:rsid w:val="00B05016"/>
    <w:rsid w:val="00B0562D"/>
    <w:rsid w:val="00B059DC"/>
    <w:rsid w:val="00B05BA4"/>
    <w:rsid w:val="00B05D42"/>
    <w:rsid w:val="00B06443"/>
    <w:rsid w:val="00B064D8"/>
    <w:rsid w:val="00B06EF4"/>
    <w:rsid w:val="00B10C74"/>
    <w:rsid w:val="00B13246"/>
    <w:rsid w:val="00B142D5"/>
    <w:rsid w:val="00B14B23"/>
    <w:rsid w:val="00B14D56"/>
    <w:rsid w:val="00B15786"/>
    <w:rsid w:val="00B15E99"/>
    <w:rsid w:val="00B174A2"/>
    <w:rsid w:val="00B20003"/>
    <w:rsid w:val="00B207BB"/>
    <w:rsid w:val="00B2181B"/>
    <w:rsid w:val="00B22F30"/>
    <w:rsid w:val="00B230ED"/>
    <w:rsid w:val="00B237F7"/>
    <w:rsid w:val="00B24335"/>
    <w:rsid w:val="00B248C5"/>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64C"/>
    <w:rsid w:val="00B41168"/>
    <w:rsid w:val="00B417FE"/>
    <w:rsid w:val="00B42227"/>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8D8"/>
    <w:rsid w:val="00B57FA7"/>
    <w:rsid w:val="00B6002C"/>
    <w:rsid w:val="00B60266"/>
    <w:rsid w:val="00B6080F"/>
    <w:rsid w:val="00B6218D"/>
    <w:rsid w:val="00B632C0"/>
    <w:rsid w:val="00B634A3"/>
    <w:rsid w:val="00B64ACA"/>
    <w:rsid w:val="00B660CE"/>
    <w:rsid w:val="00B67FB9"/>
    <w:rsid w:val="00B7108E"/>
    <w:rsid w:val="00B71B2F"/>
    <w:rsid w:val="00B71C71"/>
    <w:rsid w:val="00B71ED7"/>
    <w:rsid w:val="00B72EB4"/>
    <w:rsid w:val="00B73229"/>
    <w:rsid w:val="00B73EBC"/>
    <w:rsid w:val="00B745BD"/>
    <w:rsid w:val="00B748A6"/>
    <w:rsid w:val="00B74DCE"/>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709D"/>
    <w:rsid w:val="00B87915"/>
    <w:rsid w:val="00B87C5C"/>
    <w:rsid w:val="00B90753"/>
    <w:rsid w:val="00B90B3C"/>
    <w:rsid w:val="00B91627"/>
    <w:rsid w:val="00B91BD3"/>
    <w:rsid w:val="00B91D6D"/>
    <w:rsid w:val="00B92A72"/>
    <w:rsid w:val="00B92D3A"/>
    <w:rsid w:val="00B92DFE"/>
    <w:rsid w:val="00B9437B"/>
    <w:rsid w:val="00B95A4E"/>
    <w:rsid w:val="00B95D3A"/>
    <w:rsid w:val="00B960DA"/>
    <w:rsid w:val="00B96803"/>
    <w:rsid w:val="00B96F71"/>
    <w:rsid w:val="00B9719D"/>
    <w:rsid w:val="00B97E4F"/>
    <w:rsid w:val="00BA0733"/>
    <w:rsid w:val="00BA1221"/>
    <w:rsid w:val="00BA401D"/>
    <w:rsid w:val="00BA44F2"/>
    <w:rsid w:val="00BA49E2"/>
    <w:rsid w:val="00BA4EF8"/>
    <w:rsid w:val="00BA50BB"/>
    <w:rsid w:val="00BA5978"/>
    <w:rsid w:val="00BA603D"/>
    <w:rsid w:val="00BB0F40"/>
    <w:rsid w:val="00BB1E45"/>
    <w:rsid w:val="00BB4501"/>
    <w:rsid w:val="00BB4958"/>
    <w:rsid w:val="00BB495B"/>
    <w:rsid w:val="00BB6133"/>
    <w:rsid w:val="00BB6299"/>
    <w:rsid w:val="00BB6478"/>
    <w:rsid w:val="00BB7228"/>
    <w:rsid w:val="00BB7E10"/>
    <w:rsid w:val="00BC056C"/>
    <w:rsid w:val="00BC0594"/>
    <w:rsid w:val="00BC0956"/>
    <w:rsid w:val="00BC096C"/>
    <w:rsid w:val="00BC0EBF"/>
    <w:rsid w:val="00BC10D2"/>
    <w:rsid w:val="00BC168B"/>
    <w:rsid w:val="00BC18B3"/>
    <w:rsid w:val="00BC2BC7"/>
    <w:rsid w:val="00BC2CCA"/>
    <w:rsid w:val="00BC36BE"/>
    <w:rsid w:val="00BC5471"/>
    <w:rsid w:val="00BC5AA9"/>
    <w:rsid w:val="00BC717A"/>
    <w:rsid w:val="00BC7318"/>
    <w:rsid w:val="00BC7934"/>
    <w:rsid w:val="00BD01EA"/>
    <w:rsid w:val="00BD02AC"/>
    <w:rsid w:val="00BD0BFC"/>
    <w:rsid w:val="00BD1260"/>
    <w:rsid w:val="00BD2901"/>
    <w:rsid w:val="00BD29B4"/>
    <w:rsid w:val="00BD2C40"/>
    <w:rsid w:val="00BD2E56"/>
    <w:rsid w:val="00BD3A93"/>
    <w:rsid w:val="00BD5902"/>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603"/>
    <w:rsid w:val="00BF29DD"/>
    <w:rsid w:val="00BF2E38"/>
    <w:rsid w:val="00BF2FD9"/>
    <w:rsid w:val="00BF4482"/>
    <w:rsid w:val="00BF4A3E"/>
    <w:rsid w:val="00BF4A6B"/>
    <w:rsid w:val="00BF5508"/>
    <w:rsid w:val="00BF5AB6"/>
    <w:rsid w:val="00BF66F5"/>
    <w:rsid w:val="00BF66F9"/>
    <w:rsid w:val="00C0092A"/>
    <w:rsid w:val="00C011D3"/>
    <w:rsid w:val="00C015BD"/>
    <w:rsid w:val="00C03BE5"/>
    <w:rsid w:val="00C03FDF"/>
    <w:rsid w:val="00C0431C"/>
    <w:rsid w:val="00C047ED"/>
    <w:rsid w:val="00C04A5A"/>
    <w:rsid w:val="00C04DB7"/>
    <w:rsid w:val="00C05160"/>
    <w:rsid w:val="00C057FF"/>
    <w:rsid w:val="00C068E5"/>
    <w:rsid w:val="00C07DED"/>
    <w:rsid w:val="00C100A4"/>
    <w:rsid w:val="00C10A0D"/>
    <w:rsid w:val="00C10DF8"/>
    <w:rsid w:val="00C10E0B"/>
    <w:rsid w:val="00C10F97"/>
    <w:rsid w:val="00C11842"/>
    <w:rsid w:val="00C11A0E"/>
    <w:rsid w:val="00C11ECC"/>
    <w:rsid w:val="00C11ED1"/>
    <w:rsid w:val="00C1249C"/>
    <w:rsid w:val="00C124CC"/>
    <w:rsid w:val="00C13F66"/>
    <w:rsid w:val="00C14102"/>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909"/>
    <w:rsid w:val="00C30ECB"/>
    <w:rsid w:val="00C314AB"/>
    <w:rsid w:val="00C320AC"/>
    <w:rsid w:val="00C322A9"/>
    <w:rsid w:val="00C328A0"/>
    <w:rsid w:val="00C337FF"/>
    <w:rsid w:val="00C33981"/>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627"/>
    <w:rsid w:val="00C456F3"/>
    <w:rsid w:val="00C457BD"/>
    <w:rsid w:val="00C462FF"/>
    <w:rsid w:val="00C47E6E"/>
    <w:rsid w:val="00C47F43"/>
    <w:rsid w:val="00C504ED"/>
    <w:rsid w:val="00C511DA"/>
    <w:rsid w:val="00C5195F"/>
    <w:rsid w:val="00C526B8"/>
    <w:rsid w:val="00C52DE9"/>
    <w:rsid w:val="00C5379F"/>
    <w:rsid w:val="00C53D91"/>
    <w:rsid w:val="00C5451A"/>
    <w:rsid w:val="00C55441"/>
    <w:rsid w:val="00C554F6"/>
    <w:rsid w:val="00C561ED"/>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81915"/>
    <w:rsid w:val="00C828D9"/>
    <w:rsid w:val="00C84488"/>
    <w:rsid w:val="00C84D47"/>
    <w:rsid w:val="00C84E20"/>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A0625"/>
    <w:rsid w:val="00CA0C36"/>
    <w:rsid w:val="00CA2764"/>
    <w:rsid w:val="00CA28C4"/>
    <w:rsid w:val="00CA2C25"/>
    <w:rsid w:val="00CA333E"/>
    <w:rsid w:val="00CA3494"/>
    <w:rsid w:val="00CA35BB"/>
    <w:rsid w:val="00CA3FC4"/>
    <w:rsid w:val="00CA4846"/>
    <w:rsid w:val="00CA4961"/>
    <w:rsid w:val="00CA49BD"/>
    <w:rsid w:val="00CA4F7E"/>
    <w:rsid w:val="00CA5813"/>
    <w:rsid w:val="00CA6978"/>
    <w:rsid w:val="00CA6ABD"/>
    <w:rsid w:val="00CA6ED2"/>
    <w:rsid w:val="00CA7615"/>
    <w:rsid w:val="00CB0260"/>
    <w:rsid w:val="00CB04E0"/>
    <w:rsid w:val="00CB09BF"/>
    <w:rsid w:val="00CB0A08"/>
    <w:rsid w:val="00CB0BDF"/>
    <w:rsid w:val="00CB1022"/>
    <w:rsid w:val="00CB1D84"/>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2BDB"/>
    <w:rsid w:val="00CC339C"/>
    <w:rsid w:val="00CC3779"/>
    <w:rsid w:val="00CC391F"/>
    <w:rsid w:val="00CC3ADD"/>
    <w:rsid w:val="00CC416C"/>
    <w:rsid w:val="00CC4B72"/>
    <w:rsid w:val="00CC53D1"/>
    <w:rsid w:val="00CC5A10"/>
    <w:rsid w:val="00CC5F98"/>
    <w:rsid w:val="00CC614B"/>
    <w:rsid w:val="00CC7367"/>
    <w:rsid w:val="00CD1314"/>
    <w:rsid w:val="00CD15B6"/>
    <w:rsid w:val="00CD18AC"/>
    <w:rsid w:val="00CD20C9"/>
    <w:rsid w:val="00CD2604"/>
    <w:rsid w:val="00CD2708"/>
    <w:rsid w:val="00CD3B71"/>
    <w:rsid w:val="00CD4BC2"/>
    <w:rsid w:val="00CD57C5"/>
    <w:rsid w:val="00CD630B"/>
    <w:rsid w:val="00CD633A"/>
    <w:rsid w:val="00CD655E"/>
    <w:rsid w:val="00CD6690"/>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EAC"/>
    <w:rsid w:val="00D00B44"/>
    <w:rsid w:val="00D01038"/>
    <w:rsid w:val="00D0112A"/>
    <w:rsid w:val="00D0140E"/>
    <w:rsid w:val="00D01867"/>
    <w:rsid w:val="00D035F5"/>
    <w:rsid w:val="00D03E34"/>
    <w:rsid w:val="00D04BC2"/>
    <w:rsid w:val="00D04EC7"/>
    <w:rsid w:val="00D053D2"/>
    <w:rsid w:val="00D06DAB"/>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78EA"/>
    <w:rsid w:val="00D27F88"/>
    <w:rsid w:val="00D307E1"/>
    <w:rsid w:val="00D3249E"/>
    <w:rsid w:val="00D343BD"/>
    <w:rsid w:val="00D34C3C"/>
    <w:rsid w:val="00D34EE8"/>
    <w:rsid w:val="00D35597"/>
    <w:rsid w:val="00D3655E"/>
    <w:rsid w:val="00D36A48"/>
    <w:rsid w:val="00D36F26"/>
    <w:rsid w:val="00D370D9"/>
    <w:rsid w:val="00D37B52"/>
    <w:rsid w:val="00D40291"/>
    <w:rsid w:val="00D41738"/>
    <w:rsid w:val="00D41ED3"/>
    <w:rsid w:val="00D42094"/>
    <w:rsid w:val="00D420CC"/>
    <w:rsid w:val="00D428FF"/>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4C0F"/>
    <w:rsid w:val="00D54E23"/>
    <w:rsid w:val="00D55598"/>
    <w:rsid w:val="00D558B6"/>
    <w:rsid w:val="00D55F20"/>
    <w:rsid w:val="00D56888"/>
    <w:rsid w:val="00D56F4D"/>
    <w:rsid w:val="00D61931"/>
    <w:rsid w:val="00D61B27"/>
    <w:rsid w:val="00D61B38"/>
    <w:rsid w:val="00D61EE7"/>
    <w:rsid w:val="00D624E0"/>
    <w:rsid w:val="00D6299F"/>
    <w:rsid w:val="00D629C9"/>
    <w:rsid w:val="00D62A44"/>
    <w:rsid w:val="00D62EC1"/>
    <w:rsid w:val="00D6357E"/>
    <w:rsid w:val="00D63D5C"/>
    <w:rsid w:val="00D647B1"/>
    <w:rsid w:val="00D64DF7"/>
    <w:rsid w:val="00D65083"/>
    <w:rsid w:val="00D657F9"/>
    <w:rsid w:val="00D65F43"/>
    <w:rsid w:val="00D670F5"/>
    <w:rsid w:val="00D676B7"/>
    <w:rsid w:val="00D678BF"/>
    <w:rsid w:val="00D67FA4"/>
    <w:rsid w:val="00D70547"/>
    <w:rsid w:val="00D7273C"/>
    <w:rsid w:val="00D72965"/>
    <w:rsid w:val="00D72F0D"/>
    <w:rsid w:val="00D73397"/>
    <w:rsid w:val="00D737F2"/>
    <w:rsid w:val="00D73D09"/>
    <w:rsid w:val="00D73D86"/>
    <w:rsid w:val="00D73F24"/>
    <w:rsid w:val="00D745AF"/>
    <w:rsid w:val="00D74B56"/>
    <w:rsid w:val="00D75840"/>
    <w:rsid w:val="00D75D85"/>
    <w:rsid w:val="00D75FAD"/>
    <w:rsid w:val="00D763D1"/>
    <w:rsid w:val="00D776D0"/>
    <w:rsid w:val="00D77873"/>
    <w:rsid w:val="00D77D58"/>
    <w:rsid w:val="00D807AA"/>
    <w:rsid w:val="00D80FDB"/>
    <w:rsid w:val="00D816AC"/>
    <w:rsid w:val="00D81CFE"/>
    <w:rsid w:val="00D83832"/>
    <w:rsid w:val="00D83CD5"/>
    <w:rsid w:val="00D83EC6"/>
    <w:rsid w:val="00D847E3"/>
    <w:rsid w:val="00D84B2D"/>
    <w:rsid w:val="00D86CD1"/>
    <w:rsid w:val="00D905CD"/>
    <w:rsid w:val="00D90BCE"/>
    <w:rsid w:val="00D915F7"/>
    <w:rsid w:val="00D9296C"/>
    <w:rsid w:val="00D92F58"/>
    <w:rsid w:val="00D9301E"/>
    <w:rsid w:val="00D9432F"/>
    <w:rsid w:val="00D9463E"/>
    <w:rsid w:val="00D94677"/>
    <w:rsid w:val="00D946A9"/>
    <w:rsid w:val="00D94EED"/>
    <w:rsid w:val="00D952BA"/>
    <w:rsid w:val="00D9560A"/>
    <w:rsid w:val="00D95EE1"/>
    <w:rsid w:val="00D9661F"/>
    <w:rsid w:val="00D972D5"/>
    <w:rsid w:val="00DA06EE"/>
    <w:rsid w:val="00DA0F31"/>
    <w:rsid w:val="00DA1F6F"/>
    <w:rsid w:val="00DA27FA"/>
    <w:rsid w:val="00DA4045"/>
    <w:rsid w:val="00DA418E"/>
    <w:rsid w:val="00DA48D0"/>
    <w:rsid w:val="00DA51F9"/>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755"/>
    <w:rsid w:val="00DB48F2"/>
    <w:rsid w:val="00DB59C4"/>
    <w:rsid w:val="00DB5EFD"/>
    <w:rsid w:val="00DB5FF7"/>
    <w:rsid w:val="00DB602B"/>
    <w:rsid w:val="00DB64AC"/>
    <w:rsid w:val="00DB6660"/>
    <w:rsid w:val="00DB6838"/>
    <w:rsid w:val="00DB7592"/>
    <w:rsid w:val="00DB7A43"/>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A95"/>
    <w:rsid w:val="00DC7E1E"/>
    <w:rsid w:val="00DD0002"/>
    <w:rsid w:val="00DD02ED"/>
    <w:rsid w:val="00DD0A20"/>
    <w:rsid w:val="00DD0BA4"/>
    <w:rsid w:val="00DD1A9D"/>
    <w:rsid w:val="00DD24EF"/>
    <w:rsid w:val="00DD26C8"/>
    <w:rsid w:val="00DD2E29"/>
    <w:rsid w:val="00DD485D"/>
    <w:rsid w:val="00DD49FD"/>
    <w:rsid w:val="00DD57BE"/>
    <w:rsid w:val="00DD5959"/>
    <w:rsid w:val="00DD5A58"/>
    <w:rsid w:val="00DD5A75"/>
    <w:rsid w:val="00DD5F1A"/>
    <w:rsid w:val="00DD6AD8"/>
    <w:rsid w:val="00DD7426"/>
    <w:rsid w:val="00DD7AE6"/>
    <w:rsid w:val="00DD7BE5"/>
    <w:rsid w:val="00DE08EE"/>
    <w:rsid w:val="00DE0DD5"/>
    <w:rsid w:val="00DE2573"/>
    <w:rsid w:val="00DE2CF0"/>
    <w:rsid w:val="00DE31BC"/>
    <w:rsid w:val="00DE41A7"/>
    <w:rsid w:val="00DE424A"/>
    <w:rsid w:val="00DE4B6C"/>
    <w:rsid w:val="00DE65E2"/>
    <w:rsid w:val="00DE6716"/>
    <w:rsid w:val="00DE6C12"/>
    <w:rsid w:val="00DE780A"/>
    <w:rsid w:val="00DF044F"/>
    <w:rsid w:val="00DF0992"/>
    <w:rsid w:val="00DF0E09"/>
    <w:rsid w:val="00DF12C5"/>
    <w:rsid w:val="00DF17F1"/>
    <w:rsid w:val="00DF1A09"/>
    <w:rsid w:val="00DF23EF"/>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52F7"/>
    <w:rsid w:val="00E155E9"/>
    <w:rsid w:val="00E16782"/>
    <w:rsid w:val="00E1733D"/>
    <w:rsid w:val="00E1781E"/>
    <w:rsid w:val="00E17EA3"/>
    <w:rsid w:val="00E21104"/>
    <w:rsid w:val="00E21470"/>
    <w:rsid w:val="00E21E1E"/>
    <w:rsid w:val="00E22119"/>
    <w:rsid w:val="00E22A9F"/>
    <w:rsid w:val="00E22E57"/>
    <w:rsid w:val="00E2312C"/>
    <w:rsid w:val="00E23409"/>
    <w:rsid w:val="00E237B8"/>
    <w:rsid w:val="00E23FDE"/>
    <w:rsid w:val="00E25507"/>
    <w:rsid w:val="00E25643"/>
    <w:rsid w:val="00E25F96"/>
    <w:rsid w:val="00E26048"/>
    <w:rsid w:val="00E271F5"/>
    <w:rsid w:val="00E2733A"/>
    <w:rsid w:val="00E277D4"/>
    <w:rsid w:val="00E27F6B"/>
    <w:rsid w:val="00E30838"/>
    <w:rsid w:val="00E31B1B"/>
    <w:rsid w:val="00E31C2A"/>
    <w:rsid w:val="00E33407"/>
    <w:rsid w:val="00E33766"/>
    <w:rsid w:val="00E35165"/>
    <w:rsid w:val="00E35A90"/>
    <w:rsid w:val="00E35E22"/>
    <w:rsid w:val="00E36373"/>
    <w:rsid w:val="00E36AE1"/>
    <w:rsid w:val="00E37358"/>
    <w:rsid w:val="00E403FE"/>
    <w:rsid w:val="00E407DD"/>
    <w:rsid w:val="00E41726"/>
    <w:rsid w:val="00E41C63"/>
    <w:rsid w:val="00E41EC1"/>
    <w:rsid w:val="00E4302C"/>
    <w:rsid w:val="00E43150"/>
    <w:rsid w:val="00E4356E"/>
    <w:rsid w:val="00E439D2"/>
    <w:rsid w:val="00E444BA"/>
    <w:rsid w:val="00E44967"/>
    <w:rsid w:val="00E46AFE"/>
    <w:rsid w:val="00E47146"/>
    <w:rsid w:val="00E51D96"/>
    <w:rsid w:val="00E52007"/>
    <w:rsid w:val="00E52F40"/>
    <w:rsid w:val="00E540F0"/>
    <w:rsid w:val="00E547EB"/>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E90"/>
    <w:rsid w:val="00E72367"/>
    <w:rsid w:val="00E72762"/>
    <w:rsid w:val="00E72BB2"/>
    <w:rsid w:val="00E72CC5"/>
    <w:rsid w:val="00E730C6"/>
    <w:rsid w:val="00E73EDE"/>
    <w:rsid w:val="00E7458F"/>
    <w:rsid w:val="00E74E59"/>
    <w:rsid w:val="00E75938"/>
    <w:rsid w:val="00E75999"/>
    <w:rsid w:val="00E76CB3"/>
    <w:rsid w:val="00E77040"/>
    <w:rsid w:val="00E7709E"/>
    <w:rsid w:val="00E80940"/>
    <w:rsid w:val="00E80A6C"/>
    <w:rsid w:val="00E820D1"/>
    <w:rsid w:val="00E823B9"/>
    <w:rsid w:val="00E82ED9"/>
    <w:rsid w:val="00E83327"/>
    <w:rsid w:val="00E8339C"/>
    <w:rsid w:val="00E836D6"/>
    <w:rsid w:val="00E837F8"/>
    <w:rsid w:val="00E866E4"/>
    <w:rsid w:val="00E86D4A"/>
    <w:rsid w:val="00E86F0E"/>
    <w:rsid w:val="00E87170"/>
    <w:rsid w:val="00E87AE5"/>
    <w:rsid w:val="00E87CCF"/>
    <w:rsid w:val="00E9168A"/>
    <w:rsid w:val="00E91EBF"/>
    <w:rsid w:val="00E92773"/>
    <w:rsid w:val="00E92CFF"/>
    <w:rsid w:val="00E92DC5"/>
    <w:rsid w:val="00E92FF2"/>
    <w:rsid w:val="00E94355"/>
    <w:rsid w:val="00E947C3"/>
    <w:rsid w:val="00E966D4"/>
    <w:rsid w:val="00E975C2"/>
    <w:rsid w:val="00E976A2"/>
    <w:rsid w:val="00EA003F"/>
    <w:rsid w:val="00EA0D30"/>
    <w:rsid w:val="00EA17BD"/>
    <w:rsid w:val="00EA1EC7"/>
    <w:rsid w:val="00EA1FCB"/>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9C0"/>
    <w:rsid w:val="00EC4627"/>
    <w:rsid w:val="00EC49CA"/>
    <w:rsid w:val="00EC4AB9"/>
    <w:rsid w:val="00EC5320"/>
    <w:rsid w:val="00EC59ED"/>
    <w:rsid w:val="00EC6514"/>
    <w:rsid w:val="00ED007B"/>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7FA"/>
    <w:rsid w:val="00ED70B9"/>
    <w:rsid w:val="00ED7191"/>
    <w:rsid w:val="00ED7E68"/>
    <w:rsid w:val="00EE049A"/>
    <w:rsid w:val="00EE07CD"/>
    <w:rsid w:val="00EE096E"/>
    <w:rsid w:val="00EE2164"/>
    <w:rsid w:val="00EE309D"/>
    <w:rsid w:val="00EE3388"/>
    <w:rsid w:val="00EE4248"/>
    <w:rsid w:val="00EE48F6"/>
    <w:rsid w:val="00EE49A0"/>
    <w:rsid w:val="00EE4A22"/>
    <w:rsid w:val="00EE4B17"/>
    <w:rsid w:val="00EE58BD"/>
    <w:rsid w:val="00EE58FC"/>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570"/>
    <w:rsid w:val="00EF66CB"/>
    <w:rsid w:val="00EF68CF"/>
    <w:rsid w:val="00EF7721"/>
    <w:rsid w:val="00EF792A"/>
    <w:rsid w:val="00F00092"/>
    <w:rsid w:val="00F007CC"/>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CA5"/>
    <w:rsid w:val="00F125B4"/>
    <w:rsid w:val="00F12890"/>
    <w:rsid w:val="00F13A8F"/>
    <w:rsid w:val="00F13B2A"/>
    <w:rsid w:val="00F142CF"/>
    <w:rsid w:val="00F14359"/>
    <w:rsid w:val="00F14B56"/>
    <w:rsid w:val="00F1681B"/>
    <w:rsid w:val="00F16F64"/>
    <w:rsid w:val="00F20390"/>
    <w:rsid w:val="00F20569"/>
    <w:rsid w:val="00F20F34"/>
    <w:rsid w:val="00F212F9"/>
    <w:rsid w:val="00F21893"/>
    <w:rsid w:val="00F21B94"/>
    <w:rsid w:val="00F2206C"/>
    <w:rsid w:val="00F220F8"/>
    <w:rsid w:val="00F226BF"/>
    <w:rsid w:val="00F22887"/>
    <w:rsid w:val="00F22CD2"/>
    <w:rsid w:val="00F2360B"/>
    <w:rsid w:val="00F2389F"/>
    <w:rsid w:val="00F2396A"/>
    <w:rsid w:val="00F23A44"/>
    <w:rsid w:val="00F23F68"/>
    <w:rsid w:val="00F24BE8"/>
    <w:rsid w:val="00F24C43"/>
    <w:rsid w:val="00F26088"/>
    <w:rsid w:val="00F2642D"/>
    <w:rsid w:val="00F26490"/>
    <w:rsid w:val="00F27091"/>
    <w:rsid w:val="00F3099A"/>
    <w:rsid w:val="00F321CB"/>
    <w:rsid w:val="00F323EF"/>
    <w:rsid w:val="00F327D1"/>
    <w:rsid w:val="00F33A97"/>
    <w:rsid w:val="00F33F99"/>
    <w:rsid w:val="00F34B31"/>
    <w:rsid w:val="00F352CE"/>
    <w:rsid w:val="00F3647B"/>
    <w:rsid w:val="00F36B02"/>
    <w:rsid w:val="00F36D24"/>
    <w:rsid w:val="00F37923"/>
    <w:rsid w:val="00F407D4"/>
    <w:rsid w:val="00F40E18"/>
    <w:rsid w:val="00F41347"/>
    <w:rsid w:val="00F4198D"/>
    <w:rsid w:val="00F41C39"/>
    <w:rsid w:val="00F437C4"/>
    <w:rsid w:val="00F448E1"/>
    <w:rsid w:val="00F44F70"/>
    <w:rsid w:val="00F4502C"/>
    <w:rsid w:val="00F4505D"/>
    <w:rsid w:val="00F457B1"/>
    <w:rsid w:val="00F45F7D"/>
    <w:rsid w:val="00F46309"/>
    <w:rsid w:val="00F46986"/>
    <w:rsid w:val="00F469D7"/>
    <w:rsid w:val="00F46EB7"/>
    <w:rsid w:val="00F47121"/>
    <w:rsid w:val="00F47193"/>
    <w:rsid w:val="00F50F03"/>
    <w:rsid w:val="00F51157"/>
    <w:rsid w:val="00F51238"/>
    <w:rsid w:val="00F513C4"/>
    <w:rsid w:val="00F51719"/>
    <w:rsid w:val="00F52119"/>
    <w:rsid w:val="00F5286D"/>
    <w:rsid w:val="00F53616"/>
    <w:rsid w:val="00F53CB6"/>
    <w:rsid w:val="00F54DE9"/>
    <w:rsid w:val="00F567DC"/>
    <w:rsid w:val="00F56824"/>
    <w:rsid w:val="00F56955"/>
    <w:rsid w:val="00F57154"/>
    <w:rsid w:val="00F5737C"/>
    <w:rsid w:val="00F5747F"/>
    <w:rsid w:val="00F577E6"/>
    <w:rsid w:val="00F57EA9"/>
    <w:rsid w:val="00F60EC0"/>
    <w:rsid w:val="00F63270"/>
    <w:rsid w:val="00F63EF1"/>
    <w:rsid w:val="00F65179"/>
    <w:rsid w:val="00F6580F"/>
    <w:rsid w:val="00F674E4"/>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2271"/>
    <w:rsid w:val="00F82B98"/>
    <w:rsid w:val="00F8415A"/>
    <w:rsid w:val="00F8526A"/>
    <w:rsid w:val="00F854AE"/>
    <w:rsid w:val="00F8581B"/>
    <w:rsid w:val="00F85FBF"/>
    <w:rsid w:val="00F870AD"/>
    <w:rsid w:val="00F871BF"/>
    <w:rsid w:val="00F87B04"/>
    <w:rsid w:val="00F87E0D"/>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BE1"/>
    <w:rsid w:val="00FA2D03"/>
    <w:rsid w:val="00FA4737"/>
    <w:rsid w:val="00FA490D"/>
    <w:rsid w:val="00FA67A5"/>
    <w:rsid w:val="00FB01C8"/>
    <w:rsid w:val="00FB19C8"/>
    <w:rsid w:val="00FB2D8D"/>
    <w:rsid w:val="00FB2DF7"/>
    <w:rsid w:val="00FB3B7D"/>
    <w:rsid w:val="00FB3D7C"/>
    <w:rsid w:val="00FB40E1"/>
    <w:rsid w:val="00FB4CBA"/>
    <w:rsid w:val="00FB5AEF"/>
    <w:rsid w:val="00FB5E26"/>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A2B"/>
    <w:rsid w:val="00FC7C36"/>
    <w:rsid w:val="00FD0451"/>
    <w:rsid w:val="00FD0643"/>
    <w:rsid w:val="00FD09D1"/>
    <w:rsid w:val="00FD123F"/>
    <w:rsid w:val="00FD141C"/>
    <w:rsid w:val="00FD19B7"/>
    <w:rsid w:val="00FD476C"/>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9E0"/>
    <w:rsid w:val="00FE7083"/>
    <w:rsid w:val="00FE778B"/>
    <w:rsid w:val="00FE7AB3"/>
    <w:rsid w:val="00FE7BF7"/>
    <w:rsid w:val="00FF07DB"/>
    <w:rsid w:val="00FF212A"/>
    <w:rsid w:val="00FF28F8"/>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440A9B"/>
    <w:pPr>
      <w:spacing w:before="120" w:after="120"/>
    </w:pPr>
    <w:rPr>
      <w:rFonts w:ascii="Calisto MT" w:hAnsi="Calisto MT" w:cstheme="minorHAnsi"/>
      <w:b/>
      <w:bCs/>
      <w:caps/>
      <w:color w:val="0070C0"/>
      <w:sz w:val="24"/>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com.vn/search_enginer.html?p=search&amp;q=EuroCh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ir.com.vn/search_enginer.html?p=search&amp;q=Team%20EU" TargetMode="External"/><Relationship Id="rId4" Type="http://schemas.openxmlformats.org/officeDocument/2006/relationships/settings" Target="settings.xml"/><Relationship Id="rId9" Type="http://schemas.openxmlformats.org/officeDocument/2006/relationships/hyperlink" Target="http://tuoitrenews.vn/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951BAF-6D7D-49F3-84AC-2A9F8D003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6653</Words>
  <Characters>37925</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44490</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2025-10-16T07:10:00Z</dcterms:created>
  <dcterms:modified xsi:type="dcterms:W3CDTF">2025-10-16T07:44:00Z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