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56553905"/>
    <w:bookmarkStart w:id="1" w:name="_Toc356553938"/>
    <w:bookmarkStart w:id="2" w:name="_Toc356554442"/>
    <w:bookmarkStart w:id="3" w:name="_Toc356554664"/>
    <w:p w14:paraId="2F0C3511" w14:textId="5EE41551" w:rsidR="00EF3F3F" w:rsidRPr="00784F23" w:rsidRDefault="00EF3F3F" w:rsidP="00C11842">
      <w:pPr>
        <w:spacing w:before="100" w:beforeAutospacing="1" w:after="100" w:afterAutospacing="1" w:line="240" w:lineRule="auto"/>
        <w:rPr>
          <w:rFonts w:ascii="Calisto MT" w:hAnsi="Calisto MT" w:cs="Times New Roman"/>
          <w:color w:val="002060"/>
          <w:sz w:val="24"/>
          <w:szCs w:val="24"/>
          <w:lang w:eastAsia="zh-CN"/>
        </w:rPr>
      </w:pPr>
      <w:r w:rsidRPr="00784F23">
        <w:rPr>
          <w:rFonts w:ascii="Calisto MT" w:hAnsi="Calisto MT"/>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A24B8"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CO7P8SIDAAAmBgAADgAAAAAAAAAA&#10;AAAAAAAuAgAAZHJzL2Uyb0RvYy54bWxQSwECLQAUAAYACAAAACEATKDpLNgAAAADAQAADwAAAAAA&#10;AAAAAAAAAAB8BQAAZHJzL2Rvd25yZXYueG1sUEsFBgAAAAAEAAQA8wAAAIEGAAAAAA==&#10;" filled="f" stroked="f">
                <o:lock v:ext="edit" aspectratio="t"/>
                <w10:anchorlock/>
              </v:rect>
            </w:pict>
          </mc:Fallback>
        </mc:AlternateContent>
      </w:r>
    </w:p>
    <w:p w14:paraId="6849418C" w14:textId="2F2B6469" w:rsidR="00C11842" w:rsidRPr="00784F23" w:rsidRDefault="003C4CF1" w:rsidP="00C11842">
      <w:pPr>
        <w:spacing w:before="100" w:beforeAutospacing="1" w:after="100" w:afterAutospacing="1" w:line="240" w:lineRule="auto"/>
        <w:rPr>
          <w:rFonts w:ascii="Calisto MT" w:hAnsi="Calisto MT" w:cs="Times New Roman"/>
          <w:color w:val="002060"/>
          <w:sz w:val="24"/>
          <w:szCs w:val="24"/>
          <w:lang w:eastAsia="zh-CN"/>
        </w:rPr>
      </w:pPr>
      <w:r w:rsidRPr="00784F23">
        <w:rPr>
          <w:rFonts w:ascii="Calisto MT" w:hAnsi="Calisto MT" w:cs="Times New Roman"/>
          <w:color w:val="002060"/>
          <w:sz w:val="24"/>
          <w:szCs w:val="24"/>
          <w:lang w:eastAsia="zh-CN"/>
        </w:rPr>
        <w:t>VIETNAM – NEWS AND REGULATIONS</w:t>
      </w:r>
      <w:r w:rsidR="006401FC" w:rsidRPr="00784F23">
        <w:rPr>
          <w:rFonts w:ascii="Calisto MT" w:hAnsi="Calisto MT" w:cs="Times New Roman"/>
          <w:color w:val="002060"/>
          <w:sz w:val="24"/>
          <w:szCs w:val="24"/>
          <w:lang w:eastAsia="zh-CN"/>
        </w:rPr>
        <w:t xml:space="preserve"> </w:t>
      </w:r>
    </w:p>
    <w:p w14:paraId="7E7534A7" w14:textId="77777777" w:rsidR="002E192D" w:rsidRPr="00784F23" w:rsidRDefault="00487AED" w:rsidP="002E192D">
      <w:pPr>
        <w:shd w:val="clear" w:color="auto" w:fill="FFFFFF"/>
        <w:spacing w:after="0" w:line="240" w:lineRule="auto"/>
        <w:rPr>
          <w:rFonts w:ascii="Calisto MT" w:eastAsia="Times New Roman" w:hAnsi="Calisto MT" w:cs="Arial"/>
          <w:color w:val="002060"/>
          <w:sz w:val="24"/>
          <w:szCs w:val="24"/>
          <w:lang w:val="en-GB" w:eastAsia="en-GB"/>
        </w:rPr>
      </w:pPr>
      <w:bookmarkStart w:id="4" w:name="_Toc80967347"/>
      <w:bookmarkStart w:id="5" w:name="_Toc82098797"/>
      <w:bookmarkStart w:id="6" w:name="_Toc82697198"/>
      <w:bookmarkStart w:id="7" w:name="_Toc83296662"/>
      <w:bookmarkStart w:id="8" w:name="_Toc83896621"/>
      <w:bookmarkStart w:id="9" w:name="_Toc84511064"/>
      <w:bookmarkStart w:id="10" w:name="_Toc85126349"/>
      <w:bookmarkStart w:id="11" w:name="_Toc85726056"/>
      <w:bookmarkStart w:id="12" w:name="_Hlk84506692"/>
      <w:bookmarkStart w:id="13" w:name="_Toc424891965"/>
      <w:bookmarkStart w:id="14" w:name="_Toc425495582"/>
      <w:bookmarkStart w:id="15" w:name="_Toc426104618"/>
      <w:bookmarkStart w:id="16" w:name="_Toc426707567"/>
      <w:bookmarkStart w:id="17" w:name="_Toc427312137"/>
      <w:bookmarkStart w:id="18" w:name="_Toc427915946"/>
      <w:bookmarkStart w:id="19" w:name="_Toc428523119"/>
      <w:bookmarkStart w:id="20" w:name="_Toc429732368"/>
      <w:bookmarkStart w:id="21" w:name="_Toc430335758"/>
      <w:bookmarkStart w:id="22" w:name="_Toc430941468"/>
      <w:r w:rsidRPr="00784F23">
        <w:rPr>
          <w:rFonts w:ascii="Calisto MT" w:hAnsi="Calisto MT"/>
          <w:lang w:val="en-GB"/>
        </w:rPr>
        <w:br/>
      </w:r>
    </w:p>
    <w:p w14:paraId="3986D284" w14:textId="77777777" w:rsidR="0061575D" w:rsidRPr="00784F23" w:rsidRDefault="0061575D" w:rsidP="0061575D">
      <w:pPr>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Dear Friends,</w:t>
      </w:r>
    </w:p>
    <w:p w14:paraId="0446F084" w14:textId="77777777" w:rsidR="0061575D" w:rsidRPr="00784F23" w:rsidRDefault="0061575D" w:rsidP="0061575D">
      <w:pPr>
        <w:rPr>
          <w:rFonts w:ascii="Calisto MT" w:eastAsia="Times New Roman" w:hAnsi="Calisto MT" w:cs="Arial"/>
          <w:color w:val="002060"/>
          <w:lang w:val="en-GB" w:eastAsia="en-GB"/>
        </w:rPr>
      </w:pPr>
    </w:p>
    <w:p w14:paraId="3085B446" w14:textId="77777777" w:rsidR="0061575D" w:rsidRPr="00784F23" w:rsidRDefault="0061575D" w:rsidP="0061575D">
      <w:pPr>
        <w:shd w:val="clear" w:color="auto" w:fill="FFFFFF"/>
        <w:spacing w:after="0" w:line="288" w:lineRule="auto"/>
        <w:jc w:val="both"/>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784F23" w:rsidRDefault="0061575D" w:rsidP="0061575D">
      <w:pPr>
        <w:shd w:val="clear" w:color="auto" w:fill="FFFFFF"/>
        <w:spacing w:line="288" w:lineRule="auto"/>
        <w:jc w:val="both"/>
        <w:rPr>
          <w:rFonts w:ascii="Calisto MT" w:eastAsia="Times New Roman" w:hAnsi="Calisto MT" w:cs="Arial"/>
          <w:color w:val="002060"/>
          <w:lang w:val="en-GB" w:eastAsia="en-GB"/>
        </w:rPr>
      </w:pPr>
    </w:p>
    <w:p w14:paraId="7FDF2B56" w14:textId="77777777" w:rsidR="0061575D" w:rsidRPr="00784F23" w:rsidRDefault="0061575D" w:rsidP="0061575D">
      <w:pPr>
        <w:shd w:val="clear" w:color="auto" w:fill="FFFFFF"/>
        <w:spacing w:line="288" w:lineRule="auto"/>
        <w:jc w:val="both"/>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With Compliments</w:t>
      </w:r>
    </w:p>
    <w:p w14:paraId="1ADE8137" w14:textId="54934ACC" w:rsidR="00A02FA5" w:rsidRDefault="00A02FA5" w:rsidP="00A02FA5">
      <w:pPr>
        <w:shd w:val="clear" w:color="auto" w:fill="FFFFFF"/>
        <w:spacing w:after="0" w:line="288" w:lineRule="atLeast"/>
        <w:jc w:val="both"/>
        <w:rPr>
          <w:rFonts w:ascii="Calisto MT" w:eastAsia="Times New Roman" w:hAnsi="Calisto MT" w:cs="Aptos"/>
          <w:color w:val="002060"/>
          <w:lang w:val="en-GB"/>
        </w:rPr>
      </w:pPr>
      <w:r w:rsidRPr="00A02FA5">
        <w:rPr>
          <w:rFonts w:ascii="Calisto MT" w:eastAsia="Times New Roman" w:hAnsi="Calisto MT" w:cs="Aptos"/>
          <w:color w:val="002060"/>
          <w:lang w:val="en-GB"/>
        </w:rPr>
        <w:t>Dr. Oliver Massmann</w:t>
      </w:r>
    </w:p>
    <w:p w14:paraId="31A95285" w14:textId="77777777" w:rsidR="00342D5C" w:rsidRPr="00A02FA5" w:rsidRDefault="00342D5C" w:rsidP="00A02FA5">
      <w:pPr>
        <w:shd w:val="clear" w:color="auto" w:fill="FFFFFF"/>
        <w:spacing w:after="0" w:line="288" w:lineRule="atLeast"/>
        <w:jc w:val="both"/>
        <w:rPr>
          <w:rFonts w:ascii="Aptos" w:eastAsia="Times New Roman" w:hAnsi="Aptos" w:cs="Aptos"/>
          <w:sz w:val="24"/>
          <w:szCs w:val="24"/>
        </w:rPr>
      </w:pPr>
    </w:p>
    <w:p w14:paraId="650FCDDB" w14:textId="77777777" w:rsidR="00A02FA5" w:rsidRPr="00A02FA5" w:rsidRDefault="00A02FA5" w:rsidP="00A02FA5">
      <w:pPr>
        <w:shd w:val="clear" w:color="auto" w:fill="FFFFFF"/>
        <w:spacing w:after="0" w:line="288" w:lineRule="atLeast"/>
        <w:rPr>
          <w:rFonts w:ascii="Aptos" w:eastAsia="Times New Roman" w:hAnsi="Aptos" w:cs="Aptos"/>
          <w:sz w:val="24"/>
          <w:szCs w:val="24"/>
        </w:rPr>
      </w:pPr>
      <w:r w:rsidRPr="00A02FA5">
        <w:rPr>
          <w:rFonts w:ascii="Calisto MT" w:eastAsia="Times New Roman" w:hAnsi="Calisto MT" w:cs="Aptos"/>
          <w:color w:val="002060"/>
          <w:lang w:val="en-GB"/>
        </w:rPr>
        <w:t>International Attorney at Law</w:t>
      </w:r>
      <w:r w:rsidRPr="00A02FA5">
        <w:rPr>
          <w:rFonts w:ascii="Calisto MT" w:eastAsia="Times New Roman" w:hAnsi="Calisto MT" w:cs="Aptos"/>
          <w:color w:val="002060"/>
          <w:lang w:val="en-GB"/>
        </w:rPr>
        <w:br/>
        <w:t>Certified Financial Accountant and Auditor</w:t>
      </w:r>
    </w:p>
    <w:p w14:paraId="2A593136" w14:textId="77777777" w:rsidR="00A02FA5" w:rsidRPr="00A02FA5" w:rsidRDefault="00A02FA5" w:rsidP="00A02FA5">
      <w:pPr>
        <w:shd w:val="clear" w:color="auto" w:fill="FFFFFF"/>
        <w:spacing w:after="0" w:line="288" w:lineRule="atLeast"/>
        <w:rPr>
          <w:rFonts w:ascii="Aptos" w:eastAsia="Times New Roman" w:hAnsi="Aptos" w:cs="Aptos"/>
          <w:sz w:val="24"/>
          <w:szCs w:val="24"/>
        </w:rPr>
      </w:pPr>
      <w:r w:rsidRPr="00A02FA5">
        <w:rPr>
          <w:rFonts w:ascii="Calisto MT" w:eastAsia="Times New Roman" w:hAnsi="Calisto MT" w:cs="Aptos"/>
          <w:color w:val="002060"/>
          <w:lang w:val="en-GB"/>
        </w:rPr>
        <w:t>Partner - General Director of Duane Morris Vietnam LLC</w:t>
      </w:r>
    </w:p>
    <w:p w14:paraId="3AC1B89D" w14:textId="77777777" w:rsidR="00A02FA5" w:rsidRPr="00A02FA5" w:rsidRDefault="00A02FA5" w:rsidP="00A02FA5">
      <w:pPr>
        <w:spacing w:after="0" w:line="240" w:lineRule="auto"/>
        <w:rPr>
          <w:rFonts w:ascii="Aptos" w:eastAsia="Times New Roman" w:hAnsi="Aptos" w:cs="Aptos"/>
          <w:sz w:val="24"/>
          <w:szCs w:val="24"/>
        </w:rPr>
      </w:pPr>
      <w:r w:rsidRPr="00A02FA5">
        <w:rPr>
          <w:rFonts w:ascii="Calisto MT" w:eastAsia="Times New Roman" w:hAnsi="Calisto MT" w:cs="Aptos"/>
          <w:color w:val="002060"/>
          <w:lang w:val="en-GB"/>
        </w:rPr>
        <w:t>Chairman of the Advisory Board of the German-Vietnamese Society and Delegate of the German-Vietnamese Society in Vietnam </w:t>
      </w:r>
    </w:p>
    <w:p w14:paraId="54C5AF67" w14:textId="3D069267" w:rsidR="005D5A13" w:rsidRDefault="005D5A13" w:rsidP="005D5A13">
      <w:pPr>
        <w:rPr>
          <w:rFonts w:ascii="Aptos" w:eastAsia="Times New Roman" w:hAnsi="Aptos" w:cs="Aptos"/>
          <w:sz w:val="24"/>
          <w:szCs w:val="24"/>
        </w:rPr>
      </w:pPr>
    </w:p>
    <w:p w14:paraId="402B43AC" w14:textId="77777777" w:rsidR="004D1540" w:rsidRPr="005D5A13" w:rsidRDefault="004D1540" w:rsidP="005D5A13"/>
    <w:p w14:paraId="7AEF6564" w14:textId="48C3D8D4" w:rsidR="00A35602" w:rsidRPr="004D1540" w:rsidRDefault="009119D4" w:rsidP="004D1540">
      <w:pPr>
        <w:pStyle w:val="TOC1"/>
        <w:rPr>
          <w:rStyle w:val="Hyperlink"/>
          <w:color w:val="0070C0"/>
          <w:sz w:val="28"/>
        </w:rPr>
      </w:pPr>
      <w:r w:rsidRPr="004D1540">
        <w:rPr>
          <w:rStyle w:val="Hyperlink"/>
          <w:color w:val="0070C0"/>
          <w:sz w:val="28"/>
        </w:rPr>
        <w:t>HEADLINES</w:t>
      </w:r>
      <w:bookmarkStart w:id="23" w:name="_Toc140757900"/>
      <w:bookmarkStart w:id="24" w:name="_Toc141359479"/>
      <w:bookmarkStart w:id="25" w:name="_Toc141965591"/>
      <w:bookmarkStart w:id="26" w:name="_Toc142569940"/>
      <w:bookmarkStart w:id="27" w:name="_Toc143174993"/>
      <w:bookmarkStart w:id="28" w:name="_Toc143779695"/>
      <w:bookmarkStart w:id="29" w:name="_Toc144384318"/>
      <w:bookmarkStart w:id="30" w:name="_Toc144991134"/>
      <w:bookmarkStart w:id="31" w:name="_Toc145601263"/>
      <w:bookmarkStart w:id="32" w:name="_Toc146205281"/>
      <w:bookmarkStart w:id="33" w:name="_Toc146808592"/>
      <w:bookmarkStart w:id="34" w:name="_Toc147412047"/>
      <w:bookmarkStart w:id="35" w:name="_Toc86326943"/>
      <w:bookmarkStart w:id="36" w:name="_Toc86928716"/>
      <w:bookmarkStart w:id="37" w:name="_Toc87533858"/>
      <w:bookmarkStart w:id="38" w:name="_Toc88139969"/>
      <w:bookmarkStart w:id="39" w:name="_Toc88827417"/>
      <w:bookmarkStart w:id="40" w:name="_Toc89348590"/>
      <w:bookmarkStart w:id="41" w:name="_Toc89954352"/>
      <w:bookmarkStart w:id="42" w:name="_Toc90547123"/>
      <w:bookmarkStart w:id="43" w:name="_Toc91162871"/>
      <w:bookmarkStart w:id="44" w:name="_Toc92977885"/>
      <w:bookmarkStart w:id="45" w:name="_Toc93582828"/>
      <w:bookmarkStart w:id="46" w:name="_Toc94185870"/>
      <w:bookmarkStart w:id="47" w:name="_Toc124758935"/>
      <w:bookmarkStart w:id="48" w:name="_Toc126243192"/>
      <w:bookmarkStart w:id="49" w:name="_Toc126844367"/>
      <w:bookmarkStart w:id="50" w:name="_Toc127449229"/>
      <w:bookmarkStart w:id="51" w:name="_Toc128057338"/>
      <w:bookmarkStart w:id="52" w:name="_Toc128657891"/>
      <w:bookmarkStart w:id="53" w:name="_Toc129265037"/>
      <w:bookmarkStart w:id="54" w:name="_Toc129869279"/>
      <w:bookmarkStart w:id="55" w:name="_Toc130472583"/>
      <w:bookmarkStart w:id="56" w:name="_Toc131080422"/>
      <w:bookmarkStart w:id="57" w:name="_Toc131684255"/>
    </w:p>
    <w:p w14:paraId="1C6224A5" w14:textId="7C24896E" w:rsidR="004D1540" w:rsidRPr="004D1540" w:rsidRDefault="004D1540" w:rsidP="004D1540">
      <w:pPr>
        <w:pStyle w:val="TOC1"/>
        <w:rPr>
          <w:rStyle w:val="Hyperlink"/>
          <w:color w:val="0070C0"/>
          <w:sz w:val="20"/>
        </w:rPr>
      </w:pPr>
    </w:p>
    <w:p w14:paraId="2F4F198B" w14:textId="22986AD3" w:rsidR="004D1540" w:rsidRPr="004D1540" w:rsidRDefault="004D1540" w:rsidP="004D1540">
      <w:pPr>
        <w:pStyle w:val="TOC1"/>
        <w:rPr>
          <w:rStyle w:val="Hyperlink"/>
          <w:color w:val="0070C0"/>
        </w:rPr>
      </w:pPr>
      <w:r w:rsidRPr="004D1540">
        <w:rPr>
          <w:rStyle w:val="Hyperlink"/>
          <w:color w:val="0070C0"/>
          <w:sz w:val="20"/>
        </w:rPr>
        <w:fldChar w:fldCharType="begin"/>
      </w:r>
      <w:r w:rsidRPr="004D1540">
        <w:rPr>
          <w:rStyle w:val="Hyperlink"/>
          <w:color w:val="0070C0"/>
          <w:sz w:val="20"/>
        </w:rPr>
        <w:instrText xml:space="preserve"> TOC \o "1-3" \n \h \z \u </w:instrText>
      </w:r>
      <w:r w:rsidRPr="004D1540">
        <w:rPr>
          <w:rStyle w:val="Hyperlink"/>
          <w:color w:val="0070C0"/>
          <w:sz w:val="20"/>
        </w:rPr>
        <w:fldChar w:fldCharType="separate"/>
      </w:r>
      <w:hyperlink w:anchor="_Toc212726906" w:history="1">
        <w:r w:rsidRPr="004D1540">
          <w:rPr>
            <w:rStyle w:val="Hyperlink"/>
            <w:color w:val="0070C0"/>
          </w:rPr>
          <w:t>TOP NEWS</w:t>
        </w:r>
      </w:hyperlink>
    </w:p>
    <w:p w14:paraId="0893C92F" w14:textId="59386EA0" w:rsidR="004D1540" w:rsidRPr="004D1540" w:rsidRDefault="004D1540" w:rsidP="004D1540">
      <w:pPr>
        <w:pStyle w:val="TOC1"/>
        <w:rPr>
          <w:rStyle w:val="Hyperlink"/>
          <w:color w:val="0070C0"/>
          <w:sz w:val="20"/>
        </w:rPr>
      </w:pPr>
      <w:hyperlink w:anchor="_Toc212726907" w:history="1">
        <w:r w:rsidRPr="004D1540">
          <w:rPr>
            <w:rStyle w:val="Hyperlink"/>
            <w:color w:val="0070C0"/>
            <w:sz w:val="20"/>
          </w:rPr>
          <w:t>COUNTRY UPDATE-VIETNAM: INSURANCE</w:t>
        </w:r>
      </w:hyperlink>
    </w:p>
    <w:p w14:paraId="2899C1D4" w14:textId="3AF251AA" w:rsidR="004D1540" w:rsidRPr="004D1540" w:rsidRDefault="004D1540" w:rsidP="004D1540">
      <w:pPr>
        <w:pStyle w:val="TOC1"/>
        <w:rPr>
          <w:rStyle w:val="Hyperlink"/>
          <w:color w:val="0070C0"/>
        </w:rPr>
      </w:pPr>
      <w:hyperlink w:anchor="_Toc212726908" w:history="1">
        <w:r w:rsidRPr="004D1540">
          <w:rPr>
            <w:rStyle w:val="Hyperlink"/>
            <w:color w:val="0070C0"/>
          </w:rPr>
          <w:t>BANKING &amp; FINANCE</w:t>
        </w:r>
      </w:hyperlink>
    </w:p>
    <w:p w14:paraId="2DADACDF" w14:textId="464DD54C" w:rsidR="004D1540" w:rsidRPr="004D1540" w:rsidRDefault="004D1540" w:rsidP="004D1540">
      <w:pPr>
        <w:pStyle w:val="TOC1"/>
        <w:rPr>
          <w:rStyle w:val="Hyperlink"/>
          <w:color w:val="0070C0"/>
          <w:sz w:val="20"/>
        </w:rPr>
      </w:pPr>
      <w:hyperlink w:anchor="_Toc212726909" w:history="1">
        <w:r w:rsidRPr="004D1540">
          <w:rPr>
            <w:rStyle w:val="Hyperlink"/>
            <w:color w:val="0070C0"/>
            <w:sz w:val="20"/>
          </w:rPr>
          <w:t>HCM City's total oustanding loans reach $186 bln in 10M</w:t>
        </w:r>
      </w:hyperlink>
    </w:p>
    <w:p w14:paraId="3F5000B1" w14:textId="52C20EA6" w:rsidR="004D1540" w:rsidRPr="004D1540" w:rsidRDefault="004D1540" w:rsidP="004D1540">
      <w:pPr>
        <w:pStyle w:val="TOC1"/>
        <w:rPr>
          <w:rStyle w:val="Hyperlink"/>
          <w:color w:val="0070C0"/>
          <w:sz w:val="20"/>
        </w:rPr>
      </w:pPr>
      <w:hyperlink w:anchor="_Toc212726911" w:history="1">
        <w:r w:rsidRPr="004D1540">
          <w:rPr>
            <w:rStyle w:val="Hyperlink"/>
            <w:color w:val="0070C0"/>
            <w:sz w:val="20"/>
          </w:rPr>
          <w:t>Vietnam’s bond market heats up as major corporates return</w:t>
        </w:r>
      </w:hyperlink>
    </w:p>
    <w:p w14:paraId="7B375665" w14:textId="413B76F1" w:rsidR="004D1540" w:rsidRPr="004D1540" w:rsidRDefault="004D1540" w:rsidP="004D1540">
      <w:pPr>
        <w:pStyle w:val="TOC1"/>
        <w:rPr>
          <w:rStyle w:val="Hyperlink"/>
          <w:color w:val="0070C0"/>
        </w:rPr>
      </w:pPr>
      <w:hyperlink w:anchor="_Toc212726912" w:history="1">
        <w:r w:rsidRPr="004D1540">
          <w:rPr>
            <w:rStyle w:val="Hyperlink"/>
            <w:color w:val="0070C0"/>
          </w:rPr>
          <w:t>ECONOMY</w:t>
        </w:r>
      </w:hyperlink>
    </w:p>
    <w:p w14:paraId="14FA6791" w14:textId="694324A7" w:rsidR="004D1540" w:rsidRPr="004D1540" w:rsidRDefault="004D1540" w:rsidP="004D1540">
      <w:pPr>
        <w:pStyle w:val="TOC1"/>
        <w:rPr>
          <w:rStyle w:val="Hyperlink"/>
          <w:color w:val="0070C0"/>
          <w:sz w:val="20"/>
        </w:rPr>
      </w:pPr>
      <w:hyperlink w:anchor="_Toc212726913" w:history="1">
        <w:r w:rsidRPr="004D1540">
          <w:rPr>
            <w:rStyle w:val="Hyperlink"/>
            <w:color w:val="0070C0"/>
            <w:sz w:val="20"/>
          </w:rPr>
          <w:t>Standard Chartered raises Vietnam’s 2025 GDP growth forecast to 7.5%</w:t>
        </w:r>
      </w:hyperlink>
    </w:p>
    <w:p w14:paraId="190AEA1F" w14:textId="14279476" w:rsidR="004D1540" w:rsidRPr="004D1540" w:rsidRDefault="004D1540" w:rsidP="004D1540">
      <w:pPr>
        <w:pStyle w:val="TOC1"/>
        <w:rPr>
          <w:rStyle w:val="Hyperlink"/>
          <w:color w:val="0070C0"/>
          <w:sz w:val="20"/>
        </w:rPr>
      </w:pPr>
      <w:hyperlink w:anchor="_Toc212726916" w:history="1">
        <w:r w:rsidRPr="004D1540">
          <w:rPr>
            <w:rStyle w:val="Hyperlink"/>
            <w:color w:val="0070C0"/>
            <w:sz w:val="20"/>
          </w:rPr>
          <w:t>Vietnamese textile industry focuses on higher value, export growth</w:t>
        </w:r>
      </w:hyperlink>
    </w:p>
    <w:p w14:paraId="548317AE" w14:textId="79254042" w:rsidR="004D1540" w:rsidRPr="004D1540" w:rsidRDefault="004D1540" w:rsidP="004D1540">
      <w:pPr>
        <w:pStyle w:val="TOC1"/>
        <w:rPr>
          <w:rStyle w:val="Hyperlink"/>
          <w:color w:val="0070C0"/>
        </w:rPr>
      </w:pPr>
      <w:hyperlink w:anchor="_Toc212726918" w:history="1">
        <w:r w:rsidRPr="004D1540">
          <w:rPr>
            <w:rStyle w:val="Hyperlink"/>
            <w:color w:val="0070C0"/>
          </w:rPr>
          <w:t>INVESTMENT</w:t>
        </w:r>
      </w:hyperlink>
    </w:p>
    <w:p w14:paraId="44305C5B" w14:textId="347FC41F" w:rsidR="004D1540" w:rsidRPr="004D1540" w:rsidRDefault="004D1540" w:rsidP="004D1540">
      <w:pPr>
        <w:pStyle w:val="TOC1"/>
        <w:rPr>
          <w:rStyle w:val="Hyperlink"/>
          <w:color w:val="0070C0"/>
          <w:sz w:val="20"/>
        </w:rPr>
      </w:pPr>
      <w:hyperlink w:anchor="_Toc212726919" w:history="1">
        <w:r w:rsidRPr="004D1540">
          <w:rPr>
            <w:rStyle w:val="Hyperlink"/>
            <w:color w:val="0070C0"/>
            <w:sz w:val="20"/>
          </w:rPr>
          <w:t>Intel reveals plans to expand operations in Vietnam</w:t>
        </w:r>
      </w:hyperlink>
    </w:p>
    <w:p w14:paraId="0E53E95A" w14:textId="4DA48826" w:rsidR="004D1540" w:rsidRPr="004D1540" w:rsidRDefault="004D1540" w:rsidP="004D1540">
      <w:pPr>
        <w:pStyle w:val="TOC1"/>
        <w:rPr>
          <w:rStyle w:val="Hyperlink"/>
          <w:color w:val="0070C0"/>
          <w:sz w:val="20"/>
        </w:rPr>
      </w:pPr>
      <w:hyperlink w:anchor="_Toc212726920" w:history="1">
        <w:r w:rsidRPr="004D1540">
          <w:rPr>
            <w:rStyle w:val="Hyperlink"/>
            <w:color w:val="0070C0"/>
            <w:sz w:val="20"/>
          </w:rPr>
          <w:t>AEON Vietnam expands retail footprint in 2025</w:t>
        </w:r>
      </w:hyperlink>
    </w:p>
    <w:p w14:paraId="442BD073" w14:textId="17883936" w:rsidR="004D1540" w:rsidRPr="004D1540" w:rsidRDefault="004D1540" w:rsidP="004D1540">
      <w:pPr>
        <w:pStyle w:val="TOC1"/>
        <w:rPr>
          <w:rStyle w:val="Hyperlink"/>
          <w:color w:val="0070C0"/>
        </w:rPr>
      </w:pPr>
      <w:hyperlink w:anchor="_Toc212726921" w:history="1">
        <w:r w:rsidRPr="004D1540">
          <w:rPr>
            <w:rStyle w:val="Hyperlink"/>
            <w:color w:val="0070C0"/>
          </w:rPr>
          <w:t>PROPERTY</w:t>
        </w:r>
      </w:hyperlink>
    </w:p>
    <w:p w14:paraId="5FE8B2CD" w14:textId="1D78EB7C" w:rsidR="004D1540" w:rsidRPr="004D1540" w:rsidRDefault="004D1540" w:rsidP="004D1540">
      <w:pPr>
        <w:pStyle w:val="TOC1"/>
        <w:rPr>
          <w:rStyle w:val="Hyperlink"/>
          <w:color w:val="0070C0"/>
          <w:sz w:val="20"/>
        </w:rPr>
      </w:pPr>
      <w:hyperlink w:anchor="_Toc212726922" w:history="1">
        <w:r w:rsidRPr="004D1540">
          <w:rPr>
            <w:rStyle w:val="Hyperlink"/>
            <w:color w:val="0070C0"/>
            <w:sz w:val="20"/>
          </w:rPr>
          <w:t>Industrial expansion accelerates across northern Vietnam</w:t>
        </w:r>
      </w:hyperlink>
    </w:p>
    <w:p w14:paraId="7D20594E" w14:textId="5A6C5C87" w:rsidR="004D1540" w:rsidRPr="004D1540" w:rsidRDefault="004D1540" w:rsidP="004D1540">
      <w:pPr>
        <w:pStyle w:val="TOC1"/>
        <w:rPr>
          <w:rStyle w:val="Hyperlink"/>
          <w:color w:val="0070C0"/>
          <w:sz w:val="20"/>
        </w:rPr>
      </w:pPr>
      <w:hyperlink w:anchor="_Toc212726923" w:history="1">
        <w:r w:rsidRPr="004D1540">
          <w:rPr>
            <w:rStyle w:val="Hyperlink"/>
            <w:color w:val="0070C0"/>
            <w:sz w:val="20"/>
          </w:rPr>
          <w:t>Saint-Gobain’s impressive footprint in the Vietnamese green building ecosystem</w:t>
        </w:r>
      </w:hyperlink>
    </w:p>
    <w:p w14:paraId="5D0F08AF" w14:textId="0627A1DE" w:rsidR="004D1540" w:rsidRPr="004D1540" w:rsidRDefault="004D1540" w:rsidP="004D1540">
      <w:pPr>
        <w:pStyle w:val="TOC1"/>
        <w:rPr>
          <w:rStyle w:val="Hyperlink"/>
          <w:color w:val="0070C0"/>
        </w:rPr>
      </w:pPr>
      <w:hyperlink w:anchor="_Toc212726924" w:history="1">
        <w:r w:rsidRPr="004D1540">
          <w:rPr>
            <w:rStyle w:val="Hyperlink"/>
            <w:color w:val="0070C0"/>
          </w:rPr>
          <w:t>OIL&amp;GAS&amp;ENERGY&amp;MINING</w:t>
        </w:r>
      </w:hyperlink>
    </w:p>
    <w:p w14:paraId="24CD0B73" w14:textId="02B78800" w:rsidR="004D1540" w:rsidRPr="004D1540" w:rsidRDefault="004D1540" w:rsidP="004D1540">
      <w:pPr>
        <w:pStyle w:val="TOC1"/>
        <w:rPr>
          <w:rStyle w:val="Hyperlink"/>
          <w:color w:val="0070C0"/>
          <w:sz w:val="20"/>
        </w:rPr>
      </w:pPr>
      <w:hyperlink w:anchor="_Toc212726925" w:history="1">
        <w:r w:rsidRPr="004D1540">
          <w:rPr>
            <w:rStyle w:val="Hyperlink"/>
            <w:color w:val="0070C0"/>
            <w:sz w:val="20"/>
          </w:rPr>
          <w:t>Vietnam plans to pilot carbon credit exchange by late 2026</w:t>
        </w:r>
      </w:hyperlink>
    </w:p>
    <w:p w14:paraId="6555B9B3" w14:textId="4E0DC205" w:rsidR="004D1540" w:rsidRPr="004D1540" w:rsidRDefault="004D1540" w:rsidP="004D1540">
      <w:pPr>
        <w:pStyle w:val="TOC1"/>
        <w:rPr>
          <w:rStyle w:val="Hyperlink"/>
          <w:color w:val="0070C0"/>
          <w:sz w:val="20"/>
        </w:rPr>
      </w:pPr>
      <w:hyperlink w:anchor="_Toc212726927" w:history="1">
        <w:r w:rsidRPr="004D1540">
          <w:rPr>
            <w:rStyle w:val="Hyperlink"/>
            <w:color w:val="0070C0"/>
            <w:sz w:val="20"/>
          </w:rPr>
          <w:t>Central Vietnam province Gia Lai okays 3 large-scale wind power projects</w:t>
        </w:r>
      </w:hyperlink>
    </w:p>
    <w:p w14:paraId="24C20010" w14:textId="213E97F1" w:rsidR="004D1540" w:rsidRPr="004D1540" w:rsidRDefault="004D1540" w:rsidP="004D1540">
      <w:pPr>
        <w:pStyle w:val="TOC1"/>
        <w:rPr>
          <w:rStyle w:val="Hyperlink"/>
          <w:color w:val="0070C0"/>
        </w:rPr>
      </w:pPr>
      <w:hyperlink w:anchor="_Toc212726928" w:history="1">
        <w:r w:rsidRPr="004D1540">
          <w:rPr>
            <w:rStyle w:val="Hyperlink"/>
            <w:color w:val="0070C0"/>
          </w:rPr>
          <w:t>LEGAL</w:t>
        </w:r>
      </w:hyperlink>
    </w:p>
    <w:p w14:paraId="41893F34" w14:textId="3435BCCB" w:rsidR="004D1540" w:rsidRPr="004D1540" w:rsidRDefault="004D1540" w:rsidP="004D1540">
      <w:pPr>
        <w:pStyle w:val="TOC1"/>
        <w:rPr>
          <w:rStyle w:val="Hyperlink"/>
          <w:color w:val="0070C0"/>
          <w:sz w:val="20"/>
        </w:rPr>
      </w:pPr>
      <w:hyperlink w:anchor="_Toc212726929" w:history="1">
        <w:r w:rsidRPr="004D1540">
          <w:rPr>
            <w:rStyle w:val="Hyperlink"/>
            <w:color w:val="0070C0"/>
            <w:sz w:val="20"/>
          </w:rPr>
          <w:t>Key legal instruments on finance, banking, and social insurance to take effect in November 2025</w:t>
        </w:r>
      </w:hyperlink>
    </w:p>
    <w:p w14:paraId="494A7C1E" w14:textId="53DC7BC0" w:rsidR="004D1540" w:rsidRPr="004D1540" w:rsidRDefault="004D1540" w:rsidP="004D1540">
      <w:pPr>
        <w:pStyle w:val="TOC1"/>
        <w:rPr>
          <w:rStyle w:val="Hyperlink"/>
          <w:color w:val="0070C0"/>
          <w:sz w:val="20"/>
        </w:rPr>
      </w:pPr>
      <w:hyperlink w:anchor="_Toc212726930" w:history="1">
        <w:r w:rsidRPr="004D1540">
          <w:rPr>
            <w:rStyle w:val="Hyperlink"/>
            <w:color w:val="0070C0"/>
            <w:sz w:val="20"/>
          </w:rPr>
          <w:t>No VAT exemption to be applicable to the sale of secured assets</w:t>
        </w:r>
      </w:hyperlink>
    </w:p>
    <w:p w14:paraId="20B949B5" w14:textId="525C85F4" w:rsidR="004D1540" w:rsidRDefault="004D1540" w:rsidP="004D1540">
      <w:pPr>
        <w:pStyle w:val="TOC1"/>
        <w:rPr>
          <w:rStyle w:val="Hyperlink"/>
          <w:color w:val="0070C0"/>
          <w:sz w:val="20"/>
        </w:rPr>
      </w:pPr>
      <w:r w:rsidRPr="004D1540">
        <w:rPr>
          <w:rStyle w:val="Hyperlink"/>
          <w:color w:val="0070C0"/>
          <w:sz w:val="20"/>
        </w:rPr>
        <w:fldChar w:fldCharType="end"/>
      </w:r>
    </w:p>
    <w:p w14:paraId="428BC299" w14:textId="77777777" w:rsidR="004D1540" w:rsidRPr="004D1540" w:rsidRDefault="004D1540" w:rsidP="004D1540">
      <w:bookmarkStart w:id="58" w:name="_GoBack"/>
      <w:bookmarkEnd w:id="58"/>
    </w:p>
    <w:p w14:paraId="1C5CDF0B" w14:textId="1EF509C9" w:rsidR="004D1540" w:rsidRPr="004D1540" w:rsidRDefault="004D1540" w:rsidP="004D1540">
      <w:pPr>
        <w:pStyle w:val="Heading2"/>
        <w:rPr>
          <w:rFonts w:ascii="Malgun Gothic" w:eastAsia="Malgun Gothic" w:hAnsi="Malgun Gothic" w:cs="Times New Roman"/>
          <w:color w:val="002060"/>
        </w:rPr>
      </w:pPr>
      <w:bookmarkStart w:id="59" w:name="_Toc212726906"/>
      <w:r w:rsidRPr="004D1540">
        <w:rPr>
          <w:rFonts w:ascii="Malgun Gothic" w:eastAsia="Malgun Gothic" w:hAnsi="Malgun Gothic" w:cs="Times New Roman"/>
          <w:color w:val="002060"/>
        </w:rPr>
        <w:t>TOP NEWS</w:t>
      </w:r>
      <w:bookmarkEnd w:id="59"/>
    </w:p>
    <w:p w14:paraId="39852655" w14:textId="77777777" w:rsidR="004D1540" w:rsidRPr="004D1540" w:rsidRDefault="004D1540" w:rsidP="004D1540"/>
    <w:p w14:paraId="20BD69E4" w14:textId="77777777" w:rsidR="00632386" w:rsidRPr="00632386" w:rsidRDefault="00632386" w:rsidP="004D1540">
      <w:pPr>
        <w:pStyle w:val="Heading2"/>
        <w:rPr>
          <w:rFonts w:ascii="Malgun Gothic" w:eastAsia="Malgun Gothic" w:hAnsi="Malgun Gothic" w:cs="Times New Roman"/>
          <w:b w:val="0"/>
          <w:color w:val="002060"/>
          <w:sz w:val="28"/>
          <w:szCs w:val="22"/>
        </w:rPr>
      </w:pPr>
      <w:bookmarkStart w:id="60" w:name="_Toc148007932"/>
      <w:bookmarkStart w:id="61" w:name="_Toc148621862"/>
      <w:bookmarkStart w:id="62" w:name="_Toc149228672"/>
      <w:bookmarkStart w:id="63" w:name="_Toc149826945"/>
      <w:bookmarkStart w:id="64" w:name="_Toc150433291"/>
      <w:bookmarkStart w:id="65" w:name="_Toc151040589"/>
      <w:bookmarkStart w:id="66" w:name="_Toc151645165"/>
      <w:bookmarkStart w:id="67" w:name="_Toc152248756"/>
      <w:bookmarkStart w:id="68" w:name="_Toc153458074"/>
      <w:bookmarkStart w:id="69" w:name="_Toc154061695"/>
      <w:bookmarkStart w:id="70" w:name="_Toc185497326"/>
      <w:bookmarkStart w:id="71" w:name="_Toc186722686"/>
      <w:bookmarkStart w:id="72" w:name="_Toc187326012"/>
      <w:bookmarkStart w:id="73" w:name="_Toc187919312"/>
      <w:bookmarkStart w:id="74" w:name="_Toc188519304"/>
      <w:bookmarkStart w:id="75" w:name="_Toc189746395"/>
      <w:bookmarkStart w:id="76" w:name="_Toc190348419"/>
      <w:bookmarkStart w:id="77" w:name="_Toc190954003"/>
      <w:bookmarkStart w:id="78" w:name="_Toc191559687"/>
      <w:bookmarkStart w:id="79" w:name="_Toc192153140"/>
      <w:bookmarkStart w:id="80" w:name="_Toc192767026"/>
      <w:bookmarkStart w:id="81" w:name="_Toc193361532"/>
      <w:bookmarkStart w:id="82" w:name="_Toc193977725"/>
      <w:bookmarkStart w:id="83" w:name="_Toc194671389"/>
      <w:bookmarkStart w:id="84" w:name="_Toc195192220"/>
      <w:bookmarkStart w:id="85" w:name="_Toc195795564"/>
      <w:bookmarkStart w:id="86" w:name="_Toc196395791"/>
      <w:bookmarkStart w:id="87" w:name="_Toc197596753"/>
      <w:bookmarkStart w:id="88" w:name="_Toc198210637"/>
      <w:bookmarkStart w:id="89" w:name="_Toc198816022"/>
      <w:bookmarkStart w:id="90" w:name="_Toc199419418"/>
      <w:bookmarkStart w:id="91" w:name="_Toc200013588"/>
      <w:bookmarkStart w:id="92" w:name="_Toc200628567"/>
      <w:bookmarkStart w:id="93" w:name="_Toc201837351"/>
      <w:bookmarkStart w:id="94" w:name="_Toc202445685"/>
      <w:bookmarkStart w:id="95" w:name="_Toc203047550"/>
      <w:bookmarkStart w:id="96" w:name="_Toc203655854"/>
      <w:bookmarkStart w:id="97" w:name="_Toc204262792"/>
      <w:bookmarkStart w:id="98" w:name="_Toc212726907"/>
      <w:r w:rsidRPr="00632386">
        <w:rPr>
          <w:rFonts w:ascii="Malgun Gothic" w:eastAsia="Malgun Gothic" w:hAnsi="Malgun Gothic" w:cs="Times New Roman"/>
          <w:color w:val="002060"/>
          <w:sz w:val="28"/>
          <w:szCs w:val="22"/>
        </w:rPr>
        <w:t>COUNTRY UPDATE-VIETNAM: INSURANCE</w:t>
      </w:r>
      <w:bookmarkEnd w:id="98"/>
    </w:p>
    <w:p w14:paraId="1D9422B4" w14:textId="77777777" w:rsidR="00632386" w:rsidRPr="00632386" w:rsidRDefault="00632386" w:rsidP="00632386">
      <w:pPr>
        <w:shd w:val="clear" w:color="auto" w:fill="FFFFFF"/>
        <w:spacing w:after="0" w:line="240" w:lineRule="auto"/>
        <w:jc w:val="both"/>
        <w:textAlignment w:val="baseline"/>
        <w:rPr>
          <w:rFonts w:ascii="Malgun Gothic" w:eastAsia="Malgun Gothic" w:hAnsi="Malgun Gothic" w:cs="Times New Roman"/>
          <w:i/>
          <w:color w:val="002060"/>
          <w:sz w:val="18"/>
        </w:rPr>
      </w:pPr>
      <w:r w:rsidRPr="00632386">
        <w:rPr>
          <w:rFonts w:ascii="Malgun Gothic" w:eastAsia="Malgun Gothic" w:hAnsi="Malgun Gothic" w:cs="Times New Roman"/>
          <w:i/>
          <w:color w:val="002060"/>
          <w:sz w:val="18"/>
        </w:rPr>
        <w:t>Published 30-Oct-2025 by Dr. Oliver Massmann, Duane Morris Vietnam LLC</w:t>
      </w:r>
    </w:p>
    <w:p w14:paraId="570402D2"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 </w:t>
      </w:r>
    </w:p>
    <w:p w14:paraId="4FED0B4E"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Market overview</w:t>
      </w:r>
    </w:p>
    <w:p w14:paraId="53D78115"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Member of IAIS?</w:t>
      </w:r>
      <w:r w:rsidRPr="00632386">
        <w:rPr>
          <w:rFonts w:ascii="Malgun Gothic" w:eastAsia="Malgun Gothic" w:hAnsi="Malgun Gothic" w:cs="Times New Roman"/>
          <w:color w:val="002060"/>
        </w:rPr>
        <w:t> Yes, Vietnam became a member of IAIS in 2007.</w:t>
      </w:r>
    </w:p>
    <w:p w14:paraId="0D7FE2FD"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Global regulators, bodies and legislation applicable to the country</w:t>
      </w:r>
    </w:p>
    <w:p w14:paraId="7E33CE03"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The project "ComFrame" was set up by the Internationally Active Insurance Groups (IAIG, related to IAIS) to establish a regulatory framework with mandatory standards. It came into effect at the end of 2019. Vietnam, as a member of the IAIS, has to comply with its regulations.</w:t>
      </w:r>
    </w:p>
    <w:p w14:paraId="24733B95"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As a member of the WTO and WHO, Vietnam must also comply with the regulations of these organisations with respect to insurance. In its bilateral/multilateral agreements such as Korea - Vietnam FTA, EU- Vietnam FTA, Hong Kong - ASEAN FTA, ASEAN- China FTA, ASEAN - Australia - New Zealand FTA, CPTPP and EU-Vietnam Free Trade Agreement, commitments on insurance are also binding on Vietnam.</w:t>
      </w:r>
    </w:p>
    <w:p w14:paraId="73C18B95"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lastRenderedPageBreak/>
        <w:t>In addition, Vietnam is a member of the Organisation for Economic Cooperation and Development (OECD), which issues guidelines and good practices of a non-binding nature for member countries.</w:t>
      </w:r>
    </w:p>
    <w:p w14:paraId="6314C5C4"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Domestic</w:t>
      </w:r>
    </w:p>
    <w:p w14:paraId="2EF3ED1C"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The Ministry of Finance is in charge of the state regulation of insurance business. In addition, on February 12, 2009, the Ministry of Finance (MOF) issued Decision No. 288/QD-BTC to establish the Insurance Supervisory Authority (ISA) under the MoF. The ISA was regulated to assist the Minister of the MOF to regulate insurance business nationwide; and directly govern and supervise insurance business activities and services related to insurance business in accordance with law. Currently, the role of the ISA is regulated under Decision 373/QD-BTC issued on February 26, 2025.</w:t>
      </w:r>
    </w:p>
    <w:p w14:paraId="5EDC1D24"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 June 2009, the Insurance Research and Training Centre (IRTC) under the ISA was established according to Decision No. 1379/QD-BTC. The IRTC is tasked with organising scientific studies and training on insurance and the insurance market. From November 4, 2020, the IRTC was reorganized to form the Vietnam Insurance Development Institute (VIDI) under Decision No. 1738/QD-BTC.</w:t>
      </w:r>
    </w:p>
    <w:p w14:paraId="3D56E357"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Laws and relevant court decisions/judgments</w:t>
      </w:r>
    </w:p>
    <w:p w14:paraId="495C64B6"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The following laws and regulations mainly govern the insurance business in Vietnam:</w:t>
      </w:r>
    </w:p>
    <w:p w14:paraId="7890675D" w14:textId="77777777" w:rsidR="00632386" w:rsidRPr="00632386" w:rsidRDefault="00632386" w:rsidP="00632386">
      <w:pPr>
        <w:numPr>
          <w:ilvl w:val="0"/>
          <w:numId w:val="12"/>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Law on Insurance Business No. 08/2022/QH15 issued by the National Assembly on June 16, 2020 (Law on Insurance Business);</w:t>
      </w:r>
    </w:p>
    <w:p w14:paraId="56DA6567" w14:textId="77777777" w:rsidR="00632386" w:rsidRPr="00632386" w:rsidRDefault="00632386" w:rsidP="00632386">
      <w:pPr>
        <w:numPr>
          <w:ilvl w:val="0"/>
          <w:numId w:val="12"/>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Decree No. 46/2023/ND-CP on guiding the implementation of the Law on Insurance Business issued by the government on July 1, 2023 (Decree 46);</w:t>
      </w:r>
    </w:p>
    <w:p w14:paraId="1370FBC2" w14:textId="77777777" w:rsidR="00632386" w:rsidRPr="00632386" w:rsidRDefault="00632386" w:rsidP="00632386">
      <w:pPr>
        <w:numPr>
          <w:ilvl w:val="0"/>
          <w:numId w:val="12"/>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Decree No. 174/2024/ND-CP on administrative sanctions on insurance business issued by the government on December 30, 2024 (Decree 174);</w:t>
      </w:r>
    </w:p>
    <w:p w14:paraId="7077050F" w14:textId="77777777" w:rsidR="00632386" w:rsidRPr="00632386" w:rsidRDefault="00632386" w:rsidP="00632386">
      <w:pPr>
        <w:numPr>
          <w:ilvl w:val="0"/>
          <w:numId w:val="12"/>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Circular No. 195/2014/TT-BTC on guiding the assessment and classification of insurance companies issued by the Ministry of Finance on December 17, 2014 (Circular 195) as amended by Circular 89/2020/TT-BTC dated November 11, 2020 (Circular 89);</w:t>
      </w:r>
    </w:p>
    <w:p w14:paraId="210A0A82" w14:textId="77777777" w:rsidR="00632386" w:rsidRPr="00632386" w:rsidRDefault="00632386" w:rsidP="00632386">
      <w:pPr>
        <w:numPr>
          <w:ilvl w:val="0"/>
          <w:numId w:val="12"/>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Decision No. 1826/QD-TTg of the Prime Minister on approving the Plan on "Restructuring the securities market and insurance companies" on December 28, 2012 (Decision 1826).</w:t>
      </w:r>
    </w:p>
    <w:p w14:paraId="1941F306"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Key rules and requirements</w:t>
      </w:r>
    </w:p>
    <w:p w14:paraId="1214DFD6"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Senior management responsibilities</w:t>
      </w:r>
    </w:p>
    <w:p w14:paraId="45DBC020" w14:textId="77777777" w:rsidR="00632386" w:rsidRPr="00632386" w:rsidRDefault="00632386" w:rsidP="00632386">
      <w:pPr>
        <w:numPr>
          <w:ilvl w:val="0"/>
          <w:numId w:val="1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Promulgation of legal instruments and implementing guidelines on insurance business; formulation of strategies, policies, master planning and specific plans for the development of the Vietnamese insurance market.</w:t>
      </w:r>
    </w:p>
    <w:p w14:paraId="1A666BFC" w14:textId="77777777" w:rsidR="00632386" w:rsidRPr="00632386" w:rsidRDefault="00632386" w:rsidP="00632386">
      <w:pPr>
        <w:numPr>
          <w:ilvl w:val="0"/>
          <w:numId w:val="1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Issuance and withdrawal of licences for the establishment and operation of insurers and insurance brokers, and of licences for the establishment of representative offices of foreign insurers and foreign insurance brokers in Vietnam.</w:t>
      </w:r>
    </w:p>
    <w:p w14:paraId="66496CA6" w14:textId="77777777" w:rsidR="00632386" w:rsidRPr="00632386" w:rsidRDefault="00632386" w:rsidP="00632386">
      <w:pPr>
        <w:numPr>
          <w:ilvl w:val="0"/>
          <w:numId w:val="1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Promulgation, ratification and guiding the implementation of insurance regulations, provisions, scales of premiums and commissions.</w:t>
      </w:r>
    </w:p>
    <w:p w14:paraId="29DA0ECC" w14:textId="77777777" w:rsidR="00632386" w:rsidRPr="00632386" w:rsidRDefault="00632386" w:rsidP="00632386">
      <w:pPr>
        <w:numPr>
          <w:ilvl w:val="0"/>
          <w:numId w:val="1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lastRenderedPageBreak/>
        <w:t>Supervision of insurance business activities via professional activities, financial status, enterprise management, risk management and compliance with the law on insurers and brokers; application of necessary measures to ensure that insurers satisfy the financial requirements and fulfil their undertakings to purchasers of insurance.</w:t>
      </w:r>
    </w:p>
    <w:p w14:paraId="2D767091" w14:textId="77777777" w:rsidR="00632386" w:rsidRPr="00632386" w:rsidRDefault="00632386" w:rsidP="00632386">
      <w:pPr>
        <w:numPr>
          <w:ilvl w:val="0"/>
          <w:numId w:val="1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Organisation of provision of information on the status of the insurance market and market forecasts.</w:t>
      </w:r>
    </w:p>
    <w:p w14:paraId="33C936F4" w14:textId="77777777" w:rsidR="00632386" w:rsidRPr="00632386" w:rsidRDefault="00632386" w:rsidP="00632386">
      <w:pPr>
        <w:numPr>
          <w:ilvl w:val="0"/>
          <w:numId w:val="1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International cooperation in the area of insurance.</w:t>
      </w:r>
    </w:p>
    <w:p w14:paraId="494E0508" w14:textId="77777777" w:rsidR="00632386" w:rsidRPr="00632386" w:rsidRDefault="00632386" w:rsidP="00632386">
      <w:pPr>
        <w:numPr>
          <w:ilvl w:val="0"/>
          <w:numId w:val="1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Consent for overseas operations of insurers and insurance brokers.</w:t>
      </w:r>
    </w:p>
    <w:p w14:paraId="5123EE4E" w14:textId="77777777" w:rsidR="00632386" w:rsidRPr="00632386" w:rsidRDefault="00632386" w:rsidP="00632386">
      <w:pPr>
        <w:numPr>
          <w:ilvl w:val="0"/>
          <w:numId w:val="1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Administration of the operations of representative offices of foreign insurers and foreign insurance brokers in Vietnam.</w:t>
      </w:r>
    </w:p>
    <w:p w14:paraId="6A79FD7A" w14:textId="77777777" w:rsidR="00632386" w:rsidRPr="00632386" w:rsidRDefault="00632386" w:rsidP="00632386">
      <w:pPr>
        <w:numPr>
          <w:ilvl w:val="0"/>
          <w:numId w:val="1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Organisation of the formation and training of a workforce of insurance management personnel and insurance professional experts.</w:t>
      </w:r>
    </w:p>
    <w:p w14:paraId="64FE14AC" w14:textId="77777777" w:rsidR="00632386" w:rsidRPr="00632386" w:rsidRDefault="00632386" w:rsidP="00632386">
      <w:pPr>
        <w:numPr>
          <w:ilvl w:val="0"/>
          <w:numId w:val="1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Inspection and checks of insurance business activities; resolution of complaints and denunciations, and dealing with breaches of the laws on insurance business.</w:t>
      </w:r>
    </w:p>
    <w:p w14:paraId="026C0525"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Whistle-blowing rules</w:t>
      </w:r>
    </w:p>
    <w:p w14:paraId="050E1D2F"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There are no such rules specifically for the insurance sector.</w:t>
      </w:r>
    </w:p>
    <w:p w14:paraId="09824529"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Foreign ownership limit in an existing shareholding insurance company</w:t>
      </w:r>
    </w:p>
    <w:p w14:paraId="65A3D906"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Foreign investors are entitled to own shares or contribute capital up to 100% of the charter capital of insurance enterprises and reinsurance enterprises.</w:t>
      </w:r>
    </w:p>
    <w:p w14:paraId="59C9B364"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Capital reserve requirements</w:t>
      </w:r>
    </w:p>
    <w:p w14:paraId="29F3F213"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Reserve funds</w:t>
      </w:r>
    </w:p>
    <w:p w14:paraId="0E9A8837"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Insurers and insurance brokers must establish a compulsory fund to supplement their charter capital and ensure their solvency. Appropriations for the compulsory reserve fund shall be made annually at 5% of after-tax profits. The maximum amount of compulsory reserve fund is equivalent to 10% of the charter capital of the insurance enterprise or issued capital of the foreign branch.</w:t>
      </w:r>
    </w:p>
    <w:p w14:paraId="59685A21"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 addition to this compulsory reserve fund, insurers and insurer brokers may establish other reserve funds from their after-tax profits of the fiscal year as determined in their charter. It is noted that after-tax profits may be shared among shareholders but only after 5% of such profits is contributed to the compulsory reserve fund as provided above.</w:t>
      </w:r>
    </w:p>
    <w:p w14:paraId="13568E04"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Insurance reserves</w:t>
      </w:r>
    </w:p>
    <w:p w14:paraId="7A92E3C0"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Insurance reserve means an amount of money that an insurer must set aside to pay for its insurance liabilities determined in advance and arising from the insurance policies into which it has entered.</w:t>
      </w:r>
    </w:p>
    <w:p w14:paraId="703834B5"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Insurance reserve must be established for each type of insurance product or insurance policy with respect to that part of liability retained by the insurer or foreign branch. The specific amount contributed for insurance reserves is first introduced in Circular 50/2017/TT-BTC.</w:t>
      </w:r>
    </w:p>
    <w:p w14:paraId="374AFC9D"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lastRenderedPageBreak/>
        <w:t>Depending on the specific case, insurance enterprises will have different methods and formulas, and bases for setting up insurance reserves. There are 5 methods specified in Circular 67/2023/TT-BTC, the current Circular guiding the implementation of the Law on Insurance Business:</w:t>
      </w:r>
    </w:p>
    <w:p w14:paraId="52C9EC6C" w14:textId="77777777" w:rsidR="00632386" w:rsidRPr="00632386" w:rsidRDefault="00632386" w:rsidP="00632386">
      <w:pPr>
        <w:numPr>
          <w:ilvl w:val="0"/>
          <w:numId w:val="14"/>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Methods, formulas, and bases for setting up unearned premium reserves for health insurance and life insurance with a term of up to 1 year, and non-life insurance.</w:t>
      </w:r>
    </w:p>
    <w:p w14:paraId="277FDFD3" w14:textId="77777777" w:rsidR="00632386" w:rsidRPr="00632386" w:rsidRDefault="00632386" w:rsidP="00632386">
      <w:pPr>
        <w:numPr>
          <w:ilvl w:val="0"/>
          <w:numId w:val="14"/>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Methods, formulas, and bases for setting up claim reserves.</w:t>
      </w:r>
    </w:p>
    <w:p w14:paraId="6FBA6D67" w14:textId="77777777" w:rsidR="00632386" w:rsidRPr="00632386" w:rsidRDefault="00632386" w:rsidP="00632386">
      <w:pPr>
        <w:numPr>
          <w:ilvl w:val="0"/>
          <w:numId w:val="14"/>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Methods, formulas, and bases for setting up mathematical reserves for health insurance with a term of more than 1 year and certain life insurance operations.</w:t>
      </w:r>
    </w:p>
    <w:p w14:paraId="5E03FAC2" w14:textId="77777777" w:rsidR="00632386" w:rsidRPr="00632386" w:rsidRDefault="00632386" w:rsidP="00632386">
      <w:pPr>
        <w:numPr>
          <w:ilvl w:val="0"/>
          <w:numId w:val="14"/>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Methods, formulas, and bases for setting up profit-sharing reserves for participating life insurance products.</w:t>
      </w:r>
    </w:p>
    <w:p w14:paraId="59B7C582" w14:textId="77777777" w:rsidR="00632386" w:rsidRPr="00632386" w:rsidRDefault="00632386" w:rsidP="00632386">
      <w:pPr>
        <w:numPr>
          <w:ilvl w:val="0"/>
          <w:numId w:val="14"/>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Methods, formulas, and bases for setting up balance guarantee reserves for health insurance and life insurance.</w:t>
      </w:r>
    </w:p>
    <w:p w14:paraId="7A20EEAE"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Security deposit</w:t>
      </w:r>
    </w:p>
    <w:p w14:paraId="5C717CF9"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Insurers must pay a security deposit into a commercial bank operating in Vietnam in an amount of 2% of the minimum requirements of charter capital or allocated capital as specified for each type of insurance company (for example, a health insurance company must pay a security deposit of VND15 billion or $630,000 equivalent) at the time of establishment of an insurance company, reinsurance company or foreign branch in Vietnam. An insurance enterprise or foreign branch may only use its security deposit to meet undertakings to purchasers of insurance when its solvency is inadequate and upon written approval of the MoF. The whole amount of their security deposit can only be withdrawn upon termination of their operation.</w:t>
      </w:r>
    </w:p>
    <w:p w14:paraId="08D44EBA"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Product-specific legislation</w:t>
      </w:r>
    </w:p>
    <w:p w14:paraId="53DCE91F"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i/>
          <w:iCs/>
          <w:color w:val="002060"/>
          <w:bdr w:val="none" w:sz="0" w:space="0" w:color="auto" w:frame="1"/>
        </w:rPr>
        <w:t>Relevant advisory documentation or other requirements, including tax</w:t>
      </w:r>
    </w:p>
    <w:p w14:paraId="5CE822E7"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i/>
          <w:iCs/>
          <w:color w:val="002060"/>
          <w:bdr w:val="none" w:sz="0" w:space="0" w:color="auto" w:frame="1"/>
        </w:rPr>
        <w:t>Life</w:t>
      </w:r>
    </w:p>
    <w:p w14:paraId="508FCD30"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Minimum requirements of charter capital</w:t>
      </w:r>
    </w:p>
    <w:p w14:paraId="37BF790A" w14:textId="77777777" w:rsidR="00632386" w:rsidRPr="00632386" w:rsidRDefault="00632386" w:rsidP="00632386">
      <w:pPr>
        <w:numPr>
          <w:ilvl w:val="0"/>
          <w:numId w:val="15"/>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For life insurance business (excluding unit-linked insurance and retirement insurance) and health care insurance business: VND750 billion.</w:t>
      </w:r>
    </w:p>
    <w:p w14:paraId="47933CDD" w14:textId="77777777" w:rsidR="00632386" w:rsidRPr="00632386" w:rsidRDefault="00632386" w:rsidP="00632386">
      <w:pPr>
        <w:numPr>
          <w:ilvl w:val="0"/>
          <w:numId w:val="15"/>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Life insurance business and unit-linked insurance business or retirement insurance business: VND1,000 billion.</w:t>
      </w:r>
    </w:p>
    <w:p w14:paraId="7692C804" w14:textId="77777777" w:rsidR="00632386" w:rsidRPr="00632386" w:rsidRDefault="00632386" w:rsidP="00632386">
      <w:pPr>
        <w:numPr>
          <w:ilvl w:val="0"/>
          <w:numId w:val="15"/>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Life insurance business, unit-linked insurance business and retirement insurance business: VND1,300 billion.</w:t>
      </w:r>
    </w:p>
    <w:p w14:paraId="78104A92"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Qualifications of the appointed actuary</w:t>
      </w:r>
    </w:p>
    <w:p w14:paraId="2409AC77" w14:textId="77777777" w:rsidR="00632386" w:rsidRPr="00632386" w:rsidRDefault="00632386" w:rsidP="00632386">
      <w:pPr>
        <w:numPr>
          <w:ilvl w:val="0"/>
          <w:numId w:val="16"/>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Having the right to manage an enterprise in accordance with the Law on Enterprises.</w:t>
      </w:r>
    </w:p>
    <w:p w14:paraId="222A1A96" w14:textId="77777777" w:rsidR="00632386" w:rsidRPr="00632386" w:rsidRDefault="00632386" w:rsidP="00632386">
      <w:pPr>
        <w:numPr>
          <w:ilvl w:val="0"/>
          <w:numId w:val="16"/>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Not being subject to an administrative penalty for a breach in the insurance business sector, not having been disciplined in the form of dismissal for a breach of internal rules for three consecutive years before the time of appointment; not having been prosecuted by a competent authority as prescribed by law at the time of being elected or appointed.</w:t>
      </w:r>
    </w:p>
    <w:p w14:paraId="444ABFAA" w14:textId="77777777" w:rsidR="00632386" w:rsidRPr="00632386" w:rsidRDefault="00632386" w:rsidP="00632386">
      <w:pPr>
        <w:numPr>
          <w:ilvl w:val="0"/>
          <w:numId w:val="16"/>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lastRenderedPageBreak/>
        <w:t>Having undergone training as an appointed actuary, and have at least 10 years of work experience as an appointed actuary in the life insurance or health insurance sector and have at least five years' work experience from the time of becoming a fellow of one of the Associations of Actuaries which are widely recognised internationally such as the Institute of Actuaries of England; the Society of Actuaries of the USA; the Institute of Actuaries of Australia; the Canadian Institute of Actuaries; or be a member of another Association of Actuaries which is an official member of the International Associations of Actuaries; or have at least five years' work experience as an appointed actuary in the life insurance or health insurance sector from the time of becoming a fellow of one of the above associations. In the case of an appointed actuary approved by the MoF before the effective date of Decree 46, the above-mentioned qualification in this paragraph will not be applicable.</w:t>
      </w:r>
    </w:p>
    <w:p w14:paraId="02A7A811" w14:textId="77777777" w:rsidR="00632386" w:rsidRPr="00632386" w:rsidRDefault="00632386" w:rsidP="00632386">
      <w:pPr>
        <w:numPr>
          <w:ilvl w:val="0"/>
          <w:numId w:val="16"/>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Not having committed any breach of the professional ethics of actuaries.</w:t>
      </w:r>
    </w:p>
    <w:p w14:paraId="74E73657" w14:textId="77777777" w:rsidR="00632386" w:rsidRPr="00632386" w:rsidRDefault="00632386" w:rsidP="00632386">
      <w:pPr>
        <w:numPr>
          <w:ilvl w:val="0"/>
          <w:numId w:val="16"/>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Being an employee of the life insurer or health insurer.</w:t>
      </w:r>
    </w:p>
    <w:p w14:paraId="651CA137" w14:textId="77777777" w:rsidR="00632386" w:rsidRPr="00632386" w:rsidRDefault="00632386" w:rsidP="00632386">
      <w:pPr>
        <w:numPr>
          <w:ilvl w:val="0"/>
          <w:numId w:val="16"/>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Being a resident in Vietnam during the term of office.</w:t>
      </w:r>
    </w:p>
    <w:p w14:paraId="1661A442"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Permitted scope of business</w:t>
      </w:r>
    </w:p>
    <w:p w14:paraId="3AE73352" w14:textId="77777777" w:rsidR="00632386" w:rsidRPr="00632386" w:rsidRDefault="00632386" w:rsidP="00632386">
      <w:pPr>
        <w:numPr>
          <w:ilvl w:val="0"/>
          <w:numId w:val="17"/>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Insurance business, reinsurance business, reinsurance transfer.</w:t>
      </w:r>
    </w:p>
    <w:p w14:paraId="52A8A53C" w14:textId="77777777" w:rsidR="00632386" w:rsidRPr="00632386" w:rsidRDefault="00632386" w:rsidP="00632386">
      <w:pPr>
        <w:numPr>
          <w:ilvl w:val="0"/>
          <w:numId w:val="17"/>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Managing funds and investing capital from insurance business activities.</w:t>
      </w:r>
    </w:p>
    <w:p w14:paraId="2AD7BD79" w14:textId="77777777" w:rsidR="00632386" w:rsidRPr="00632386" w:rsidRDefault="00632386" w:rsidP="00632386">
      <w:pPr>
        <w:numPr>
          <w:ilvl w:val="0"/>
          <w:numId w:val="17"/>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Providing auxiliary insurance services.</w:t>
      </w:r>
    </w:p>
    <w:p w14:paraId="318C9A28"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Insurance enterprises and branches of foreign non-life insurance enterprises are only allowed to conduct one type of insurance business, except for the following cases:</w:t>
      </w:r>
    </w:p>
    <w:p w14:paraId="7A02CA24" w14:textId="77777777" w:rsidR="00632386" w:rsidRPr="00632386" w:rsidRDefault="00632386" w:rsidP="00632386">
      <w:pPr>
        <w:numPr>
          <w:ilvl w:val="0"/>
          <w:numId w:val="18"/>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Life insurance enterprises conducting health insurance business;</w:t>
      </w:r>
    </w:p>
    <w:p w14:paraId="5811D092" w14:textId="77777777" w:rsidR="00632386" w:rsidRPr="00632386" w:rsidRDefault="00632386" w:rsidP="00632386">
      <w:pPr>
        <w:numPr>
          <w:ilvl w:val="0"/>
          <w:numId w:val="18"/>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Non-life insurance enterprises and branches of foreign non-life insurance enterprises conducting health insurance products with a term of up to 1 year and insurance products for death risks with a term of up to 1 year;</w:t>
      </w:r>
    </w:p>
    <w:p w14:paraId="3E7B56DE" w14:textId="77777777" w:rsidR="00632386" w:rsidRPr="00632386" w:rsidRDefault="00632386" w:rsidP="00632386">
      <w:pPr>
        <w:numPr>
          <w:ilvl w:val="0"/>
          <w:numId w:val="18"/>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Health insurance enterprises conducting insurance products for death risks with a term of up to 1 year.</w:t>
      </w:r>
    </w:p>
    <w:p w14:paraId="1CC056B8"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Insurance reserve</w:t>
      </w:r>
    </w:p>
    <w:p w14:paraId="19CBA30B"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Insurance reserve for life insurance companies includes: actuarial reserve, unearned premium reserve, compensation reserve, profit distribution reserve, committed interest rate reserve and balance reserve.</w:t>
      </w:r>
    </w:p>
    <w:p w14:paraId="343A9A70"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Investment activities</w:t>
      </w:r>
    </w:p>
    <w:p w14:paraId="4743926E"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Insurance enterprises, reinsurance enterprises and foreign branches in Vietnam are not allowed to implement the following investment activities:</w:t>
      </w:r>
    </w:p>
    <w:p w14:paraId="06555457" w14:textId="77777777" w:rsidR="00632386" w:rsidRPr="00632386" w:rsidRDefault="00632386" w:rsidP="00632386">
      <w:pPr>
        <w:numPr>
          <w:ilvl w:val="0"/>
          <w:numId w:val="19"/>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 xml:space="preserve">Investment in real estate business, except in the following cases: acquiring stocks of real estate businesses listed on the securities market, fund certificates of public funds; purchasing, investing in or owning real property used as business offices, locations or treasure vaults for direct uses for their insurance business; leasing out unoccupied business establishments under their control or </w:t>
      </w:r>
      <w:r w:rsidRPr="00632386">
        <w:rPr>
          <w:rFonts w:ascii="Malgun Gothic" w:eastAsia="Malgun Gothic" w:hAnsi="Malgun Gothic" w:cs="Times New Roman"/>
          <w:color w:val="002060"/>
        </w:rPr>
        <w:lastRenderedPageBreak/>
        <w:t>management; seizing real property by managing or disposing of mortgage bonds, or recovering loans secured by real property within three years from the lien date.</w:t>
      </w:r>
    </w:p>
    <w:p w14:paraId="129140EF" w14:textId="77777777" w:rsidR="00632386" w:rsidRPr="00632386" w:rsidRDefault="00632386" w:rsidP="00632386">
      <w:pPr>
        <w:numPr>
          <w:ilvl w:val="0"/>
          <w:numId w:val="19"/>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Investment in precious metals, jewels.</w:t>
      </w:r>
    </w:p>
    <w:p w14:paraId="6974D48F" w14:textId="77777777" w:rsidR="00632386" w:rsidRPr="00632386" w:rsidRDefault="00632386" w:rsidP="00632386">
      <w:pPr>
        <w:numPr>
          <w:ilvl w:val="0"/>
          <w:numId w:val="19"/>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Investment in intangible fixed assets, except those used for commercial and business purposes.</w:t>
      </w:r>
    </w:p>
    <w:p w14:paraId="420B5395" w14:textId="77777777" w:rsidR="00632386" w:rsidRPr="00632386" w:rsidRDefault="00632386" w:rsidP="00632386">
      <w:pPr>
        <w:numPr>
          <w:ilvl w:val="0"/>
          <w:numId w:val="19"/>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Investment in derivatives or derivative contracts, except those listed as provisions for risks arising from insurance, reinsurance policies and portfolios of stocks that insurance companies, reinsurance companies or foreign branches in Vietnam are holding.</w:t>
      </w:r>
    </w:p>
    <w:p w14:paraId="4792489B"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Outbound investment</w:t>
      </w:r>
    </w:p>
    <w:p w14:paraId="51F8351B"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Insurance enterprises and reinsurance enterprises are allowed to make an outbound investment with regards to the owner's equity in excess of the required charter capital and idle capital from insurance reserves of insurance policies with interests linked to foreign investment indexes and signed insurance policies with foreign organisations/individuals, the outbound investment from the said owner's equity shall only be allowed for the following forms and restrictions:</w:t>
      </w:r>
    </w:p>
    <w:p w14:paraId="3A1A1BA2" w14:textId="77777777" w:rsidR="00632386" w:rsidRPr="00632386" w:rsidRDefault="00632386" w:rsidP="00632386">
      <w:pPr>
        <w:numPr>
          <w:ilvl w:val="0"/>
          <w:numId w:val="20"/>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Establishing or contributing capital for the establishment; contribution of capital, acquisition of shares of insurers, reinsurers in foreign countries; establishing branches or representative offices, and other forms of commercial presence of insurers and reinsurers abroad without any restriction;</w:t>
      </w:r>
    </w:p>
    <w:p w14:paraId="16A2F2FE" w14:textId="77777777" w:rsidR="00632386" w:rsidRPr="00632386" w:rsidRDefault="00632386" w:rsidP="00632386">
      <w:pPr>
        <w:shd w:val="clear" w:color="auto" w:fill="FFFFFF"/>
        <w:spacing w:after="195" w:line="360" w:lineRule="atLeast"/>
        <w:ind w:left="1440"/>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2.        </w:t>
      </w:r>
    </w:p>
    <w:p w14:paraId="0450A549" w14:textId="77777777" w:rsidR="00632386" w:rsidRPr="00632386" w:rsidRDefault="00632386" w:rsidP="00632386">
      <w:pPr>
        <w:numPr>
          <w:ilvl w:val="1"/>
          <w:numId w:val="21"/>
        </w:numPr>
        <w:shd w:val="clear" w:color="auto" w:fill="FFFFFF"/>
        <w:spacing w:after="0" w:line="360" w:lineRule="atLeast"/>
        <w:ind w:left="166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Restrictions on indirect outbound investment: Purchase of government bonds, treasury bills, and promissory notes: no restriction.</w:t>
      </w:r>
    </w:p>
    <w:p w14:paraId="24E19F0A" w14:textId="77777777" w:rsidR="00632386" w:rsidRPr="00632386" w:rsidRDefault="00632386" w:rsidP="00632386">
      <w:pPr>
        <w:numPr>
          <w:ilvl w:val="1"/>
          <w:numId w:val="21"/>
        </w:numPr>
        <w:shd w:val="clear" w:color="auto" w:fill="FFFFFF"/>
        <w:spacing w:after="0" w:line="360" w:lineRule="atLeast"/>
        <w:ind w:left="166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Bonds, treasury bills, and promissory notes issued by issuers rated by international credit rating agencies like Standard &amp; Poor's, Moody's Investors Service and Fitch Ratings: up to 50% of the outbound investment amount.</w:t>
      </w:r>
    </w:p>
    <w:p w14:paraId="7E9EFAFA" w14:textId="77777777" w:rsidR="00632386" w:rsidRPr="00632386" w:rsidRDefault="00632386" w:rsidP="00632386">
      <w:pPr>
        <w:numPr>
          <w:ilvl w:val="1"/>
          <w:numId w:val="21"/>
        </w:numPr>
        <w:shd w:val="clear" w:color="auto" w:fill="FFFFFF"/>
        <w:spacing w:after="0" w:line="360" w:lineRule="atLeast"/>
        <w:ind w:left="166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Purchase of listed shares and listed fund certificates: up to 15% of the outbound investment amount.</w:t>
      </w:r>
    </w:p>
    <w:p w14:paraId="340F3970"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i/>
          <w:iCs/>
          <w:color w:val="002060"/>
          <w:bdr w:val="none" w:sz="0" w:space="0" w:color="auto" w:frame="1"/>
        </w:rPr>
        <w:t>Non-life insurance</w:t>
      </w:r>
    </w:p>
    <w:p w14:paraId="471B57D3"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Minimum requirements of charter capital</w:t>
      </w:r>
    </w:p>
    <w:p w14:paraId="7F052732" w14:textId="77777777" w:rsidR="00632386" w:rsidRPr="00632386" w:rsidRDefault="00632386" w:rsidP="00632386">
      <w:pPr>
        <w:numPr>
          <w:ilvl w:val="0"/>
          <w:numId w:val="22"/>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For non-life insurance business (excluding aviation insurance business and satellite insurance business) and health insurance: VND400 billion.</w:t>
      </w:r>
    </w:p>
    <w:p w14:paraId="03BD9870" w14:textId="77777777" w:rsidR="00632386" w:rsidRPr="00632386" w:rsidRDefault="00632386" w:rsidP="00632386">
      <w:pPr>
        <w:numPr>
          <w:ilvl w:val="0"/>
          <w:numId w:val="22"/>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For non-life insurance business (including aviation insurance business or satellite insurance business) and health insurance: VND450 billion.</w:t>
      </w:r>
    </w:p>
    <w:p w14:paraId="1B8DAA20" w14:textId="77777777" w:rsidR="00632386" w:rsidRPr="00632386" w:rsidRDefault="00632386" w:rsidP="00632386">
      <w:pPr>
        <w:numPr>
          <w:ilvl w:val="0"/>
          <w:numId w:val="22"/>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For non-life insurance business, including aviation insurance business and satellite insurance business and health insurance: VND500 billion.</w:t>
      </w:r>
    </w:p>
    <w:p w14:paraId="24C45243"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Qualifications of an appointed actuary regarding reserves and solvency of non-life insurer</w:t>
      </w:r>
    </w:p>
    <w:p w14:paraId="1A949681" w14:textId="77777777" w:rsidR="00632386" w:rsidRPr="00632386" w:rsidRDefault="00632386" w:rsidP="00632386">
      <w:pPr>
        <w:numPr>
          <w:ilvl w:val="0"/>
          <w:numId w:val="2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Having the right to manage an enterprise in accordance with the Law on Enterprises.</w:t>
      </w:r>
    </w:p>
    <w:p w14:paraId="515E9540" w14:textId="77777777" w:rsidR="00632386" w:rsidRPr="00632386" w:rsidRDefault="00632386" w:rsidP="00632386">
      <w:pPr>
        <w:numPr>
          <w:ilvl w:val="0"/>
          <w:numId w:val="2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 xml:space="preserve">Not having been subject to an administrative penalty for a breach in the insurance business sector, not having been disciplined in the form of dismissal for a breach of internal rules for three </w:t>
      </w:r>
      <w:r w:rsidRPr="00632386">
        <w:rPr>
          <w:rFonts w:ascii="Malgun Gothic" w:eastAsia="Malgun Gothic" w:hAnsi="Malgun Gothic" w:cs="Times New Roman"/>
          <w:color w:val="002060"/>
        </w:rPr>
        <w:lastRenderedPageBreak/>
        <w:t>consecutive years before the time of appointment; not having been prosecuted by a competent authority as prescribed by law at the time of being elected or appointed.</w:t>
      </w:r>
    </w:p>
    <w:p w14:paraId="34908F8B" w14:textId="77777777" w:rsidR="00632386" w:rsidRPr="00632386" w:rsidRDefault="00632386" w:rsidP="00632386">
      <w:pPr>
        <w:numPr>
          <w:ilvl w:val="0"/>
          <w:numId w:val="2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Been an Associate of the Associations of Actuaries being an official member of the International Associations of Actuaries; or have at least five years work experience in the non-life insurance sector and have proof of passing at least two examinations of one of the following Associations: Institute of Actuaries of England; the Society of Actuaries of the USA; the Institute of Actuaries of Australia; the Canadian Institute of Actuaries, or proof of passing exams in an actuarial training course or program recognised by the above associations as equivalent to two examinations of the Association.</w:t>
      </w:r>
    </w:p>
    <w:p w14:paraId="28DF926D" w14:textId="77777777" w:rsidR="00632386" w:rsidRPr="00632386" w:rsidRDefault="00632386" w:rsidP="00632386">
      <w:pPr>
        <w:numPr>
          <w:ilvl w:val="0"/>
          <w:numId w:val="2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After three years from the effective date of this Decree, the Appointed Actuary of a non-life insurer, reinsurer, or foreign branch in Vietnam must be at least an Associate of an actuary association that is an official member of the International Actuarial Association and does not break the code of ethics for actuarial services in insurance.</w:t>
      </w:r>
    </w:p>
    <w:p w14:paraId="24012BA7" w14:textId="77777777" w:rsidR="00632386" w:rsidRPr="00632386" w:rsidRDefault="00632386" w:rsidP="00632386">
      <w:pPr>
        <w:numPr>
          <w:ilvl w:val="0"/>
          <w:numId w:val="2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After five years from the effective date of this Decree, the Appointed Actuary of a non-life insurer, reinsurer, or foreign branch in Vietnam must be a Fellow, who has been trained in non-life insurance of an actuary association which is an official member of the International Actuarial Association and does not break the code of ethics for actuarial services in insurance.</w:t>
      </w:r>
    </w:p>
    <w:p w14:paraId="5BF46727" w14:textId="77777777" w:rsidR="00632386" w:rsidRPr="00632386" w:rsidRDefault="00632386" w:rsidP="00632386">
      <w:pPr>
        <w:numPr>
          <w:ilvl w:val="0"/>
          <w:numId w:val="2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Be an employee at the insurer, reinsurer, or foreign branch in Vietnam.</w:t>
      </w:r>
    </w:p>
    <w:p w14:paraId="4A2639EE" w14:textId="77777777" w:rsidR="00632386" w:rsidRPr="00632386" w:rsidRDefault="00632386" w:rsidP="00632386">
      <w:pPr>
        <w:numPr>
          <w:ilvl w:val="0"/>
          <w:numId w:val="23"/>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Be a resident in Vietnam during the term of office.</w:t>
      </w:r>
    </w:p>
    <w:p w14:paraId="3789357B"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Permitted scope of business</w:t>
      </w:r>
    </w:p>
    <w:p w14:paraId="25D5773E" w14:textId="77777777" w:rsidR="00632386" w:rsidRPr="00632386" w:rsidRDefault="00632386" w:rsidP="00632386">
      <w:pPr>
        <w:numPr>
          <w:ilvl w:val="0"/>
          <w:numId w:val="24"/>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Insurance business, reinsurance business, reinsurance transfer.</w:t>
      </w:r>
    </w:p>
    <w:p w14:paraId="094C4AE9" w14:textId="77777777" w:rsidR="00632386" w:rsidRPr="00632386" w:rsidRDefault="00632386" w:rsidP="00632386">
      <w:pPr>
        <w:numPr>
          <w:ilvl w:val="0"/>
          <w:numId w:val="24"/>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Managing funds and investing capital from insurance business activities.</w:t>
      </w:r>
    </w:p>
    <w:p w14:paraId="4EE287C3" w14:textId="77777777" w:rsidR="00632386" w:rsidRPr="00632386" w:rsidRDefault="00632386" w:rsidP="00632386">
      <w:pPr>
        <w:numPr>
          <w:ilvl w:val="0"/>
          <w:numId w:val="24"/>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Providing auxiliary insurance services.</w:t>
      </w:r>
    </w:p>
    <w:p w14:paraId="637F29BE" w14:textId="77777777" w:rsidR="00632386" w:rsidRPr="00632386" w:rsidRDefault="00632386" w:rsidP="00632386">
      <w:pPr>
        <w:numPr>
          <w:ilvl w:val="0"/>
          <w:numId w:val="24"/>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Non-life insurance enterprises are not allowed to implement life insurance business/health insurance business except for health insurance products with a term of one year or less and insurance products for death risks with a term of one year or less.</w:t>
      </w:r>
    </w:p>
    <w:p w14:paraId="20713910"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Insurance reserve</w:t>
      </w:r>
    </w:p>
    <w:p w14:paraId="32A6E8E4"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Insurance reserve for non-life insurance companies includes unearned premium reserve, claim reserve and large loss fluctuation reserve.</w:t>
      </w:r>
    </w:p>
    <w:p w14:paraId="484130A5"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Investment activities and outbound investment</w:t>
      </w:r>
    </w:p>
    <w:p w14:paraId="07F3FE2A"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Same as life insurance.</w:t>
      </w:r>
    </w:p>
    <w:p w14:paraId="366A4B07"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i/>
          <w:iCs/>
          <w:color w:val="002060"/>
          <w:bdr w:val="none" w:sz="0" w:space="0" w:color="auto" w:frame="1"/>
        </w:rPr>
        <w:t>Reinsurance</w:t>
      </w:r>
    </w:p>
    <w:p w14:paraId="26CD271B"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Minimum requirements of charter capital</w:t>
      </w:r>
    </w:p>
    <w:p w14:paraId="27620F4D" w14:textId="77777777" w:rsidR="00632386" w:rsidRPr="00632386" w:rsidRDefault="00632386" w:rsidP="00632386">
      <w:pPr>
        <w:numPr>
          <w:ilvl w:val="0"/>
          <w:numId w:val="25"/>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For non-life reinsurance business or both non-life reinsurance business and health reinsurance business: VND500 billion.</w:t>
      </w:r>
    </w:p>
    <w:p w14:paraId="77F1C44D" w14:textId="77777777" w:rsidR="00632386" w:rsidRPr="00632386" w:rsidRDefault="00632386" w:rsidP="00632386">
      <w:pPr>
        <w:numPr>
          <w:ilvl w:val="0"/>
          <w:numId w:val="25"/>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For life reinsurance business or both life reinsurance business and health reinsurance business: VND900 billion.</w:t>
      </w:r>
    </w:p>
    <w:p w14:paraId="1104BB2E" w14:textId="77777777" w:rsidR="00632386" w:rsidRPr="00632386" w:rsidRDefault="00632386" w:rsidP="00632386">
      <w:pPr>
        <w:numPr>
          <w:ilvl w:val="0"/>
          <w:numId w:val="25"/>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lastRenderedPageBreak/>
        <w:t>For business in all three types of life reinsurance, non-life reinsurance and health reinsurance, VND1,400 billion.</w:t>
      </w:r>
    </w:p>
    <w:p w14:paraId="7D8D9B44"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Qualifications of an appointed actuary regarding reserves and solvency of reinsurer</w:t>
      </w:r>
    </w:p>
    <w:p w14:paraId="3C8A6B73"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Same as in non-life insurance.</w:t>
      </w:r>
    </w:p>
    <w:p w14:paraId="2548FC69"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Permitted scope of business</w:t>
      </w:r>
    </w:p>
    <w:p w14:paraId="7C08159E"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Reinsurance companies and foreign reinsurance branches can be involved in the following range or area of business activities:</w:t>
      </w:r>
    </w:p>
    <w:p w14:paraId="5D32478E" w14:textId="77777777" w:rsidR="00632386" w:rsidRPr="00632386" w:rsidRDefault="00632386" w:rsidP="00632386">
      <w:pPr>
        <w:numPr>
          <w:ilvl w:val="0"/>
          <w:numId w:val="26"/>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reinsurance, reinsurance cession sector;</w:t>
      </w:r>
    </w:p>
    <w:p w14:paraId="6CF007D9" w14:textId="77777777" w:rsidR="00632386" w:rsidRPr="00632386" w:rsidRDefault="00632386" w:rsidP="00632386">
      <w:pPr>
        <w:numPr>
          <w:ilvl w:val="0"/>
          <w:numId w:val="26"/>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management of funds and investment of funds generated from rendering reinsurance services;</w:t>
      </w:r>
    </w:p>
    <w:p w14:paraId="4F69F3F0" w14:textId="77777777" w:rsidR="00632386" w:rsidRPr="00632386" w:rsidRDefault="00632386" w:rsidP="00632386">
      <w:pPr>
        <w:numPr>
          <w:ilvl w:val="0"/>
          <w:numId w:val="26"/>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other activities directly related to reinsurance services.</w:t>
      </w:r>
    </w:p>
    <w:p w14:paraId="2EC00B71"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Insurance reserve</w:t>
      </w:r>
    </w:p>
    <w:p w14:paraId="1883ABF2" w14:textId="77777777" w:rsidR="00632386" w:rsidRPr="00632386" w:rsidRDefault="00632386" w:rsidP="00632386">
      <w:pPr>
        <w:numPr>
          <w:ilvl w:val="0"/>
          <w:numId w:val="27"/>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For non-life reinsurance: unearned premium reserve, claim reserve, and large loss fluctuation reserve.</w:t>
      </w:r>
    </w:p>
    <w:p w14:paraId="0E6817BE" w14:textId="77777777" w:rsidR="00632386" w:rsidRPr="00632386" w:rsidRDefault="00632386" w:rsidP="00632386">
      <w:pPr>
        <w:numPr>
          <w:ilvl w:val="0"/>
          <w:numId w:val="27"/>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For life reinsurance: actuarial reserve, unearned premium reserve, compensation reserve, profit distribution reserve, committed interest rate reserve and balance reserve.</w:t>
      </w:r>
    </w:p>
    <w:p w14:paraId="4A6389AC" w14:textId="77777777" w:rsidR="00632386" w:rsidRPr="00632386" w:rsidRDefault="00632386" w:rsidP="00632386">
      <w:pPr>
        <w:numPr>
          <w:ilvl w:val="0"/>
          <w:numId w:val="27"/>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For health reinsurance: actuarial reserve, unearned premium reserve, compensation reserve and balance reserve.</w:t>
      </w:r>
    </w:p>
    <w:p w14:paraId="67A5676B"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Investment activities and outbound investment</w:t>
      </w:r>
    </w:p>
    <w:p w14:paraId="4F7D6F34"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Same as life insurance and non-life insurance.</w:t>
      </w:r>
    </w:p>
    <w:p w14:paraId="1A1FF6FC"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Investment management and markets</w:t>
      </w:r>
    </w:p>
    <w:p w14:paraId="5752D3E6"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Overview of relevant regulation affecting insurers' investment portfolios, including Asset Liability Management (ALM)</w:t>
      </w:r>
    </w:p>
    <w:p w14:paraId="1F97FACB"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An insurance enterprise can make investment from its equity, idle capital from insurance reserves and other lawful sources.</w:t>
      </w:r>
    </w:p>
    <w:p w14:paraId="247D083A"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 addition to rules  on domestic investment of idle capital from insurance reserves as mentioned above for each type of insurance business, the following principles apply:</w:t>
      </w:r>
    </w:p>
    <w:p w14:paraId="6BB161AC" w14:textId="77777777" w:rsidR="00632386" w:rsidRPr="00632386" w:rsidRDefault="00632386" w:rsidP="00632386">
      <w:pPr>
        <w:numPr>
          <w:ilvl w:val="0"/>
          <w:numId w:val="28"/>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Ensure safety, liquidity and efficiency; compliance with prevailing regulations and self-responsibility rules applied to investment activities.</w:t>
      </w:r>
    </w:p>
    <w:p w14:paraId="0EFD0411" w14:textId="77777777" w:rsidR="00632386" w:rsidRPr="00632386" w:rsidRDefault="00632386" w:rsidP="00632386">
      <w:pPr>
        <w:numPr>
          <w:ilvl w:val="0"/>
          <w:numId w:val="28"/>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Insurance reserves may be used as investments in Vietnam only, except for idle capital from insurance reserves of insurance policies with interests linked to foreign investment indexes and signed insurance policies with foreign organisations/individuals.</w:t>
      </w:r>
    </w:p>
    <w:p w14:paraId="1B91A7F7" w14:textId="77777777" w:rsidR="00632386" w:rsidRPr="00632386" w:rsidRDefault="00632386" w:rsidP="00632386">
      <w:pPr>
        <w:numPr>
          <w:ilvl w:val="0"/>
          <w:numId w:val="28"/>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It is prohibited for borrowed funds to be used for investment and fiduciary investment in securities, real estate business or contribution of capital to other enterprises.</w:t>
      </w:r>
    </w:p>
    <w:p w14:paraId="3DE57384" w14:textId="77777777" w:rsidR="00632386" w:rsidRPr="00632386" w:rsidRDefault="00632386" w:rsidP="00632386">
      <w:pPr>
        <w:numPr>
          <w:ilvl w:val="0"/>
          <w:numId w:val="28"/>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 xml:space="preserve">Investment which accounts for 30% of the portfolio of investments in companies belonging to the same group of companies having a mutual ownership relationship is prohibited. This prohibition </w:t>
      </w:r>
      <w:r w:rsidRPr="00632386">
        <w:rPr>
          <w:rFonts w:ascii="Malgun Gothic" w:eastAsia="Malgun Gothic" w:hAnsi="Malgun Gothic" w:cs="Times New Roman"/>
          <w:color w:val="002060"/>
        </w:rPr>
        <w:lastRenderedPageBreak/>
        <w:t>shall not apply to deposits made at credit institutions and outward investment funds existing in the form of establishment of companies or establishment of foreign branches in the receiving foreign countries.</w:t>
      </w:r>
    </w:p>
    <w:p w14:paraId="268D5F0E" w14:textId="77777777" w:rsidR="00632386" w:rsidRPr="00632386" w:rsidRDefault="00632386" w:rsidP="00632386">
      <w:pPr>
        <w:numPr>
          <w:ilvl w:val="0"/>
          <w:numId w:val="28"/>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Investments made in return for those of shareholders or members contributing capital or persons associated with these shareholders or members contributing capital are not allowed, except in the case of deposits made at transaction offices of shareholders or members that are credit institutions.</w:t>
      </w:r>
    </w:p>
    <w:p w14:paraId="1884563C" w14:textId="77777777" w:rsidR="00632386" w:rsidRPr="00632386" w:rsidRDefault="00632386" w:rsidP="00632386">
      <w:pPr>
        <w:numPr>
          <w:ilvl w:val="0"/>
          <w:numId w:val="28"/>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Purchase of corporate bonds issued to serve certain purposes of restructuring loans of issuing companies is not allowed.</w:t>
      </w:r>
    </w:p>
    <w:p w14:paraId="27ECED7A" w14:textId="77777777" w:rsidR="00632386" w:rsidRPr="00632386" w:rsidRDefault="00632386" w:rsidP="00632386">
      <w:pPr>
        <w:numPr>
          <w:ilvl w:val="0"/>
          <w:numId w:val="28"/>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In the case of fiduciary investments, trustees must be licensed to perform fiduciary investment activities falling within the scope of fiduciary investment.</w:t>
      </w:r>
    </w:p>
    <w:p w14:paraId="475F2535"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An insurance enterprise may also make offshore investments but only to set up an offshore insurance company or an offshore insurance branch. Such offshore investment must be approved by the MoF.</w:t>
      </w:r>
    </w:p>
    <w:p w14:paraId="28232B76"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Enforcement and investigation</w:t>
      </w:r>
    </w:p>
    <w:p w14:paraId="68471319"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Rules of regulatory investigation</w:t>
      </w:r>
    </w:p>
    <w:p w14:paraId="09B49FFE"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To carry out the specialised inspection of insurance business, competent authorities can hire independent audit bodies, consulting companies or specialists to assess and give professional comments on several matters that are alleged to cause any impacts on inspectees' safety and health where necessary.</w:t>
      </w:r>
    </w:p>
    <w:p w14:paraId="716A9B0D"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Complaints procedure</w:t>
      </w:r>
    </w:p>
    <w:p w14:paraId="21CB4260"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There is no specific rule on complaints handling procedures in insurance enterprises. Instead, such rules are as indicated in the insurance policies and must follow relevant regulations of the Civil Code and economic agreements.</w:t>
      </w:r>
    </w:p>
    <w:p w14:paraId="0DBE3212"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Complaints about administrative decisions will be handled according to laws on complaints and denunciations, which are applied to all sectors.</w:t>
      </w:r>
    </w:p>
    <w:p w14:paraId="5493A42B"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Redress, including Ombudsman service</w:t>
      </w:r>
    </w:p>
    <w:p w14:paraId="3F0DF856"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Depending on the nature and seriousness of violations, the violators may be subject to administrative sanctions (warnings, monetary fines, suspension of operation, remedies) or criminal penalties. In case of causing damages, they must compensate according to Vietnam laws.</w:t>
      </w:r>
    </w:p>
    <w:p w14:paraId="15FCD89B"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Insurance mediation compensation schemes</w:t>
      </w:r>
    </w:p>
    <w:p w14:paraId="200E723A"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As indicated in the insurance policy. The insured person has a maximum of one year to claim for indemnity from the date of occurrence of the insured event. Upon occurrence of such an insured event, the insurer must pay the indemnity within the time limit stated in the insurance policy. If there is no statement in the contract, the time limit is 15 days from the date of receipt of a complete and proper application requesting payment of indemnity.</w:t>
      </w:r>
    </w:p>
    <w:p w14:paraId="6540CC39"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Life and health care insurance</w:t>
      </w:r>
    </w:p>
    <w:p w14:paraId="01E7868B"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lastRenderedPageBreak/>
        <w:t>The insurer can pay insurance premiums on a one-off basis or in installments according to the time limit and approach agreed upon in an insurance policy.</w:t>
      </w:r>
    </w:p>
    <w:p w14:paraId="2A214230"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Property insurance</w:t>
      </w:r>
    </w:p>
    <w:p w14:paraId="58F4EE0D"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Property under-insurance policy: the insurer is only responsible for indemnifying in accordance with the ratio of the sum insured to the market value of the insured property at the date of entering the contract.</w:t>
      </w:r>
    </w:p>
    <w:p w14:paraId="475D458F"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Property over-insurance policy: the insurer is responsible to indemnify for losses in proportion to the market value at the time of occurrence and repay the insured the amount of premiums already paid in advance in proportion to the amount of insurance in excess of the market value of the insured property.</w:t>
      </w:r>
    </w:p>
    <w:p w14:paraId="60425ACF"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Double insurance policies</w:t>
      </w:r>
    </w:p>
    <w:p w14:paraId="6CA2AB8F"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Upon occurrence of the insured event, each insurer is only responsible for indemnifying in accordance with the ratio of the agreed sum insured to the total sum insured under all insurance contracts that the purchaser of the insurance has entered into. The total sum of indemnity payable by all the insurers will not exceed the value of the actual property damage.</w:t>
      </w:r>
    </w:p>
    <w:p w14:paraId="379C9086"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Liability insurance policies</w:t>
      </w:r>
    </w:p>
    <w:p w14:paraId="0C613D06"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The limit of liability is the amount of money that an insurer is bound to pay to the insured under the terms and conditions of the insurance policy.</w:t>
      </w:r>
    </w:p>
    <w:p w14:paraId="096EC894"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Insolvency and policy-holder protection</w:t>
      </w:r>
    </w:p>
    <w:p w14:paraId="7A118E7C"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i/>
          <w:iCs/>
          <w:color w:val="002060"/>
          <w:bdr w:val="none" w:sz="0" w:space="0" w:color="auto" w:frame="1"/>
        </w:rPr>
        <w:t>Relevant resolution regime</w:t>
      </w:r>
    </w:p>
    <w:p w14:paraId="0E941825"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From January 1, 2028, the regulations on the bankruptcy of insurance enterprises and reinsurance enterprises will be implemented according to Article 116 of the Insurance Business Law 2022. Specifically:</w:t>
      </w:r>
    </w:p>
    <w:p w14:paraId="626F08E6" w14:textId="77777777" w:rsidR="00632386" w:rsidRPr="00632386" w:rsidRDefault="00632386" w:rsidP="00632386">
      <w:pPr>
        <w:numPr>
          <w:ilvl w:val="0"/>
          <w:numId w:val="29"/>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Firstly, after the Ministry of Finance issues a document terminating the application of control measures, insurance enterprises and reinsurance enterprises are obliged to submit a request to the Court to initiate bankruptcy proceedings in accordance with the Law on Bankruptcy; in case the insurance enterprises and reinsurance enterprises do not submit a request to initiate bankruptcy proceedings, the Ministry of Finance will submit the request.</w:t>
      </w:r>
    </w:p>
    <w:p w14:paraId="58B54801" w14:textId="77777777" w:rsidR="00632386" w:rsidRPr="00632386" w:rsidRDefault="00632386" w:rsidP="00632386">
      <w:pPr>
        <w:numPr>
          <w:ilvl w:val="0"/>
          <w:numId w:val="29"/>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Secondly, upon receiving the request to initiate bankruptcy proceedings for the above-mentioned insurance enterprises and reinsurance enterprises, the Court will initiate the procedure to declare bankruptcy, declare the insurance enterprises and reinsurance enterprises bankrupt, and immediately apply the procedure for liquidating the assets of the insurance enterprises and reinsurance enterprises without holding a creditors' meeting and implementing the business recovery procedure.</w:t>
      </w:r>
    </w:p>
    <w:p w14:paraId="3D983025" w14:textId="77777777" w:rsidR="00632386" w:rsidRPr="00632386" w:rsidRDefault="00632386" w:rsidP="00632386">
      <w:pPr>
        <w:numPr>
          <w:ilvl w:val="0"/>
          <w:numId w:val="29"/>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 xml:space="preserve">Thirdly, the distribution of assets of insurance enterprises and reinsurance enterprises in the event of bankruptcy will be carried out in the following order of priority: Bankruptcy costs; salary debts, severance allowances, social insurance, and health insurance for employees; compensation payments, insurance payments for claims, insurance payments that the insurance enterprises and </w:t>
      </w:r>
      <w:r w:rsidRPr="00632386">
        <w:rPr>
          <w:rFonts w:ascii="Malgun Gothic" w:eastAsia="Malgun Gothic" w:hAnsi="Malgun Gothic" w:cs="Times New Roman"/>
          <w:color w:val="002060"/>
        </w:rPr>
        <w:lastRenderedPageBreak/>
        <w:t>reinsurance enterprises have accepted to pay, surrender value, policy account value, or refund of insurance premiums; financial obligations to the State; unsecured debts payable to creditors on the creditors' list; secured debts that have not been paid due to insufficient value of secured assets; owners, capital-contributing members, shareholders of insurance enterprises and reinsurance enterprises.</w:t>
      </w:r>
    </w:p>
    <w:p w14:paraId="127BD6DB" w14:textId="77777777" w:rsidR="00632386" w:rsidRPr="00632386" w:rsidRDefault="00632386" w:rsidP="00632386">
      <w:pPr>
        <w:numPr>
          <w:ilvl w:val="0"/>
          <w:numId w:val="29"/>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Fourthly, in case the value of assets is insufficient to pay the above-mentioned debts, the entities in the same priority order will be paid according to the corresponding percentage of the debt.</w:t>
      </w:r>
    </w:p>
    <w:p w14:paraId="33EE5A1D"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The content regarding the bankruptcy of insurance enterprises and reinsurance enterprises not specified above will be implemented according to the provisions of the Law on Bankruptcy.</w:t>
      </w:r>
    </w:p>
    <w:p w14:paraId="5A03DA1C"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Data protection</w:t>
      </w:r>
    </w:p>
    <w:p w14:paraId="60D33A43"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There is no separate rule governing data protection in the insurance sector in Vietnam. Instead, Vietnam's data protection laws are scattered in many pieces of legislation, which include the Civil Code, the Penal Code, the Law on Cyber Information Security, the Law on Information Technology, the Law on Telecommunications, the Law on Consumer Protection, the Law on E-Transactions, cyber-security law and relevant decrees guiding the implementation of the mentioned laws.</w:t>
      </w:r>
    </w:p>
    <w:p w14:paraId="226F113B"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These laws include provisions to prevent, detect, stop and address spam, computer viruses and cyberattacks, and protect information exchanged in cyberspace.</w:t>
      </w:r>
    </w:p>
    <w:p w14:paraId="19F4C5B3"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There is no consistent definition of "personal information" in Vietnam laws. Generally speaking, personal information could be any information that could be used to identify a specific person, including information on payment transactions.</w:t>
      </w:r>
    </w:p>
    <w:p w14:paraId="5E511F85"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Organisations processing personal information must take appropriate management and technical measures to protect the personal information that they have collected and stored and ensure that the personal information is not lost, stolen, disclosed, modified or destroyed without consent.</w:t>
      </w:r>
    </w:p>
    <w:p w14:paraId="693313B2"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Depending on the nature of violations of data protection policies, administrative fines (warning, monetary fine) and possible remedial measures or criminal penalties might apply.</w:t>
      </w:r>
    </w:p>
    <w:p w14:paraId="67878075"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Corporate governance</w:t>
      </w:r>
    </w:p>
    <w:p w14:paraId="5457FED1"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Managers and executives of insurance company or reinsurance company are:</w:t>
      </w:r>
    </w:p>
    <w:p w14:paraId="4ED76A7F" w14:textId="77777777" w:rsidR="00632386" w:rsidRPr="00632386" w:rsidRDefault="00632386" w:rsidP="00632386">
      <w:pPr>
        <w:numPr>
          <w:ilvl w:val="0"/>
          <w:numId w:val="30"/>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chairperson of the managing board, member of the managing board; chairperson of the board of members, member of the board of members;</w:t>
      </w:r>
    </w:p>
    <w:p w14:paraId="391D6A6C" w14:textId="77777777" w:rsidR="00632386" w:rsidRPr="00632386" w:rsidRDefault="00632386" w:rsidP="00632386">
      <w:pPr>
        <w:numPr>
          <w:ilvl w:val="0"/>
          <w:numId w:val="30"/>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director or general director, vice director or deputy general director, legal representative;</w:t>
      </w:r>
    </w:p>
    <w:p w14:paraId="3888745F" w14:textId="77777777" w:rsidR="00632386" w:rsidRPr="00632386" w:rsidRDefault="00632386" w:rsidP="00632386">
      <w:pPr>
        <w:numPr>
          <w:ilvl w:val="0"/>
          <w:numId w:val="30"/>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chief accountant, director of a branch, head of a representative office, head of an operations department and the like under the company's charter.</w:t>
      </w:r>
    </w:p>
    <w:p w14:paraId="65E530C2"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Managers and executives of a foreign branch are:</w:t>
      </w:r>
    </w:p>
    <w:p w14:paraId="248C70EC" w14:textId="77777777" w:rsidR="00632386" w:rsidRPr="00632386" w:rsidRDefault="00632386" w:rsidP="00632386">
      <w:pPr>
        <w:numPr>
          <w:ilvl w:val="0"/>
          <w:numId w:val="31"/>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director, deputy director;</w:t>
      </w:r>
    </w:p>
    <w:p w14:paraId="3AD4DD89" w14:textId="77777777" w:rsidR="00632386" w:rsidRPr="00632386" w:rsidRDefault="00632386" w:rsidP="00632386">
      <w:pPr>
        <w:numPr>
          <w:ilvl w:val="0"/>
          <w:numId w:val="31"/>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lastRenderedPageBreak/>
        <w:t>chief accountant, head of an operations department and the like under the rules and regulations on the organisation and operation of foreign branches in Vietnam.</w:t>
      </w:r>
    </w:p>
    <w:p w14:paraId="13439568"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Allocation of these people must follow the below principles:</w:t>
      </w:r>
    </w:p>
    <w:p w14:paraId="22C778F2" w14:textId="77777777" w:rsidR="00632386" w:rsidRPr="00632386" w:rsidRDefault="00632386" w:rsidP="00632386">
      <w:pPr>
        <w:numPr>
          <w:ilvl w:val="0"/>
          <w:numId w:val="32"/>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The chairperson of the managing board, chairperson of the board of members or member of the managing board, member of the board of members of an insurance company or reinsurance company cannot concurrently hold the post as the member of the managing board or the member of the board of members of another insurance company or reinsurance company in the same life insurance, non-life insurance, health insurance or reinsurance sector in Vietnam.</w:t>
      </w:r>
    </w:p>
    <w:p w14:paraId="59779E4D" w14:textId="77777777" w:rsidR="00632386" w:rsidRPr="00632386" w:rsidRDefault="00632386" w:rsidP="00632386">
      <w:pPr>
        <w:numPr>
          <w:ilvl w:val="0"/>
          <w:numId w:val="32"/>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The director or director of an insurance company, reinsurance company or foreign branch in Vietnam cannot concurrently work for another insurance company, reinsurance company or foreign branch in the same life insurance, non-life insurance, health insurance or reinsurance sector in Vietnam.</w:t>
      </w:r>
    </w:p>
    <w:p w14:paraId="5D00C743" w14:textId="77777777" w:rsidR="00632386" w:rsidRPr="00632386" w:rsidRDefault="00632386" w:rsidP="00632386">
      <w:pPr>
        <w:numPr>
          <w:ilvl w:val="0"/>
          <w:numId w:val="32"/>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The director or general director, director of a branch or head of a representative office of an insurance company or reinsurance company can hold only one more post like the director of a branch or the head of a representative office or the head of an operations department in the same insurance company or reinsurance company. The director of a foreign branch in Vietnam is the legal representative and can hold only one more post as the head of the operations department of that branch.</w:t>
      </w:r>
    </w:p>
    <w:p w14:paraId="01E946A3" w14:textId="77777777" w:rsidR="00632386" w:rsidRPr="00632386" w:rsidRDefault="00632386" w:rsidP="00632386">
      <w:pPr>
        <w:numPr>
          <w:ilvl w:val="0"/>
          <w:numId w:val="32"/>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Meanwhile, the actuary, head of the risk management department or head of the compliance department of an insurance company, reinsurance company or foreign branch in Vietnam shall not be allowed to hold any other executive post at the same host entity; shall not be allowed to concurrently work for any other insurance company, reinsurance company or foreign branch in Vietnam. The actuary must perform the duties assigned by the minister of finance.</w:t>
      </w:r>
    </w:p>
    <w:p w14:paraId="6D4780E7" w14:textId="77777777" w:rsidR="00632386" w:rsidRPr="00632386" w:rsidRDefault="00632386" w:rsidP="00632386">
      <w:pPr>
        <w:numPr>
          <w:ilvl w:val="0"/>
          <w:numId w:val="32"/>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The head of the supervisory board or the controller shall not be allowed to hold any other executive post at the same host entity. The head of the supervisory board cannot concurrently hold another post as the controller or manager of any other insurance company or reinsurance company operating in Vietnam.</w:t>
      </w:r>
    </w:p>
    <w:p w14:paraId="6B2905C5" w14:textId="77777777" w:rsidR="00632386" w:rsidRPr="00632386" w:rsidRDefault="00632386" w:rsidP="00632386">
      <w:pPr>
        <w:numPr>
          <w:ilvl w:val="0"/>
          <w:numId w:val="32"/>
        </w:numPr>
        <w:shd w:val="clear" w:color="auto" w:fill="FFFFFF"/>
        <w:spacing w:after="0" w:line="360" w:lineRule="atLeast"/>
        <w:ind w:left="945"/>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The chief accountant, head of the internal audit department in an insurance company, reinsurance company or foreign branch in Vietnam shall not be allowed to hold any other post in the same host entity; and shall not be allowed to concurrently work for any other insurance company, reinsurance company or foreign branch in Vietnam.</w:t>
      </w:r>
    </w:p>
    <w:p w14:paraId="1FCF3E0B"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Financial crime prevention</w:t>
      </w:r>
    </w:p>
    <w:p w14:paraId="6C8BFFFD" w14:textId="77777777" w:rsidR="00632386" w:rsidRPr="00632386" w:rsidRDefault="00632386" w:rsidP="00632386">
      <w:pPr>
        <w:shd w:val="clear" w:color="auto" w:fill="FFFFFF"/>
        <w:spacing w:after="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b/>
          <w:bCs/>
          <w:color w:val="002060"/>
          <w:bdr w:val="none" w:sz="0" w:space="0" w:color="auto" w:frame="1"/>
        </w:rPr>
        <w:t>Member of FATF? On FATF blacklist?</w:t>
      </w:r>
    </w:p>
    <w:p w14:paraId="51E87E80"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Vietnam is not a member of FATF and is on the grey list of FATF.</w:t>
      </w:r>
    </w:p>
    <w:p w14:paraId="5F49DC6D" w14:textId="77777777" w:rsidR="00632386" w:rsidRPr="00632386" w:rsidRDefault="00632386" w:rsidP="00632386">
      <w:pPr>
        <w:shd w:val="clear" w:color="auto" w:fill="FFFFFF"/>
        <w:spacing w:after="150" w:line="300" w:lineRule="atLeast"/>
        <w:jc w:val="both"/>
        <w:textAlignment w:val="baseline"/>
        <w:rPr>
          <w:rFonts w:ascii="Malgun Gothic" w:eastAsia="Malgun Gothic" w:hAnsi="Malgun Gothic" w:cs="Times New Roman"/>
          <w:color w:val="002060"/>
        </w:rPr>
      </w:pPr>
      <w:r w:rsidRPr="00632386">
        <w:rPr>
          <w:rFonts w:ascii="Malgun Gothic" w:eastAsia="Malgun Gothic" w:hAnsi="Malgun Gothic" w:cs="Times New Roman"/>
          <w:color w:val="002060"/>
        </w:rPr>
        <w:t>***</w:t>
      </w:r>
    </w:p>
    <w:p w14:paraId="2F9A18F7" w14:textId="2C81F69F" w:rsidR="00632386" w:rsidRDefault="00632386" w:rsidP="00632386">
      <w:pPr>
        <w:shd w:val="clear" w:color="auto" w:fill="FFFFFF"/>
        <w:spacing w:after="0" w:line="240" w:lineRule="auto"/>
        <w:jc w:val="both"/>
        <w:rPr>
          <w:rFonts w:ascii="Malgun Gothic" w:eastAsia="Malgun Gothic" w:hAnsi="Malgun Gothic" w:cs="Times New Roman"/>
          <w:color w:val="002060"/>
        </w:rPr>
      </w:pPr>
      <w:r w:rsidRPr="00632386">
        <w:rPr>
          <w:rFonts w:ascii="Malgun Gothic" w:eastAsia="Malgun Gothic" w:hAnsi="Malgun Gothic" w:cs="Times New Roman"/>
          <w:color w:val="002060"/>
        </w:rPr>
        <w:lastRenderedPageBreak/>
        <w:t>Please do not hesitate to contact Dr. Oliver Massmann under </w:t>
      </w:r>
      <w:hyperlink r:id="rId8" w:tgtFrame="_blank" w:history="1">
        <w:r w:rsidRPr="00632386">
          <w:rPr>
            <w:rFonts w:ascii="Malgun Gothic" w:eastAsia="Malgun Gothic" w:hAnsi="Malgun Gothic" w:cs="Times New Roman"/>
            <w:color w:val="002060"/>
            <w:u w:val="single"/>
          </w:rPr>
          <w:t>omassmann@duanemorris.com</w:t>
        </w:r>
      </w:hyperlink>
      <w:r w:rsidRPr="00632386">
        <w:rPr>
          <w:rFonts w:ascii="Malgun Gothic" w:eastAsia="Malgun Gothic" w:hAnsi="Malgun Gothic" w:cs="Times New Roman"/>
          <w:color w:val="002060"/>
        </w:rPr>
        <w:t> if you have any questions or want to know more details on the above. Dr. Oliver Massmann is the General Director of Duane Morris Vietnam LLC. </w:t>
      </w:r>
    </w:p>
    <w:p w14:paraId="10DEF08E" w14:textId="77777777" w:rsidR="00632386" w:rsidRPr="00632386" w:rsidRDefault="00632386" w:rsidP="00632386">
      <w:pPr>
        <w:shd w:val="clear" w:color="auto" w:fill="FFFFFF"/>
        <w:spacing w:after="0" w:line="240" w:lineRule="auto"/>
        <w:jc w:val="both"/>
        <w:rPr>
          <w:rFonts w:ascii="Malgun Gothic" w:eastAsia="Malgun Gothic" w:hAnsi="Malgun Gothic" w:cs="Times New Roman"/>
          <w:color w:val="002060"/>
        </w:rPr>
      </w:pPr>
    </w:p>
    <w:p w14:paraId="45BC8DA1" w14:textId="77777777" w:rsidR="00632386" w:rsidRPr="0040365B" w:rsidRDefault="00632386" w:rsidP="00632386">
      <w:pPr>
        <w:shd w:val="clear" w:color="auto" w:fill="FFFFFF"/>
        <w:spacing w:after="0" w:line="240" w:lineRule="auto"/>
        <w:jc w:val="both"/>
        <w:rPr>
          <w:rFonts w:ascii="Times New Roman" w:eastAsia="Times New Roman" w:hAnsi="Times New Roman" w:cs="Times New Roman"/>
          <w:color w:val="222222"/>
        </w:rPr>
      </w:pPr>
      <w:r w:rsidRPr="0040365B">
        <w:rPr>
          <w:rFonts w:ascii="Times New Roman" w:eastAsia="Times New Roman" w:hAnsi="Times New Roman" w:cs="Times New Roman"/>
          <w:color w:val="222222"/>
        </w:rPr>
        <w:t> </w:t>
      </w:r>
    </w:p>
    <w:p w14:paraId="556C0829" w14:textId="53BF334E" w:rsidR="00632386" w:rsidRDefault="00632386" w:rsidP="00632386">
      <w:pPr>
        <w:spacing w:line="288" w:lineRule="auto"/>
        <w:jc w:val="right"/>
        <w:rPr>
          <w:rStyle w:val="Hyperlink"/>
          <w:rFonts w:ascii="Calisto MT" w:hAnsi="Calisto MT" w:cs="Times New Roman"/>
          <w:color w:val="002060"/>
        </w:rPr>
      </w:pPr>
      <w:hyperlink w:anchor="_top" w:history="1">
        <w:r w:rsidRPr="00784F23">
          <w:rPr>
            <w:rStyle w:val="Hyperlink"/>
            <w:rFonts w:ascii="Calisto MT" w:hAnsi="Calisto MT" w:cs="Times New Roman"/>
            <w:color w:val="002060"/>
          </w:rPr>
          <w:t>Back to Top</w:t>
        </w:r>
      </w:hyperlink>
    </w:p>
    <w:p w14:paraId="69200842" w14:textId="77777777" w:rsidR="00632386" w:rsidRDefault="00632386" w:rsidP="00632386">
      <w:pPr>
        <w:spacing w:line="288" w:lineRule="auto"/>
        <w:jc w:val="right"/>
        <w:rPr>
          <w:rStyle w:val="Hyperlink"/>
          <w:rFonts w:ascii="Calisto MT" w:hAnsi="Calisto MT" w:cs="Times New Roman"/>
          <w:color w:val="002060"/>
        </w:rPr>
      </w:pPr>
    </w:p>
    <w:p w14:paraId="6D92216B" w14:textId="77777777" w:rsidR="00632386" w:rsidRPr="0040365B" w:rsidRDefault="00632386" w:rsidP="00632386">
      <w:pPr>
        <w:jc w:val="both"/>
        <w:rPr>
          <w:rFonts w:ascii="Times New Roman" w:hAnsi="Times New Roman" w:cs="Times New Roman"/>
        </w:rPr>
      </w:pPr>
    </w:p>
    <w:p w14:paraId="5FCC31DF" w14:textId="008F3FB3" w:rsidR="002B40FE" w:rsidRPr="00784F23" w:rsidRDefault="002B40FE" w:rsidP="00542A55">
      <w:pPr>
        <w:pStyle w:val="Heading1"/>
        <w:shd w:val="clear" w:color="auto" w:fill="FFFFFF"/>
        <w:spacing w:before="0" w:line="288" w:lineRule="atLeast"/>
        <w:rPr>
          <w:rFonts w:ascii="Calisto MT" w:hAnsi="Calisto MT" w:cs="Times New Roman"/>
          <w:color w:val="002060"/>
        </w:rPr>
      </w:pPr>
    </w:p>
    <w:p w14:paraId="6A1A6171" w14:textId="1878E2C6" w:rsidR="00827812" w:rsidRPr="004F381D" w:rsidRDefault="00544883" w:rsidP="00827812">
      <w:pPr>
        <w:pStyle w:val="Heading1"/>
        <w:shd w:val="clear" w:color="auto" w:fill="FFFFFF"/>
        <w:spacing w:before="0" w:line="288" w:lineRule="atLeast"/>
        <w:rPr>
          <w:rFonts w:ascii="Malgun Gothic" w:eastAsia="Malgun Gothic" w:hAnsi="Malgun Gothic" w:cs="Times New Roman"/>
          <w:color w:val="002060"/>
        </w:rPr>
      </w:pPr>
      <w:bookmarkStart w:id="99" w:name="_Toc204862951"/>
      <w:bookmarkStart w:id="100" w:name="_Toc205466578"/>
      <w:bookmarkStart w:id="101" w:name="_Toc206074499"/>
      <w:bookmarkStart w:id="102" w:name="_Toc207184391"/>
      <w:bookmarkStart w:id="103" w:name="_Toc207888593"/>
      <w:bookmarkStart w:id="104" w:name="_Toc208493618"/>
      <w:bookmarkStart w:id="105" w:name="_Toc208493696"/>
      <w:bookmarkStart w:id="106" w:name="_Toc209099442"/>
      <w:bookmarkStart w:id="107" w:name="_Toc209702669"/>
      <w:bookmarkStart w:id="108" w:name="_Toc210305233"/>
      <w:bookmarkStart w:id="109" w:name="_Toc210911908"/>
      <w:bookmarkStart w:id="110" w:name="_Toc210912000"/>
      <w:bookmarkStart w:id="111" w:name="_Toc211518234"/>
      <w:bookmarkStart w:id="112" w:name="_Toc212118916"/>
      <w:bookmarkStart w:id="113" w:name="_Toc212726908"/>
      <w:r w:rsidRPr="004F381D">
        <w:rPr>
          <w:rFonts w:ascii="Malgun Gothic" w:eastAsia="Malgun Gothic" w:hAnsi="Malgun Gothic" w:cs="Times New Roman"/>
          <w:color w:val="002060"/>
        </w:rPr>
        <w:t xml:space="preserve">BANKING &amp; </w:t>
      </w:r>
      <w:r w:rsidR="00355A5F" w:rsidRPr="004F381D">
        <w:rPr>
          <w:rFonts w:ascii="Malgun Gothic" w:eastAsia="Malgun Gothic" w:hAnsi="Malgun Gothic" w:cs="Times New Roman"/>
          <w:color w:val="002060"/>
        </w:rPr>
        <w:t>FINANCE</w:t>
      </w:r>
      <w:bookmarkStart w:id="114" w:name="_Toc28949349"/>
      <w:bookmarkStart w:id="115" w:name="_Toc29553153"/>
      <w:bookmarkStart w:id="116" w:name="_Toc31365275"/>
      <w:bookmarkStart w:id="117" w:name="_Toc31968678"/>
      <w:bookmarkStart w:id="118" w:name="_Toc33177772"/>
      <w:bookmarkStart w:id="119" w:name="_Toc33784195"/>
      <w:bookmarkStart w:id="120" w:name="_Toc34387332"/>
      <w:bookmarkStart w:id="121" w:name="_Toc34992442"/>
      <w:bookmarkStart w:id="122" w:name="_Toc36200889"/>
      <w:bookmarkStart w:id="123" w:name="_Toc36804857"/>
      <w:bookmarkStart w:id="124" w:name="_Toc37412091"/>
      <w:bookmarkStart w:id="125" w:name="_Toc38016885"/>
      <w:bookmarkStart w:id="126" w:name="_Toc38623235"/>
      <w:bookmarkStart w:id="127" w:name="_Toc47007101"/>
      <w:bookmarkStart w:id="128" w:name="_Toc47608047"/>
      <w:bookmarkStart w:id="129" w:name="_Toc48219500"/>
      <w:bookmarkStart w:id="130" w:name="_Toc48816704"/>
      <w:bookmarkStart w:id="131" w:name="_Toc49427949"/>
      <w:bookmarkStart w:id="132" w:name="_Toc50027094"/>
      <w:bookmarkStart w:id="133" w:name="_Toc50638507"/>
      <w:bookmarkStart w:id="134" w:name="_Toc51235697"/>
      <w:bookmarkStart w:id="135" w:name="_Toc51848397"/>
      <w:bookmarkStart w:id="136" w:name="_Toc52453548"/>
      <w:bookmarkStart w:id="137" w:name="_Toc53055800"/>
      <w:bookmarkStart w:id="138" w:name="_Toc53660720"/>
      <w:bookmarkStart w:id="139" w:name="_Toc54259220"/>
      <w:bookmarkStart w:id="140" w:name="_Toc54865633"/>
      <w:bookmarkStart w:id="141" w:name="_Toc55477664"/>
      <w:bookmarkStart w:id="142" w:name="_Toc56073552"/>
      <w:bookmarkStart w:id="143" w:name="_Toc56678760"/>
      <w:bookmarkStart w:id="144" w:name="_Toc57284469"/>
      <w:bookmarkStart w:id="145" w:name="_Toc57895618"/>
      <w:bookmarkStart w:id="146" w:name="_Toc58494285"/>
      <w:bookmarkStart w:id="147" w:name="_Toc59104486"/>
      <w:bookmarkStart w:id="148" w:name="_Toc60922245"/>
      <w:bookmarkStart w:id="149" w:name="_Toc61518213"/>
      <w:bookmarkStart w:id="150" w:name="_Toc62129056"/>
      <w:bookmarkStart w:id="151" w:name="_Toc62734935"/>
      <w:bookmarkStart w:id="152" w:name="_Toc63333210"/>
      <w:bookmarkStart w:id="153" w:name="_Toc65152047"/>
      <w:bookmarkStart w:id="154" w:name="_Toc65759398"/>
      <w:bookmarkStart w:id="155" w:name="_Toc66363537"/>
      <w:bookmarkStart w:id="156" w:name="_Toc66960044"/>
      <w:bookmarkStart w:id="157" w:name="_Toc67652141"/>
      <w:bookmarkStart w:id="158" w:name="_Toc68179917"/>
      <w:bookmarkStart w:id="159" w:name="_Toc68774144"/>
      <w:bookmarkStart w:id="160" w:name="_Toc69386909"/>
      <w:bookmarkStart w:id="161" w:name="_Toc69991765"/>
      <w:bookmarkStart w:id="162" w:name="_Toc70509838"/>
      <w:bookmarkStart w:id="163" w:name="_Toc71207391"/>
      <w:bookmarkStart w:id="164" w:name="_Toc71799301"/>
      <w:bookmarkStart w:id="165" w:name="_Toc72414970"/>
      <w:bookmarkStart w:id="166" w:name="_Toc73015451"/>
      <w:bookmarkStart w:id="167" w:name="_Toc73618175"/>
      <w:bookmarkStart w:id="168" w:name="_Toc74224508"/>
      <w:bookmarkStart w:id="169" w:name="_Toc74836027"/>
      <w:bookmarkStart w:id="170" w:name="_Toc75439620"/>
      <w:bookmarkStart w:id="171" w:name="_Toc76033386"/>
      <w:bookmarkStart w:id="172" w:name="_Toc76568181"/>
      <w:bookmarkStart w:id="173" w:name="_Toc77249819"/>
      <w:bookmarkStart w:id="174" w:name="_Toc77848115"/>
      <w:bookmarkStart w:id="175" w:name="_Toc78458398"/>
      <w:bookmarkStart w:id="176" w:name="_Toc79065734"/>
      <w:bookmarkStart w:id="177" w:name="_Toc79674824"/>
      <w:bookmarkStart w:id="178" w:name="_Toc80967350"/>
      <w:bookmarkStart w:id="179" w:name="_Toc82098800"/>
      <w:bookmarkStart w:id="180" w:name="_Toc82697201"/>
      <w:bookmarkStart w:id="181" w:name="_Toc83296665"/>
      <w:bookmarkStart w:id="182" w:name="_Toc83896624"/>
      <w:bookmarkStart w:id="183" w:name="_Toc84511067"/>
      <w:bookmarkStart w:id="184" w:name="_Toc85126352"/>
      <w:bookmarkStart w:id="185" w:name="_Toc85726059"/>
      <w:bookmarkStart w:id="186" w:name="_Toc86326946"/>
      <w:bookmarkStart w:id="187" w:name="_Toc86928719"/>
      <w:bookmarkStart w:id="188" w:name="_Toc87533861"/>
      <w:bookmarkStart w:id="189" w:name="_Toc88139972"/>
      <w:bookmarkStart w:id="190" w:name="_Toc88827420"/>
      <w:bookmarkStart w:id="191" w:name="_Toc89348593"/>
      <w:bookmarkStart w:id="192" w:name="_Toc89954355"/>
      <w:bookmarkStart w:id="193" w:name="_Toc90547126"/>
      <w:bookmarkStart w:id="194" w:name="_Toc91162874"/>
      <w:bookmarkStart w:id="195" w:name="_Toc92977888"/>
      <w:bookmarkStart w:id="196" w:name="_Toc93582831"/>
      <w:bookmarkStart w:id="197" w:name="_Toc94185873"/>
      <w:bookmarkStart w:id="198" w:name="_Toc124758938"/>
      <w:bookmarkStart w:id="199" w:name="_Toc126243195"/>
      <w:bookmarkStart w:id="200" w:name="_Toc126844370"/>
      <w:bookmarkStart w:id="201" w:name="_Toc127449232"/>
      <w:bookmarkStart w:id="202" w:name="_Toc128057341"/>
      <w:bookmarkStart w:id="203" w:name="_Toc128657894"/>
      <w:bookmarkStart w:id="204" w:name="_Toc129265040"/>
      <w:bookmarkStart w:id="205" w:name="_Toc129869282"/>
      <w:bookmarkStart w:id="206" w:name="_Toc130472586"/>
      <w:bookmarkStart w:id="207" w:name="_Toc131080425"/>
      <w:bookmarkStart w:id="208" w:name="_Toc131684258"/>
      <w:bookmarkStart w:id="209" w:name="_Toc132288734"/>
      <w:bookmarkStart w:id="210" w:name="_Toc132880391"/>
      <w:bookmarkStart w:id="211" w:name="_Toc133498209"/>
      <w:bookmarkStart w:id="212" w:name="_Toc134108005"/>
      <w:bookmarkStart w:id="213" w:name="_Toc134709543"/>
      <w:bookmarkStart w:id="214" w:name="_Toc134709694"/>
      <w:bookmarkStart w:id="215" w:name="_Toc135315967"/>
      <w:bookmarkStart w:id="216" w:name="_Toc135915557"/>
      <w:bookmarkStart w:id="217" w:name="_Toc136526485"/>
      <w:bookmarkStart w:id="218" w:name="_Toc137126045"/>
      <w:bookmarkStart w:id="219" w:name="_Toc137733670"/>
      <w:bookmarkStart w:id="220" w:name="_Toc138336636"/>
      <w:bookmarkStart w:id="221" w:name="_Toc138940620"/>
      <w:bookmarkStart w:id="222" w:name="_Toc139544017"/>
      <w:bookmarkStart w:id="223" w:name="_Toc140151828"/>
      <w:bookmarkStart w:id="224" w:name="_Toc140757903"/>
      <w:bookmarkStart w:id="225" w:name="_Toc141359482"/>
      <w:bookmarkStart w:id="226" w:name="_Toc141965594"/>
      <w:bookmarkStart w:id="227" w:name="_Toc142569943"/>
      <w:bookmarkStart w:id="228" w:name="_Toc143174996"/>
      <w:bookmarkStart w:id="229" w:name="_Toc143779698"/>
      <w:bookmarkStart w:id="230" w:name="_Toc144384324"/>
      <w:bookmarkStart w:id="231" w:name="_Toc144991137"/>
      <w:bookmarkStart w:id="232" w:name="_Toc145601267"/>
      <w:bookmarkStart w:id="233" w:name="_Toc146205286"/>
      <w:bookmarkStart w:id="234" w:name="_Toc146808595"/>
      <w:bookmarkStart w:id="235" w:name="_Toc147412051"/>
      <w:bookmarkStart w:id="236" w:name="_Toc148007936"/>
      <w:bookmarkStart w:id="237" w:name="_Toc148621865"/>
      <w:bookmarkStart w:id="238" w:name="_Toc149228676"/>
      <w:bookmarkStart w:id="239" w:name="_Toc149826950"/>
      <w:bookmarkStart w:id="240" w:name="_Toc150433295"/>
      <w:bookmarkStart w:id="241" w:name="_Toc151040593"/>
      <w:bookmarkStart w:id="242" w:name="_Toc151645171"/>
      <w:bookmarkStart w:id="243" w:name="_Toc152248760"/>
      <w:bookmarkStart w:id="244" w:name="_Toc153458078"/>
      <w:bookmarkStart w:id="245" w:name="_Toc154061699"/>
      <w:bookmarkStart w:id="246" w:name="_Toc185497332"/>
      <w:bookmarkEnd w:id="4"/>
      <w:bookmarkEnd w:id="5"/>
      <w:bookmarkEnd w:id="6"/>
      <w:bookmarkEnd w:id="7"/>
      <w:bookmarkEnd w:id="8"/>
      <w:bookmarkEnd w:id="9"/>
      <w:bookmarkEnd w:id="10"/>
      <w:bookmarkEnd w:id="11"/>
      <w:bookmarkEnd w:id="1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00630DCA" w:rsidRPr="004F381D">
        <w:rPr>
          <w:rFonts w:ascii="Malgun Gothic" w:eastAsia="Malgun Gothic" w:hAnsi="Malgun Gothic" w:cs="Times New Roman"/>
          <w:color w:val="002060"/>
        </w:rPr>
        <w:t xml:space="preserve"> </w:t>
      </w:r>
    </w:p>
    <w:p w14:paraId="70A088D7" w14:textId="77777777" w:rsidR="00630DCA" w:rsidRPr="00630DCA" w:rsidRDefault="00630DCA" w:rsidP="00630DCA"/>
    <w:p w14:paraId="0D3BDBD2" w14:textId="3F0B4E9E" w:rsidR="006F2430" w:rsidRPr="006F2430" w:rsidRDefault="006F2430" w:rsidP="006F2430">
      <w:pPr>
        <w:spacing w:before="100" w:beforeAutospacing="1" w:after="100" w:afterAutospacing="1" w:line="288" w:lineRule="auto"/>
        <w:jc w:val="both"/>
        <w:outlineLvl w:val="0"/>
        <w:rPr>
          <w:rFonts w:ascii="Malgun Gothic" w:eastAsia="Malgun Gothic" w:hAnsi="Malgun Gothic" w:cs="Times New Roman"/>
          <w:b/>
          <w:bCs/>
          <w:color w:val="002060"/>
          <w:kern w:val="36"/>
          <w:sz w:val="28"/>
        </w:rPr>
      </w:pPr>
      <w:bookmarkStart w:id="247" w:name="_Toc212726909"/>
      <w:r w:rsidRPr="006F2430">
        <w:rPr>
          <w:rFonts w:ascii="Malgun Gothic" w:eastAsia="Malgun Gothic" w:hAnsi="Malgun Gothic" w:cs="Times New Roman"/>
          <w:b/>
          <w:bCs/>
          <w:color w:val="002060"/>
          <w:kern w:val="36"/>
          <w:sz w:val="28"/>
        </w:rPr>
        <w:t>HCM City's total oustanding loans reach $186 bln in 10M</w:t>
      </w:r>
      <w:bookmarkEnd w:id="247"/>
    </w:p>
    <w:p w14:paraId="4C6CD165" w14:textId="56BC0651" w:rsidR="006F2430" w:rsidRPr="006F2430" w:rsidRDefault="006F2430" w:rsidP="006F2430">
      <w:pPr>
        <w:spacing w:after="0" w:line="288" w:lineRule="auto"/>
        <w:jc w:val="both"/>
        <w:rPr>
          <w:rFonts w:ascii="Malgun Gothic" w:eastAsia="Malgun Gothic" w:hAnsi="Malgun Gothic" w:cs="Times New Roman"/>
          <w:bCs/>
          <w:i/>
          <w:color w:val="002060"/>
          <w:sz w:val="18"/>
        </w:rPr>
      </w:pPr>
      <w:r w:rsidRPr="006F2430">
        <w:rPr>
          <w:rFonts w:ascii="Malgun Gothic" w:eastAsia="Malgun Gothic" w:hAnsi="Malgun Gothic" w:cs="Times New Roman"/>
          <w:bCs/>
          <w:i/>
          <w:color w:val="002060"/>
          <w:sz w:val="18"/>
        </w:rPr>
        <w:t>VET</w:t>
      </w:r>
    </w:p>
    <w:p w14:paraId="064B421F" w14:textId="77777777" w:rsidR="006F2430" w:rsidRPr="006F2430" w:rsidRDefault="006F2430" w:rsidP="006F2430">
      <w:pPr>
        <w:spacing w:after="0" w:line="288" w:lineRule="auto"/>
        <w:jc w:val="both"/>
        <w:rPr>
          <w:rFonts w:ascii="Malgun Gothic" w:eastAsia="Malgun Gothic" w:hAnsi="Malgun Gothic" w:cs="Times New Roman"/>
          <w:color w:val="002060"/>
        </w:rPr>
      </w:pPr>
    </w:p>
    <w:p w14:paraId="05A9DBD3" w14:textId="77777777" w:rsidR="006F2430" w:rsidRPr="006F2430" w:rsidRDefault="006F2430" w:rsidP="006F2430">
      <w:pPr>
        <w:spacing w:after="100" w:afterAutospacing="1" w:line="288" w:lineRule="auto"/>
        <w:jc w:val="both"/>
        <w:outlineLvl w:val="1"/>
        <w:rPr>
          <w:rFonts w:ascii="Malgun Gothic" w:eastAsia="Malgun Gothic" w:hAnsi="Malgun Gothic" w:cs="Arial"/>
          <w:b/>
          <w:bCs/>
          <w:color w:val="002060"/>
        </w:rPr>
      </w:pPr>
      <w:bookmarkStart w:id="248" w:name="_Toc212726910"/>
      <w:r w:rsidRPr="006F2430">
        <w:rPr>
          <w:rFonts w:ascii="Malgun Gothic" w:eastAsia="Malgun Gothic" w:hAnsi="Malgun Gothic" w:cs="Arial"/>
          <w:b/>
          <w:bCs/>
          <w:color w:val="002060"/>
        </w:rPr>
        <w:t>Credit growth mainly focused on economic growth drivers as well as businesses and production sectors.</w:t>
      </w:r>
      <w:bookmarkEnd w:id="248"/>
    </w:p>
    <w:p w14:paraId="6062CFBE" w14:textId="4C60846E" w:rsidR="006F2430" w:rsidRPr="006F2430" w:rsidRDefault="006F2430" w:rsidP="006F2430">
      <w:pPr>
        <w:spacing w:after="0" w:line="288" w:lineRule="auto"/>
        <w:jc w:val="both"/>
        <w:rPr>
          <w:rFonts w:ascii="Malgun Gothic" w:eastAsia="Malgun Gothic" w:hAnsi="Malgun Gothic" w:cs="Times New Roman"/>
          <w:color w:val="002060"/>
        </w:rPr>
      </w:pPr>
    </w:p>
    <w:p w14:paraId="49C89EAA" w14:textId="77777777" w:rsidR="006F2430" w:rsidRPr="006F2430" w:rsidRDefault="006F2430" w:rsidP="006F2430">
      <w:pPr>
        <w:spacing w:before="100" w:beforeAutospacing="1" w:after="100" w:afterAutospacing="1" w:line="288" w:lineRule="auto"/>
        <w:jc w:val="both"/>
        <w:rPr>
          <w:rFonts w:ascii="Malgun Gothic" w:eastAsia="Malgun Gothic" w:hAnsi="Malgun Gothic" w:cs="Arial"/>
          <w:color w:val="002060"/>
        </w:rPr>
      </w:pPr>
      <w:r w:rsidRPr="006F2430">
        <w:rPr>
          <w:rFonts w:ascii="Malgun Gothic" w:eastAsia="Malgun Gothic" w:hAnsi="Malgun Gothic" w:cs="Arial"/>
          <w:color w:val="002060"/>
        </w:rPr>
        <w:t>Total outstanding loans of credit institutions in Ho Chi Minh City were estimated at VND4.9 quadrillion ($186 billion) by the end of October this year, up 9.79% compared to the end of 2024 and 0.66% against the end of last month, according to the State Bank of Vietnam (SBV) – Region 2.</w:t>
      </w:r>
    </w:p>
    <w:p w14:paraId="307BB627" w14:textId="77777777" w:rsidR="006F2430" w:rsidRPr="006F2430" w:rsidRDefault="006F2430" w:rsidP="006F2430">
      <w:pPr>
        <w:spacing w:before="100" w:beforeAutospacing="1" w:after="100" w:afterAutospacing="1" w:line="288" w:lineRule="auto"/>
        <w:jc w:val="both"/>
        <w:rPr>
          <w:rFonts w:ascii="Malgun Gothic" w:eastAsia="Malgun Gothic" w:hAnsi="Malgun Gothic" w:cs="Arial"/>
          <w:color w:val="002060"/>
        </w:rPr>
      </w:pPr>
      <w:r w:rsidRPr="006F2430">
        <w:rPr>
          <w:rFonts w:ascii="Malgun Gothic" w:eastAsia="Malgun Gothic" w:hAnsi="Malgun Gothic" w:cs="Arial"/>
          <w:color w:val="002060"/>
        </w:rPr>
        <w:t>Credit growth mainly focused on economic growth drivers as well as businesses and production sectors.</w:t>
      </w:r>
    </w:p>
    <w:p w14:paraId="1507BA35" w14:textId="77777777" w:rsidR="006F2430" w:rsidRPr="006F2430" w:rsidRDefault="006F2430" w:rsidP="006F2430">
      <w:pPr>
        <w:spacing w:before="100" w:beforeAutospacing="1" w:after="100" w:afterAutospacing="1" w:line="288" w:lineRule="auto"/>
        <w:jc w:val="both"/>
        <w:rPr>
          <w:rFonts w:ascii="Malgun Gothic" w:eastAsia="Malgun Gothic" w:hAnsi="Malgun Gothic" w:cs="Arial"/>
          <w:color w:val="002060"/>
        </w:rPr>
      </w:pPr>
      <w:r w:rsidRPr="006F2430">
        <w:rPr>
          <w:rFonts w:ascii="Malgun Gothic" w:eastAsia="Malgun Gothic" w:hAnsi="Malgun Gothic" w:cs="Arial"/>
          <w:color w:val="002060"/>
        </w:rPr>
        <w:t>Loans for small- and medium-sized enterprises reached around VND2.23 quadrillion ($84.7 billion), the agriculture and rural sector VND440 trillion ($16.7 billion), exports VND144 trillion ($5.47 billion), supporting industry VND102 trillion ($3.87 billion), and high-tech enterprises VND5.3 trillion ($201 million).</w:t>
      </w:r>
    </w:p>
    <w:p w14:paraId="03EA3C74" w14:textId="3187BA85" w:rsidR="006F2430" w:rsidRPr="006F2430" w:rsidRDefault="006F2430" w:rsidP="006F2430">
      <w:pPr>
        <w:spacing w:before="100" w:beforeAutospacing="1" w:after="100" w:afterAutospacing="1" w:line="288" w:lineRule="auto"/>
        <w:jc w:val="both"/>
        <w:rPr>
          <w:rFonts w:ascii="Malgun Gothic" w:eastAsia="Malgun Gothic" w:hAnsi="Malgun Gothic" w:cs="Arial"/>
          <w:color w:val="002060"/>
        </w:rPr>
      </w:pPr>
      <w:r w:rsidRPr="006F2430">
        <w:rPr>
          <w:rFonts w:ascii="Malgun Gothic" w:eastAsia="Malgun Gothic" w:hAnsi="Malgun Gothic" w:cs="Arial"/>
          <w:color w:val="002060"/>
        </w:rPr>
        <w:t>A highlight of the year is the Bank–Enterprise Connection Program, which continues to serve as a vital link between banks and the business community. As of October, disbursement reached over VND739.9 trillion ($28.1 billion) for 184,111 customers.</w:t>
      </w:r>
    </w:p>
    <w:p w14:paraId="0899DFDB" w14:textId="39620EDA" w:rsidR="002841FF" w:rsidRDefault="00F639AC" w:rsidP="002841FF">
      <w:pPr>
        <w:spacing w:line="288" w:lineRule="auto"/>
        <w:jc w:val="right"/>
        <w:rPr>
          <w:rStyle w:val="Hyperlink"/>
          <w:rFonts w:ascii="Calisto MT" w:hAnsi="Calisto MT" w:cs="Times New Roman"/>
          <w:color w:val="002060"/>
        </w:rPr>
      </w:pPr>
      <w:hyperlink w:anchor="_top" w:history="1">
        <w:r w:rsidR="002841FF" w:rsidRPr="00784F23">
          <w:rPr>
            <w:rStyle w:val="Hyperlink"/>
            <w:rFonts w:ascii="Calisto MT" w:hAnsi="Calisto MT" w:cs="Times New Roman"/>
            <w:color w:val="002060"/>
          </w:rPr>
          <w:t>Back to Top</w:t>
        </w:r>
      </w:hyperlink>
    </w:p>
    <w:p w14:paraId="01E0A587" w14:textId="77777777" w:rsidR="00A43102" w:rsidRDefault="00A43102" w:rsidP="002841FF">
      <w:pPr>
        <w:spacing w:line="288" w:lineRule="auto"/>
        <w:jc w:val="right"/>
        <w:rPr>
          <w:rStyle w:val="Hyperlink"/>
          <w:rFonts w:ascii="Calisto MT" w:hAnsi="Calisto MT" w:cs="Times New Roman"/>
          <w:color w:val="002060"/>
        </w:rPr>
      </w:pPr>
    </w:p>
    <w:p w14:paraId="4B119407" w14:textId="77777777" w:rsidR="004D1540" w:rsidRPr="004D1540" w:rsidRDefault="004D1540" w:rsidP="004D1540">
      <w:pPr>
        <w:pStyle w:val="Heading2"/>
        <w:rPr>
          <w:rFonts w:ascii="Malgun Gothic" w:eastAsia="Malgun Gothic" w:hAnsi="Malgun Gothic" w:cs="Arial"/>
          <w:color w:val="002060"/>
          <w:kern w:val="36"/>
          <w:sz w:val="28"/>
          <w:szCs w:val="22"/>
        </w:rPr>
      </w:pPr>
      <w:bookmarkStart w:id="249" w:name="_Toc212726911"/>
      <w:r w:rsidRPr="004D1540">
        <w:rPr>
          <w:rFonts w:ascii="Malgun Gothic" w:eastAsia="Malgun Gothic" w:hAnsi="Malgun Gothic" w:cs="Arial"/>
          <w:color w:val="002060"/>
          <w:kern w:val="36"/>
          <w:sz w:val="28"/>
          <w:szCs w:val="22"/>
        </w:rPr>
        <w:lastRenderedPageBreak/>
        <w:t>Vietnam’s bond market heats up as major corporates return</w:t>
      </w:r>
      <w:bookmarkEnd w:id="249"/>
    </w:p>
    <w:p w14:paraId="42871442" w14:textId="5BBFDEC8" w:rsidR="004D1540" w:rsidRPr="004D1540" w:rsidRDefault="004D1540" w:rsidP="004D1540">
      <w:pPr>
        <w:shd w:val="clear" w:color="auto" w:fill="FFFFFF"/>
        <w:spacing w:line="288" w:lineRule="auto"/>
        <w:jc w:val="both"/>
        <w:textAlignment w:val="baseline"/>
        <w:rPr>
          <w:rFonts w:ascii="Malgun Gothic" w:eastAsia="Malgun Gothic" w:hAnsi="Malgun Gothic" w:cs="Arial"/>
          <w:i/>
          <w:color w:val="002060"/>
          <w:sz w:val="18"/>
        </w:rPr>
      </w:pPr>
      <w:r>
        <w:rPr>
          <w:rFonts w:ascii="Malgun Gothic" w:eastAsia="Malgun Gothic" w:hAnsi="Malgun Gothic" w:cs="Arial"/>
          <w:i/>
          <w:color w:val="002060"/>
          <w:sz w:val="18"/>
        </w:rPr>
        <w:t>TI</w:t>
      </w:r>
    </w:p>
    <w:p w14:paraId="17ABE7FB"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Vietnam’s corporate bond market is regaining momentum as large conglomerates join banks and brokerages in successful issuances.</w:t>
      </w:r>
    </w:p>
    <w:p w14:paraId="38EF51C4"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From September 29-30, Vingroup JSC (VIC) raised a total of VND6 trillion ($228 million) through two domestic bond tranches. The 24-month bonds, maturing in 2027, are secured, non-convertible and non-warrant, carrying a fixed coupon of 11% per year. Proceeds will be used for debt restructuring.</w:t>
      </w:r>
    </w:p>
    <w:p w14:paraId="50208DEA" w14:textId="77777777" w:rsidR="004D1540" w:rsidRPr="004D1540" w:rsidRDefault="004D1540" w:rsidP="004D1540">
      <w:pPr>
        <w:shd w:val="clear" w:color="auto" w:fill="FFFFFF"/>
        <w:spacing w:beforeAutospacing="1" w:after="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Separately, Vingroup is </w:t>
      </w:r>
      <w:hyperlink r:id="rId9" w:tgtFrame="_blank" w:history="1">
        <w:r w:rsidRPr="004D1540">
          <w:rPr>
            <w:rFonts w:ascii="Malgun Gothic" w:eastAsia="Malgun Gothic" w:hAnsi="Malgun Gothic" w:cs="Times New Roman"/>
            <w:color w:val="002060"/>
            <w:bdr w:val="none" w:sz="0" w:space="0" w:color="auto" w:frame="1"/>
          </w:rPr>
          <w:t>preparing to issue up to $325 million of international bonds</w:t>
        </w:r>
      </w:hyperlink>
      <w:r w:rsidRPr="004D1540">
        <w:rPr>
          <w:rFonts w:ascii="Malgun Gothic" w:eastAsia="Malgun Gothic" w:hAnsi="Malgun Gothic" w:cs="Times New Roman"/>
          <w:color w:val="002060"/>
        </w:rPr>
        <w:t>. The notes will be unsecured, non-convertible, and non-warrant, but come with an option to convert into shares of its subsidiary Vinpearl JSC (VPL).</w:t>
      </w:r>
    </w:p>
    <w:p w14:paraId="621EB8E0"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The bonds, carrying an expected coupon of 5.5%, will be listed on the Vienna Stock Exchange and not offered or traded in Vietnam.</w:t>
      </w:r>
    </w:p>
    <w:p w14:paraId="265B65DD" w14:textId="50BF9E0A"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Ha Long Sun Co. Ltd., a member of major developer Sun Group, which develops a VND72 trillion ($2.74 billion) project in Dong Nai province, raised VND408 billion ($15.51 million) via a private placement issue of bonds on October 16, maturing on October 10, 2030.</w:t>
      </w:r>
    </w:p>
    <w:p w14:paraId="1B5F9951"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The company resumed issuance in July after a three-year pause, and has so far sold four tranches worth a combined VND1.29 trillion ($49.12 million) with maturities from two to five years and mixed coupons.</w:t>
      </w:r>
    </w:p>
    <w:p w14:paraId="3D897D96"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Between October 13 and 14, four other issuers raised a total of VND24 trillion ($912.37 million) through five bond tranches, with maturities of 12-36 months and coupons ranging from 8.95% to 9.8%.</w:t>
      </w:r>
    </w:p>
    <w:p w14:paraId="5EA3B011"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These included Truong Minh Real Estate Investment and Development Co. (VND4.5 trillion), Hai Dang Real Estate Investment and Development Co. (VND3.8 trillion), Hung Phat Invest Hanoi Co. (VND7.65 trillion), and New Era T&amp;T JSC (two tranches totaling VND8.05 trillion).</w:t>
      </w:r>
    </w:p>
    <w:p w14:paraId="48A66E71"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Other property developers issued smaller amounts, including Khai Hoan Land Group (VND80 billion), Thu Thua Industrial and Urban Development JSC (VND100 billion), and Ba Ria-Vung Tau Housing Development JSC (VND300 billion).</w:t>
      </w:r>
    </w:p>
    <w:p w14:paraId="33E7BEF7" w14:textId="77777777" w:rsidR="004D1540" w:rsidRPr="004D1540" w:rsidRDefault="004D1540" w:rsidP="004D1540">
      <w:pPr>
        <w:shd w:val="clear" w:color="auto" w:fill="FFFFFF"/>
        <w:spacing w:beforeAutospacing="1" w:after="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b/>
          <w:bCs/>
          <w:color w:val="002060"/>
          <w:bdr w:val="none" w:sz="0" w:space="0" w:color="auto" w:frame="1"/>
        </w:rPr>
        <w:lastRenderedPageBreak/>
        <w:t>Most new issuance used for debt rollover</w:t>
      </w:r>
    </w:p>
    <w:p w14:paraId="5C95E25F"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According to S&amp;I Ratings, VND432.5 trillion ($16.44 billion) worth of bonds were issued in the first nine months of this year, up 37% from a year earlier.</w:t>
      </w:r>
    </w:p>
    <w:p w14:paraId="7D1A2BC7"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In the third quarter alone, there were 155 corporate bond issuances, including 154 domestic deals worth VND156.1 trillion and one overseas issue from VPBank worth $300 million.</w:t>
      </w:r>
    </w:p>
    <w:p w14:paraId="700E6641"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However, most issuances were aimed at debt rollover or capital replenishment, with limited new capital demand. The corporate bond market remains small, equivalent to just 7.8% of total banking credit or about 11% of GDP, and continues to expand more slowly than credit and equities.</w:t>
      </w:r>
    </w:p>
    <w:p w14:paraId="7375BA48"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S&amp;I Ratings expects that gradual improvements in the regulatory framework will help rebuild investor confidence and support both the scale and quality of the market.</w:t>
      </w:r>
    </w:p>
    <w:p w14:paraId="067840F0"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Coupon rates among banks have begun rising after bottoming out earlier this year, averaging 6.18% in Q3 versus 5.81% in Q2 and 5.95% a year earlier - the highest in six quarters, according to S&amp;I Ratings.</w:t>
      </w:r>
    </w:p>
    <w:p w14:paraId="4E5FF680"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Most major banks, including Techcombank, ACB, MBBank, VPBank, TPBank, OCB, MSB, SHB, Nam A Bank, and Bac A Bank, reported higher coupon rates compared to the previous quarter and extended average maturities from 5.6 to 5.9 years, reflecting stronger funding needs as credit growth accelerates while policy rates remain low.</w:t>
      </w:r>
    </w:p>
    <w:p w14:paraId="528078FF"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In contrast, coupon rates have fallen among many real estate and manufacturing issuers, down by 50-150 basis points. Over the past year, real estate firms such as Vingroup and Vinhomes cut rates from 12.5% to 11%, TCO Real Estate from 9.6% to 9%, AAC from 10% to 9.1%, and Van Phu Invest from 11% to 10%.</w:t>
      </w:r>
    </w:p>
    <w:p w14:paraId="25AEA914"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Similar declines were seen in non-bank financial firms such as Techcom Securities (7.92% to 7%), Bao Minh Securities (10% to 8.5%), and F88 (11% to 10%). Manufacturers including Vietjet and Thanh Thanh Cong-Bien Hoa also saw lower coupon trends.</w:t>
      </w:r>
    </w:p>
    <w:p w14:paraId="51925582" w14:textId="5ACC9D65" w:rsidR="003579F3"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Analysts said improving business conditions and a recovering property market - aided by new legal reforms - have strengthened corporate credit profiles and repayment capacity across several sectors.</w:t>
      </w:r>
    </w:p>
    <w:p w14:paraId="6EEE43F0" w14:textId="24FBBCC9" w:rsidR="00777314" w:rsidRDefault="00F639AC" w:rsidP="00777314">
      <w:pPr>
        <w:spacing w:line="288" w:lineRule="auto"/>
        <w:jc w:val="right"/>
        <w:rPr>
          <w:rStyle w:val="Hyperlink"/>
          <w:rFonts w:ascii="Calisto MT" w:hAnsi="Calisto MT" w:cs="Times New Roman"/>
          <w:color w:val="002060"/>
        </w:rPr>
      </w:pPr>
      <w:hyperlink w:anchor="_top" w:history="1">
        <w:r w:rsidR="00777314" w:rsidRPr="00784F23">
          <w:rPr>
            <w:rStyle w:val="Hyperlink"/>
            <w:rFonts w:ascii="Calisto MT" w:hAnsi="Calisto MT" w:cs="Times New Roman"/>
            <w:color w:val="002060"/>
          </w:rPr>
          <w:t>Back to Top</w:t>
        </w:r>
      </w:hyperlink>
    </w:p>
    <w:p w14:paraId="68864382" w14:textId="01D8BFED" w:rsidR="0038442F" w:rsidRDefault="0038442F" w:rsidP="00777314">
      <w:pPr>
        <w:spacing w:line="288" w:lineRule="auto"/>
        <w:jc w:val="right"/>
        <w:rPr>
          <w:rStyle w:val="Hyperlink"/>
          <w:rFonts w:ascii="Calisto MT" w:hAnsi="Calisto MT" w:cs="Times New Roman"/>
          <w:color w:val="002060"/>
        </w:rPr>
      </w:pPr>
    </w:p>
    <w:p w14:paraId="08037EAF" w14:textId="11AC6028" w:rsidR="00F962CB" w:rsidRPr="00777314" w:rsidRDefault="00F962CB" w:rsidP="00777314">
      <w:pPr>
        <w:spacing w:line="288" w:lineRule="auto"/>
        <w:rPr>
          <w:rFonts w:ascii="Calisto MT" w:hAnsi="Calisto MT"/>
          <w:color w:val="002060"/>
        </w:rPr>
      </w:pPr>
    </w:p>
    <w:p w14:paraId="5BEE464F" w14:textId="5D70B8A5" w:rsidR="00E277D4" w:rsidRDefault="00FE778B" w:rsidP="003B61BC">
      <w:pPr>
        <w:pStyle w:val="Heading1"/>
        <w:shd w:val="clear" w:color="auto" w:fill="FFFFFF"/>
        <w:spacing w:before="0" w:line="288" w:lineRule="atLeast"/>
        <w:rPr>
          <w:rFonts w:ascii="Malgun Gothic" w:eastAsia="Malgun Gothic" w:hAnsi="Malgun Gothic" w:cs="Times New Roman"/>
          <w:color w:val="002060"/>
        </w:rPr>
      </w:pPr>
      <w:bookmarkStart w:id="250" w:name="_Toc186722691"/>
      <w:bookmarkStart w:id="251" w:name="_Toc187326017"/>
      <w:bookmarkStart w:id="252" w:name="_Toc187919317"/>
      <w:bookmarkStart w:id="253" w:name="_Toc188519309"/>
      <w:bookmarkStart w:id="254" w:name="_Toc189746399"/>
      <w:bookmarkStart w:id="255" w:name="_Toc190348424"/>
      <w:bookmarkStart w:id="256" w:name="_Toc190954008"/>
      <w:bookmarkStart w:id="257" w:name="_Toc191559693"/>
      <w:bookmarkStart w:id="258" w:name="_Toc192153145"/>
      <w:bookmarkStart w:id="259" w:name="_Toc192767030"/>
      <w:bookmarkStart w:id="260" w:name="_Toc193361537"/>
      <w:bookmarkStart w:id="261" w:name="_Toc193977729"/>
      <w:bookmarkStart w:id="262" w:name="_Toc194671393"/>
      <w:bookmarkStart w:id="263" w:name="_Toc195192224"/>
      <w:bookmarkStart w:id="264" w:name="_Toc195795569"/>
      <w:bookmarkStart w:id="265" w:name="_Toc196395797"/>
      <w:bookmarkStart w:id="266" w:name="_Toc197596758"/>
      <w:bookmarkStart w:id="267" w:name="_Toc198210641"/>
      <w:bookmarkStart w:id="268" w:name="_Toc198816026"/>
      <w:bookmarkStart w:id="269" w:name="_Toc199419424"/>
      <w:bookmarkStart w:id="270" w:name="_Toc200013593"/>
      <w:bookmarkStart w:id="271" w:name="_Toc200628572"/>
      <w:bookmarkStart w:id="272" w:name="_Toc201837355"/>
      <w:bookmarkStart w:id="273" w:name="_Toc202445690"/>
      <w:bookmarkStart w:id="274" w:name="_Toc203047555"/>
      <w:bookmarkStart w:id="275" w:name="_Toc203655860"/>
      <w:bookmarkStart w:id="276" w:name="_Toc204262797"/>
      <w:bookmarkStart w:id="277" w:name="_Toc204862956"/>
      <w:bookmarkStart w:id="278" w:name="_Toc205466583"/>
      <w:bookmarkStart w:id="279" w:name="_Toc206074502"/>
      <w:bookmarkStart w:id="280" w:name="_Toc207184395"/>
      <w:bookmarkStart w:id="281" w:name="_Toc207888598"/>
      <w:bookmarkStart w:id="282" w:name="_Toc208493622"/>
      <w:bookmarkStart w:id="283" w:name="_Toc208493700"/>
      <w:bookmarkStart w:id="284" w:name="_Toc209099445"/>
      <w:bookmarkStart w:id="285" w:name="_Toc209702674"/>
      <w:bookmarkStart w:id="286" w:name="_Toc210305238"/>
      <w:bookmarkStart w:id="287" w:name="_Toc210911914"/>
      <w:bookmarkStart w:id="288" w:name="_Toc210912006"/>
      <w:bookmarkStart w:id="289" w:name="_Toc211518239"/>
      <w:bookmarkStart w:id="290" w:name="_Toc212118919"/>
      <w:bookmarkStart w:id="291" w:name="_Toc212726912"/>
      <w:r w:rsidRPr="004F381D">
        <w:rPr>
          <w:rFonts w:ascii="Malgun Gothic" w:eastAsia="Malgun Gothic" w:hAnsi="Malgun Gothic" w:cs="Times New Roman"/>
          <w:color w:val="002060"/>
        </w:rPr>
        <w:t>E</w:t>
      </w:r>
      <w:r w:rsidR="000C4254" w:rsidRPr="004F381D">
        <w:rPr>
          <w:rFonts w:ascii="Malgun Gothic" w:eastAsia="Malgun Gothic" w:hAnsi="Malgun Gothic" w:cs="Times New Roman"/>
          <w:color w:val="002060"/>
        </w:rPr>
        <w:t>C</w:t>
      </w:r>
      <w:r w:rsidRPr="004F381D">
        <w:rPr>
          <w:rFonts w:ascii="Malgun Gothic" w:eastAsia="Malgun Gothic" w:hAnsi="Malgun Gothic" w:cs="Times New Roman"/>
          <w:color w:val="002060"/>
        </w:rPr>
        <w:t>ONOMY</w:t>
      </w:r>
      <w:bookmarkStart w:id="292" w:name="_Toc372277036"/>
      <w:bookmarkStart w:id="293" w:name="_Toc372881662"/>
      <w:bookmarkStart w:id="294" w:name="_Toc373484630"/>
      <w:bookmarkStart w:id="295" w:name="_Toc374089641"/>
      <w:bookmarkStart w:id="296" w:name="_Toc374695753"/>
      <w:bookmarkStart w:id="297" w:name="_Toc375297865"/>
      <w:bookmarkStart w:id="298" w:name="_Toc375903285"/>
      <w:bookmarkStart w:id="299" w:name="_Toc376510600"/>
      <w:bookmarkStart w:id="300" w:name="_Toc377114107"/>
      <w:bookmarkStart w:id="301" w:name="_Toc377720877"/>
      <w:bookmarkStart w:id="302" w:name="_Toc378323090"/>
      <w:bookmarkStart w:id="303" w:name="_Toc379533627"/>
      <w:bookmarkStart w:id="304" w:name="_Toc380136921"/>
      <w:bookmarkStart w:id="305" w:name="_Toc380744470"/>
      <w:bookmarkStart w:id="306" w:name="_Toc381349390"/>
      <w:bookmarkStart w:id="307" w:name="_Toc381952740"/>
      <w:bookmarkStart w:id="308" w:name="_Toc382557146"/>
      <w:bookmarkStart w:id="309" w:name="_Toc383161642"/>
      <w:bookmarkStart w:id="310" w:name="_Toc383767069"/>
      <w:bookmarkStart w:id="311" w:name="_Toc384372106"/>
      <w:bookmarkStart w:id="312" w:name="_Toc384976538"/>
      <w:bookmarkStart w:id="313" w:name="_Toc385581149"/>
      <w:bookmarkStart w:id="314" w:name="_Toc386187311"/>
      <w:bookmarkStart w:id="315" w:name="_Toc387396227"/>
      <w:bookmarkStart w:id="316" w:name="_Toc388000659"/>
      <w:bookmarkStart w:id="317" w:name="_Toc388604987"/>
      <w:bookmarkStart w:id="318" w:name="_Toc389209518"/>
      <w:bookmarkStart w:id="319" w:name="_Toc389815749"/>
      <w:bookmarkStart w:id="320" w:name="_Toc390418758"/>
      <w:bookmarkStart w:id="321" w:name="_Toc391026118"/>
      <w:bookmarkStart w:id="322" w:name="_Toc392233738"/>
      <w:bookmarkStart w:id="323" w:name="_Toc392837336"/>
      <w:bookmarkStart w:id="324" w:name="_Toc394048499"/>
      <w:bookmarkStart w:id="325" w:name="_Toc394651767"/>
      <w:bookmarkStart w:id="326" w:name="_Toc395258652"/>
      <w:bookmarkStart w:id="327" w:name="_Toc395862292"/>
      <w:bookmarkStart w:id="328" w:name="_Toc396467104"/>
      <w:bookmarkStart w:id="329" w:name="_Toc397074774"/>
      <w:bookmarkStart w:id="330" w:name="_Toc397679397"/>
      <w:bookmarkStart w:id="331" w:name="_Toc398281793"/>
      <w:bookmarkStart w:id="332" w:name="_Toc398887280"/>
      <w:bookmarkStart w:id="333" w:name="_Toc399492492"/>
      <w:bookmarkStart w:id="334" w:name="_Toc400096557"/>
      <w:bookmarkStart w:id="335" w:name="_Toc400699355"/>
      <w:bookmarkStart w:id="336" w:name="_Toc401908571"/>
      <w:bookmarkStart w:id="337" w:name="_Toc402514113"/>
      <w:bookmarkStart w:id="338" w:name="_Toc403119468"/>
      <w:bookmarkStart w:id="339" w:name="_Toc403725573"/>
      <w:bookmarkStart w:id="340" w:name="_Toc404332237"/>
      <w:bookmarkStart w:id="341" w:name="_Toc404935397"/>
      <w:bookmarkStart w:id="342" w:name="_Toc405540230"/>
      <w:bookmarkStart w:id="343" w:name="_Toc406144907"/>
      <w:bookmarkStart w:id="344" w:name="_Toc406680256"/>
      <w:bookmarkStart w:id="345" w:name="_Toc407350896"/>
      <w:bookmarkStart w:id="346" w:name="_Toc408564576"/>
      <w:bookmarkStart w:id="347" w:name="_Toc409169007"/>
      <w:bookmarkStart w:id="348" w:name="_Toc409774757"/>
      <w:bookmarkStart w:id="349" w:name="_Toc410380506"/>
      <w:bookmarkStart w:id="350" w:name="_Toc410982170"/>
      <w:bookmarkStart w:id="351" w:name="_Toc411587715"/>
      <w:bookmarkStart w:id="352" w:name="_Toc412798936"/>
      <w:bookmarkStart w:id="353" w:name="_Toc413401078"/>
      <w:bookmarkStart w:id="354" w:name="_Toc414005850"/>
      <w:bookmarkStart w:id="355" w:name="_Toc415215509"/>
      <w:bookmarkStart w:id="356" w:name="_Toc415827057"/>
      <w:bookmarkStart w:id="357" w:name="_Toc416423737"/>
      <w:bookmarkStart w:id="358" w:name="_Toc417031184"/>
      <w:bookmarkStart w:id="359" w:name="_Toc417634610"/>
      <w:bookmarkStart w:id="360" w:name="_Toc418844126"/>
      <w:bookmarkStart w:id="361" w:name="_Toc419450432"/>
      <w:bookmarkStart w:id="362" w:name="_Toc420056735"/>
      <w:bookmarkStart w:id="363" w:name="_Toc420661557"/>
      <w:bookmarkStart w:id="364" w:name="_Toc421264723"/>
      <w:bookmarkStart w:id="365" w:name="_Toc421871471"/>
      <w:bookmarkStart w:id="366" w:name="_Toc422473458"/>
      <w:bookmarkStart w:id="367" w:name="_Toc423078376"/>
      <w:bookmarkStart w:id="368" w:name="_Toc423682216"/>
      <w:bookmarkStart w:id="369" w:name="_Toc424301013"/>
      <w:bookmarkStart w:id="370" w:name="_Toc424891971"/>
      <w:bookmarkStart w:id="371" w:name="_Toc425495589"/>
      <w:bookmarkStart w:id="372" w:name="_Toc426104624"/>
      <w:bookmarkStart w:id="373" w:name="_Toc426707573"/>
      <w:bookmarkStart w:id="374" w:name="_Toc427312143"/>
      <w:bookmarkStart w:id="375" w:name="_Toc427915952"/>
      <w:bookmarkStart w:id="376" w:name="_Toc428523125"/>
      <w:bookmarkStart w:id="377" w:name="_Toc429732374"/>
      <w:bookmarkStart w:id="378" w:name="_Toc430335764"/>
      <w:bookmarkStart w:id="379" w:name="_Toc430941475"/>
      <w:bookmarkStart w:id="380" w:name="_Toc431546386"/>
      <w:bookmarkStart w:id="381" w:name="_Toc432151519"/>
      <w:bookmarkStart w:id="382" w:name="_Toc432755903"/>
      <w:bookmarkStart w:id="383" w:name="_Toc433361375"/>
      <w:bookmarkStart w:id="384" w:name="_Toc433965274"/>
      <w:bookmarkStart w:id="385" w:name="_Toc434571313"/>
      <w:bookmarkStart w:id="386" w:name="_Toc435172620"/>
      <w:bookmarkStart w:id="387" w:name="_Toc435779446"/>
      <w:bookmarkStart w:id="388" w:name="_Toc436380886"/>
      <w:bookmarkStart w:id="389" w:name="_Toc436991375"/>
      <w:bookmarkStart w:id="390" w:name="_Toc437595397"/>
      <w:bookmarkStart w:id="391" w:name="_Toc440013651"/>
      <w:bookmarkStart w:id="392" w:name="_Toc440621863"/>
      <w:bookmarkStart w:id="393" w:name="_Toc441223773"/>
      <w:bookmarkStart w:id="394" w:name="_Toc441828297"/>
      <w:bookmarkStart w:id="395" w:name="_Toc441828392"/>
      <w:bookmarkStart w:id="396" w:name="_Toc442344474"/>
      <w:bookmarkStart w:id="397" w:name="_Toc443643405"/>
      <w:bookmarkStart w:id="398" w:name="_Toc444246117"/>
      <w:bookmarkStart w:id="399" w:name="_Toc444852040"/>
      <w:bookmarkStart w:id="400" w:name="_Toc445456100"/>
      <w:bookmarkStart w:id="401" w:name="_Toc445973466"/>
      <w:bookmarkStart w:id="402" w:name="_Toc446664819"/>
      <w:bookmarkStart w:id="403" w:name="_Toc447269370"/>
      <w:bookmarkStart w:id="404" w:name="_Toc447874146"/>
      <w:bookmarkStart w:id="405" w:name="_Toc448482075"/>
      <w:bookmarkStart w:id="406" w:name="_Toc449082184"/>
      <w:bookmarkStart w:id="407" w:name="_Toc449689087"/>
      <w:bookmarkStart w:id="408" w:name="_Toc450293025"/>
      <w:bookmarkStart w:id="409" w:name="_Toc450896937"/>
      <w:bookmarkStart w:id="410" w:name="_Toc452625636"/>
      <w:bookmarkStart w:id="411" w:name="_Toc453317631"/>
      <w:bookmarkStart w:id="412" w:name="_Toc453921135"/>
      <w:bookmarkStart w:id="413" w:name="_Toc454525839"/>
      <w:bookmarkStart w:id="414" w:name="_Toc455664215"/>
      <w:bookmarkStart w:id="415" w:name="_Toc456342930"/>
      <w:bookmarkStart w:id="416" w:name="_Toc456948587"/>
      <w:bookmarkStart w:id="417" w:name="_Toc457551647"/>
      <w:bookmarkStart w:id="418" w:name="_Toc458760434"/>
      <w:bookmarkStart w:id="419" w:name="_Toc459970957"/>
      <w:bookmarkStart w:id="420" w:name="_Toc460493834"/>
      <w:bookmarkStart w:id="421" w:name="_Toc461091254"/>
      <w:bookmarkStart w:id="422" w:name="_Toc461785959"/>
      <w:bookmarkStart w:id="423" w:name="_Toc462393212"/>
      <w:bookmarkStart w:id="424" w:name="_Toc462996387"/>
      <w:bookmarkStart w:id="425" w:name="_Toc463600469"/>
      <w:bookmarkStart w:id="426" w:name="_Toc464205355"/>
      <w:bookmarkStart w:id="427" w:name="_Toc464808167"/>
      <w:bookmarkStart w:id="428" w:name="_Toc465341587"/>
      <w:bookmarkStart w:id="429" w:name="_Toc466017253"/>
      <w:bookmarkStart w:id="430" w:name="_Toc466625781"/>
      <w:bookmarkStart w:id="431" w:name="_Toc467231583"/>
      <w:bookmarkStart w:id="432" w:name="_Toc467832923"/>
      <w:bookmarkStart w:id="433" w:name="_Toc468440608"/>
      <w:bookmarkStart w:id="434" w:name="_Toc469043511"/>
      <w:bookmarkStart w:id="435" w:name="_Toc469650540"/>
      <w:bookmarkStart w:id="436" w:name="_Toc472071552"/>
      <w:bookmarkStart w:id="437" w:name="_Toc472672618"/>
      <w:bookmarkStart w:id="438" w:name="_Toc473881014"/>
      <w:bookmarkStart w:id="439" w:name="_Toc474487611"/>
      <w:bookmarkStart w:id="440" w:name="_Toc475090266"/>
      <w:bookmarkStart w:id="441" w:name="_Toc475697891"/>
      <w:bookmarkStart w:id="442" w:name="_Toc476302017"/>
      <w:bookmarkStart w:id="443" w:name="_Toc476906658"/>
      <w:bookmarkStart w:id="444" w:name="_Toc477510747"/>
      <w:bookmarkStart w:id="445" w:name="_Toc478116119"/>
      <w:bookmarkStart w:id="446" w:name="_Toc478723293"/>
      <w:bookmarkStart w:id="447" w:name="_Toc479329710"/>
      <w:bookmarkStart w:id="448" w:name="_Toc479930325"/>
      <w:bookmarkStart w:id="449" w:name="_Toc480539769"/>
      <w:bookmarkStart w:id="450" w:name="_Toc481139996"/>
      <w:bookmarkStart w:id="451" w:name="_Toc482351755"/>
      <w:bookmarkStart w:id="452" w:name="_Toc482956632"/>
      <w:bookmarkStart w:id="453" w:name="_Toc484166265"/>
      <w:bookmarkStart w:id="454" w:name="_Toc484769034"/>
      <w:bookmarkStart w:id="455" w:name="_Toc485286963"/>
      <w:bookmarkStart w:id="456" w:name="_Toc485978047"/>
      <w:bookmarkStart w:id="457" w:name="_Toc486585200"/>
      <w:bookmarkStart w:id="458" w:name="_Toc487190849"/>
      <w:bookmarkStart w:id="459" w:name="_Toc487793128"/>
      <w:bookmarkStart w:id="460" w:name="_Toc488396105"/>
      <w:bookmarkStart w:id="461" w:name="_Toc489005356"/>
      <w:bookmarkStart w:id="462" w:name="_Toc489606922"/>
      <w:bookmarkStart w:id="463" w:name="_Toc490213904"/>
      <w:bookmarkStart w:id="464" w:name="_Toc490819129"/>
      <w:bookmarkStart w:id="465" w:name="_Toc491423492"/>
      <w:bookmarkStart w:id="466" w:name="_Toc492024941"/>
      <w:bookmarkStart w:id="467" w:name="_Toc492631836"/>
      <w:bookmarkStart w:id="468" w:name="_Toc493236264"/>
      <w:bookmarkStart w:id="469" w:name="_Toc493837670"/>
      <w:bookmarkStart w:id="470" w:name="_Toc495050076"/>
      <w:bookmarkStart w:id="471" w:name="_Toc495652582"/>
      <w:bookmarkStart w:id="472" w:name="_Toc496261433"/>
      <w:bookmarkStart w:id="473" w:name="_Toc496867228"/>
      <w:bookmarkStart w:id="474" w:name="_Toc497465791"/>
      <w:bookmarkStart w:id="475" w:name="_Toc498081893"/>
      <w:bookmarkStart w:id="476" w:name="_Toc498682150"/>
      <w:bookmarkStart w:id="477" w:name="_Toc499287549"/>
      <w:bookmarkStart w:id="478" w:name="_Toc499891990"/>
      <w:bookmarkStart w:id="479" w:name="_Toc500496789"/>
      <w:bookmarkStart w:id="480" w:name="_Toc501099734"/>
      <w:bookmarkStart w:id="481" w:name="_Toc501705017"/>
      <w:bookmarkStart w:id="482" w:name="_Toc532560719"/>
      <w:bookmarkStart w:id="483" w:name="_Toc533156844"/>
      <w:bookmarkStart w:id="484" w:name="_Toc533775399"/>
      <w:bookmarkStart w:id="485" w:name="_Toc534372207"/>
      <w:bookmarkStart w:id="486" w:name="_Toc534972008"/>
      <w:bookmarkStart w:id="487" w:name="_Toc535582780"/>
      <w:bookmarkStart w:id="488" w:name="_Toc536187102"/>
      <w:bookmarkStart w:id="489" w:name="_Toc536785388"/>
      <w:bookmarkStart w:id="490" w:name="_Toc1130208"/>
      <w:bookmarkStart w:id="491" w:name="_Toc1727979"/>
      <w:bookmarkStart w:id="492" w:name="_Toc2333094"/>
      <w:bookmarkStart w:id="493" w:name="_Toc2937884"/>
      <w:bookmarkStart w:id="494" w:name="_Toc3543094"/>
      <w:bookmarkStart w:id="495" w:name="_Toc4146388"/>
      <w:bookmarkStart w:id="496" w:name="_Toc4758756"/>
      <w:bookmarkStart w:id="497" w:name="_Toc5357724"/>
      <w:bookmarkStart w:id="498" w:name="_Toc5961962"/>
      <w:bookmarkStart w:id="499" w:name="_Toc6565236"/>
      <w:bookmarkStart w:id="500" w:name="_Toc7172941"/>
      <w:bookmarkStart w:id="501" w:name="_Toc7776782"/>
      <w:bookmarkStart w:id="502" w:name="_Toc8385532"/>
      <w:bookmarkStart w:id="503" w:name="_Toc8986688"/>
      <w:bookmarkStart w:id="504" w:name="_Toc9591439"/>
      <w:bookmarkStart w:id="505" w:name="_Toc10800776"/>
      <w:bookmarkStart w:id="506" w:name="_Toc11403497"/>
      <w:bookmarkStart w:id="507" w:name="_Toc12010882"/>
      <w:bookmarkStart w:id="508" w:name="_Toc12614882"/>
      <w:bookmarkStart w:id="509" w:name="_Toc13219381"/>
      <w:bookmarkStart w:id="510" w:name="_Toc13830731"/>
      <w:bookmarkStart w:id="511" w:name="_Toc14429410"/>
      <w:bookmarkStart w:id="512" w:name="_Toc15034919"/>
      <w:bookmarkStart w:id="513" w:name="_Toc15638234"/>
      <w:bookmarkStart w:id="514" w:name="_Toc16243813"/>
      <w:bookmarkStart w:id="515" w:name="_Toc17453989"/>
      <w:bookmarkStart w:id="516" w:name="_Toc18058957"/>
      <w:bookmarkStart w:id="517" w:name="_Toc18664185"/>
      <w:bookmarkStart w:id="518" w:name="_Toc19268589"/>
      <w:bookmarkStart w:id="519" w:name="_Toc19868194"/>
      <w:bookmarkStart w:id="520" w:name="_Toc20476476"/>
      <w:bookmarkStart w:id="521" w:name="_Toc21082712"/>
      <w:bookmarkStart w:id="522" w:name="_Toc21596842"/>
      <w:bookmarkStart w:id="523" w:name="_Toc22292243"/>
      <w:bookmarkStart w:id="524" w:name="_Toc22902068"/>
      <w:bookmarkStart w:id="525" w:name="_Toc23500781"/>
      <w:bookmarkStart w:id="526" w:name="_Toc24106263"/>
      <w:bookmarkStart w:id="527" w:name="_Toc24708409"/>
      <w:bookmarkStart w:id="528" w:name="_Toc25235410"/>
      <w:bookmarkStart w:id="529" w:name="_Toc25920237"/>
      <w:bookmarkStart w:id="530" w:name="_Toc26524512"/>
      <w:bookmarkStart w:id="531" w:name="_Toc27130353"/>
      <w:bookmarkStart w:id="532" w:name="_Toc28949352"/>
      <w:bookmarkStart w:id="533" w:name="_Toc29553156"/>
      <w:bookmarkStart w:id="534" w:name="_Toc31365279"/>
      <w:bookmarkStart w:id="535" w:name="_Toc31968685"/>
      <w:bookmarkStart w:id="536" w:name="_Toc33177775"/>
      <w:bookmarkStart w:id="537" w:name="_Toc33784200"/>
      <w:bookmarkStart w:id="538" w:name="_Toc34387335"/>
      <w:bookmarkStart w:id="539" w:name="_Toc34992445"/>
      <w:bookmarkStart w:id="540" w:name="_Toc36200892"/>
      <w:bookmarkStart w:id="541" w:name="_Toc36804861"/>
      <w:bookmarkStart w:id="542" w:name="_Toc37412094"/>
      <w:bookmarkStart w:id="543" w:name="_Toc38016888"/>
      <w:bookmarkStart w:id="544" w:name="_Toc38623239"/>
      <w:bookmarkStart w:id="545" w:name="_Toc47007107"/>
      <w:bookmarkStart w:id="546" w:name="_Toc47608050"/>
      <w:bookmarkStart w:id="547" w:name="_Toc48219506"/>
      <w:bookmarkStart w:id="548" w:name="_Toc48816707"/>
      <w:bookmarkStart w:id="549" w:name="_Toc49427952"/>
      <w:bookmarkStart w:id="550" w:name="_Toc50027099"/>
      <w:bookmarkStart w:id="551" w:name="_Toc50638510"/>
      <w:bookmarkStart w:id="552" w:name="_Toc51235700"/>
      <w:bookmarkStart w:id="553" w:name="_Toc51848402"/>
      <w:bookmarkStart w:id="554" w:name="_Toc52453551"/>
      <w:bookmarkStart w:id="555" w:name="_Toc53055803"/>
      <w:bookmarkStart w:id="556" w:name="_Toc53660724"/>
      <w:bookmarkStart w:id="557" w:name="_Toc54259223"/>
      <w:bookmarkStart w:id="558" w:name="_Toc54865636"/>
      <w:bookmarkStart w:id="559" w:name="_Toc55477667"/>
      <w:bookmarkStart w:id="560" w:name="_Toc56073555"/>
      <w:bookmarkStart w:id="561" w:name="_Toc56678763"/>
      <w:bookmarkStart w:id="562" w:name="_Toc57284472"/>
      <w:bookmarkStart w:id="563" w:name="_Toc57895622"/>
      <w:bookmarkStart w:id="564" w:name="_Toc58494288"/>
      <w:bookmarkStart w:id="565" w:name="_Toc59104490"/>
      <w:bookmarkStart w:id="566" w:name="_Toc60922248"/>
      <w:bookmarkStart w:id="567" w:name="_Toc61518216"/>
      <w:bookmarkStart w:id="568" w:name="_Toc62129059"/>
      <w:bookmarkStart w:id="569" w:name="_Toc62734938"/>
      <w:bookmarkStart w:id="570" w:name="_Toc63333213"/>
      <w:bookmarkStart w:id="571" w:name="_Toc65152050"/>
      <w:bookmarkStart w:id="572" w:name="_Toc65759402"/>
      <w:bookmarkStart w:id="573" w:name="_Toc66363540"/>
      <w:bookmarkStart w:id="574" w:name="_Toc66960047"/>
      <w:bookmarkStart w:id="575" w:name="_Toc67652144"/>
      <w:bookmarkStart w:id="576" w:name="_Toc68179920"/>
      <w:bookmarkStart w:id="577" w:name="_Toc68774147"/>
      <w:bookmarkStart w:id="578" w:name="_Toc69386915"/>
      <w:bookmarkStart w:id="579" w:name="_Toc69991769"/>
      <w:bookmarkStart w:id="580" w:name="_Toc70509841"/>
      <w:bookmarkStart w:id="581" w:name="_Toc71207395"/>
      <w:bookmarkStart w:id="582" w:name="_Toc71799306"/>
      <w:bookmarkStart w:id="583" w:name="_Toc72414975"/>
      <w:bookmarkStart w:id="584" w:name="_Toc73015454"/>
      <w:bookmarkStart w:id="585" w:name="_Toc73618178"/>
      <w:bookmarkStart w:id="586" w:name="_Toc74224512"/>
      <w:bookmarkStart w:id="587" w:name="_Toc74836030"/>
      <w:bookmarkStart w:id="588" w:name="_Toc75439623"/>
      <w:bookmarkStart w:id="589" w:name="_Toc76033389"/>
      <w:bookmarkStart w:id="590" w:name="_Toc76568184"/>
      <w:bookmarkStart w:id="591" w:name="_Toc77249823"/>
      <w:bookmarkStart w:id="592" w:name="_Toc77848118"/>
      <w:bookmarkStart w:id="593" w:name="_Toc78458401"/>
      <w:bookmarkStart w:id="594" w:name="_Toc79065737"/>
      <w:bookmarkStart w:id="595" w:name="_Toc79674827"/>
      <w:bookmarkStart w:id="596" w:name="_Toc80967353"/>
      <w:bookmarkStart w:id="597" w:name="_Toc82098803"/>
      <w:bookmarkStart w:id="598" w:name="_Toc82697204"/>
      <w:bookmarkStart w:id="599" w:name="_Toc83296668"/>
      <w:bookmarkStart w:id="600" w:name="_Toc83896627"/>
      <w:bookmarkStart w:id="601" w:name="_Toc84511070"/>
      <w:bookmarkStart w:id="602" w:name="_Toc85126355"/>
      <w:bookmarkStart w:id="603" w:name="_Toc85726062"/>
      <w:bookmarkStart w:id="604" w:name="_Toc86326951"/>
      <w:bookmarkStart w:id="605" w:name="_Toc86928725"/>
      <w:bookmarkStart w:id="606" w:name="_Toc87533864"/>
      <w:bookmarkStart w:id="607" w:name="_Toc88139975"/>
      <w:bookmarkStart w:id="608" w:name="_Toc88827424"/>
      <w:bookmarkStart w:id="609" w:name="_Toc89348597"/>
      <w:bookmarkStart w:id="610" w:name="_Toc89954358"/>
      <w:bookmarkStart w:id="611" w:name="_Toc90547129"/>
      <w:bookmarkStart w:id="612" w:name="_Toc91162877"/>
      <w:bookmarkStart w:id="613" w:name="_Toc92977891"/>
      <w:bookmarkStart w:id="614" w:name="_Toc93582834"/>
      <w:bookmarkStart w:id="615" w:name="_Toc94185876"/>
      <w:bookmarkStart w:id="616" w:name="_Toc124758941"/>
      <w:bookmarkStart w:id="617" w:name="_Toc126243198"/>
      <w:bookmarkStart w:id="618" w:name="_Toc126844373"/>
      <w:bookmarkStart w:id="619" w:name="_Toc127449235"/>
      <w:bookmarkStart w:id="620" w:name="_Toc128057345"/>
      <w:bookmarkStart w:id="621" w:name="_Toc128657897"/>
      <w:bookmarkStart w:id="622" w:name="_Toc129265043"/>
      <w:bookmarkStart w:id="623" w:name="_Toc129869285"/>
      <w:bookmarkStart w:id="624" w:name="_Toc130472589"/>
      <w:bookmarkStart w:id="625" w:name="_Toc131080428"/>
      <w:bookmarkStart w:id="626" w:name="_Toc131684261"/>
      <w:bookmarkStart w:id="627" w:name="_Toc132288737"/>
      <w:bookmarkStart w:id="628" w:name="_Toc132880394"/>
      <w:bookmarkStart w:id="629" w:name="_Toc133498212"/>
      <w:bookmarkStart w:id="630" w:name="_Toc134108008"/>
      <w:bookmarkStart w:id="631" w:name="_Toc134709546"/>
      <w:bookmarkStart w:id="632" w:name="_Toc134709697"/>
      <w:bookmarkStart w:id="633" w:name="_Toc135315971"/>
      <w:bookmarkStart w:id="634" w:name="_Toc135915560"/>
      <w:bookmarkStart w:id="635" w:name="_Toc136526488"/>
      <w:bookmarkStart w:id="636" w:name="_Toc137126048"/>
      <w:bookmarkStart w:id="637" w:name="_Toc137733673"/>
      <w:bookmarkStart w:id="638" w:name="_Toc138336639"/>
      <w:bookmarkStart w:id="639" w:name="_Toc138940624"/>
      <w:bookmarkStart w:id="640" w:name="_Toc139544020"/>
      <w:bookmarkStart w:id="641" w:name="_Toc140151831"/>
      <w:bookmarkStart w:id="642" w:name="_Toc140757908"/>
      <w:bookmarkStart w:id="643" w:name="_Toc141359485"/>
      <w:bookmarkStart w:id="644" w:name="_Toc141965597"/>
      <w:bookmarkStart w:id="645" w:name="_Toc142569946"/>
      <w:bookmarkStart w:id="646" w:name="_Toc143175000"/>
      <w:bookmarkStart w:id="647" w:name="_Toc143779701"/>
      <w:bookmarkStart w:id="648" w:name="_Toc144384328"/>
      <w:bookmarkStart w:id="649" w:name="_Toc144991140"/>
      <w:bookmarkStart w:id="650" w:name="_Toc145601270"/>
      <w:bookmarkStart w:id="651" w:name="_Toc146205291"/>
      <w:bookmarkStart w:id="652" w:name="_Toc146808598"/>
      <w:bookmarkStart w:id="653" w:name="_Toc147412055"/>
      <w:bookmarkStart w:id="654" w:name="_Toc148007939"/>
      <w:bookmarkStart w:id="655" w:name="_Toc148621870"/>
      <w:bookmarkStart w:id="656" w:name="_Toc149228680"/>
      <w:bookmarkStart w:id="657" w:name="_Toc149826953"/>
      <w:bookmarkStart w:id="658" w:name="_Toc150433299"/>
      <w:bookmarkStart w:id="659" w:name="_Toc151040597"/>
      <w:bookmarkStart w:id="660" w:name="_Toc151645174"/>
      <w:bookmarkStart w:id="661" w:name="_Toc152248763"/>
      <w:bookmarkStart w:id="662" w:name="_Toc153458086"/>
      <w:bookmarkStart w:id="663" w:name="_Toc154061703"/>
      <w:bookmarkStart w:id="664" w:name="_Toc185497336"/>
      <w:bookmarkStart w:id="665" w:name="_Toc186722696"/>
      <w:bookmarkStart w:id="666" w:name="_Toc187326020"/>
      <w:bookmarkStart w:id="667" w:name="_Toc187919320"/>
      <w:bookmarkStart w:id="668" w:name="_Toc188519313"/>
      <w:bookmarkStart w:id="669" w:name="_Toc189746404"/>
      <w:bookmarkStart w:id="670" w:name="_Toc190348428"/>
      <w:bookmarkStart w:id="671" w:name="_Toc190954013"/>
      <w:bookmarkStart w:id="672" w:name="_Toc191559698"/>
      <w:bookmarkStart w:id="673" w:name="_Toc192153149"/>
      <w:bookmarkEnd w:id="0"/>
      <w:bookmarkEnd w:id="1"/>
      <w:bookmarkEnd w:id="2"/>
      <w:bookmarkEnd w:id="3"/>
      <w:bookmarkEnd w:id="13"/>
      <w:bookmarkEnd w:id="14"/>
      <w:bookmarkEnd w:id="15"/>
      <w:bookmarkEnd w:id="16"/>
      <w:bookmarkEnd w:id="17"/>
      <w:bookmarkEnd w:id="18"/>
      <w:bookmarkEnd w:id="19"/>
      <w:bookmarkEnd w:id="20"/>
      <w:bookmarkEnd w:id="21"/>
      <w:bookmarkEnd w:id="22"/>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86877B2" w14:textId="77777777" w:rsidR="0012153D" w:rsidRPr="0012153D" w:rsidRDefault="0012153D" w:rsidP="0012153D"/>
    <w:p w14:paraId="6F952A4A" w14:textId="77777777" w:rsidR="0012153D" w:rsidRPr="0012153D" w:rsidRDefault="0012153D" w:rsidP="0012153D">
      <w:pPr>
        <w:shd w:val="clear" w:color="auto" w:fill="FFFFFF"/>
        <w:spacing w:before="100" w:beforeAutospacing="1" w:after="100" w:afterAutospacing="1" w:line="288" w:lineRule="auto"/>
        <w:jc w:val="both"/>
        <w:outlineLvl w:val="0"/>
        <w:rPr>
          <w:rFonts w:ascii="Malgun Gothic" w:eastAsia="Malgun Gothic" w:hAnsi="Malgun Gothic" w:cs="Times New Roman"/>
          <w:b/>
          <w:bCs/>
          <w:color w:val="002060"/>
          <w:kern w:val="36"/>
          <w:sz w:val="28"/>
        </w:rPr>
      </w:pPr>
      <w:bookmarkStart w:id="674" w:name="_Toc212726913"/>
      <w:r w:rsidRPr="0012153D">
        <w:rPr>
          <w:rFonts w:ascii="Malgun Gothic" w:eastAsia="Malgun Gothic" w:hAnsi="Malgun Gothic" w:cs="Times New Roman"/>
          <w:b/>
          <w:bCs/>
          <w:color w:val="002060"/>
          <w:kern w:val="36"/>
          <w:sz w:val="28"/>
        </w:rPr>
        <w:t>Standard Chartered raises Vietnam’s 2025 GDP growth forecast to 7.5%</w:t>
      </w:r>
      <w:bookmarkEnd w:id="674"/>
    </w:p>
    <w:p w14:paraId="51820520" w14:textId="7DD38E36" w:rsidR="0012153D" w:rsidRPr="0012153D" w:rsidRDefault="0012153D" w:rsidP="0012153D">
      <w:pPr>
        <w:shd w:val="clear" w:color="auto" w:fill="FFFFFF"/>
        <w:spacing w:before="100" w:beforeAutospacing="1" w:after="100" w:afterAutospacing="1" w:line="288" w:lineRule="auto"/>
        <w:jc w:val="both"/>
        <w:outlineLvl w:val="1"/>
        <w:rPr>
          <w:rFonts w:ascii="Malgun Gothic" w:eastAsia="Malgun Gothic" w:hAnsi="Malgun Gothic" w:cs="Arial"/>
          <w:bCs/>
          <w:i/>
          <w:color w:val="002060"/>
          <w:sz w:val="18"/>
        </w:rPr>
      </w:pPr>
      <w:bookmarkStart w:id="675" w:name="_Toc212726914"/>
      <w:r w:rsidRPr="0012153D">
        <w:rPr>
          <w:rFonts w:ascii="Malgun Gothic" w:eastAsia="Malgun Gothic" w:hAnsi="Malgun Gothic" w:cs="Arial"/>
          <w:bCs/>
          <w:i/>
          <w:color w:val="002060"/>
          <w:sz w:val="18"/>
        </w:rPr>
        <w:t>VNA</w:t>
      </w:r>
      <w:bookmarkEnd w:id="675"/>
    </w:p>
    <w:p w14:paraId="5F47F32B" w14:textId="532870F3" w:rsidR="0012153D" w:rsidRPr="0012153D" w:rsidRDefault="0012153D" w:rsidP="0012153D">
      <w:pPr>
        <w:shd w:val="clear" w:color="auto" w:fill="FFFFFF"/>
        <w:spacing w:before="100" w:beforeAutospacing="1" w:after="100" w:afterAutospacing="1" w:line="288" w:lineRule="auto"/>
        <w:jc w:val="both"/>
        <w:outlineLvl w:val="1"/>
        <w:rPr>
          <w:rFonts w:ascii="Malgun Gothic" w:eastAsia="Malgun Gothic" w:hAnsi="Malgun Gothic" w:cs="Arial"/>
          <w:bCs/>
          <w:i/>
          <w:color w:val="002060"/>
        </w:rPr>
      </w:pPr>
      <w:bookmarkStart w:id="676" w:name="_Toc212726915"/>
      <w:r w:rsidRPr="0012153D">
        <w:rPr>
          <w:rFonts w:ascii="Malgun Gothic" w:eastAsia="Malgun Gothic" w:hAnsi="Malgun Gothic" w:cs="Arial"/>
          <w:bCs/>
          <w:i/>
          <w:color w:val="002060"/>
        </w:rPr>
        <w:t>Standard Chartered has revised its forecast for Vietnam’s economic growth in 2025 to 7.5%, up from its earlier projection of 6.1%.</w:t>
      </w:r>
      <w:bookmarkEnd w:id="676"/>
    </w:p>
    <w:p w14:paraId="66489142" w14:textId="77777777" w:rsidR="0012153D" w:rsidRPr="0012153D" w:rsidRDefault="0012153D" w:rsidP="0012153D">
      <w:pPr>
        <w:shd w:val="clear" w:color="auto" w:fill="FFFFFF"/>
        <w:spacing w:before="240" w:after="0" w:line="288" w:lineRule="auto"/>
        <w:jc w:val="both"/>
        <w:rPr>
          <w:rFonts w:ascii="Malgun Gothic" w:eastAsia="Malgun Gothic" w:hAnsi="Malgun Gothic" w:cs="Arial"/>
          <w:color w:val="002060"/>
        </w:rPr>
      </w:pPr>
      <w:r w:rsidRPr="0012153D">
        <w:rPr>
          <w:rFonts w:ascii="Malgun Gothic" w:eastAsia="Malgun Gothic" w:hAnsi="Malgun Gothic" w:cs="Arial"/>
          <w:color w:val="002060"/>
        </w:rPr>
        <w:t>The bank also raised its 2026 growth forecast for the country from 6.2% to 7.2%.</w:t>
      </w:r>
    </w:p>
    <w:p w14:paraId="08F98C9D" w14:textId="77777777" w:rsidR="0012153D" w:rsidRPr="0012153D" w:rsidRDefault="0012153D" w:rsidP="0012153D">
      <w:pPr>
        <w:shd w:val="clear" w:color="auto" w:fill="FFFFFF"/>
        <w:spacing w:before="240" w:after="0" w:line="288" w:lineRule="auto"/>
        <w:jc w:val="both"/>
        <w:rPr>
          <w:rFonts w:ascii="Malgun Gothic" w:eastAsia="Malgun Gothic" w:hAnsi="Malgun Gothic" w:cs="Arial"/>
          <w:color w:val="002060"/>
        </w:rPr>
      </w:pPr>
      <w:r w:rsidRPr="0012153D">
        <w:rPr>
          <w:rFonts w:ascii="Malgun Gothic" w:eastAsia="Malgun Gothic" w:hAnsi="Malgun Gothic" w:cs="Arial"/>
          <w:color w:val="002060"/>
        </w:rPr>
        <w:t>In its latest macroeconomic report, Standard Chartered highlighted Vietnam’s growing role in the global supply chain, driven by robust trade performance and deeper integration into global trade through multiple free trade agreements (FTAs).</w:t>
      </w:r>
    </w:p>
    <w:p w14:paraId="68940B45" w14:textId="77777777" w:rsidR="0012153D" w:rsidRPr="0012153D" w:rsidRDefault="0012153D" w:rsidP="0012153D">
      <w:pPr>
        <w:shd w:val="clear" w:color="auto" w:fill="FFFFFF"/>
        <w:spacing w:before="240" w:after="0" w:line="288" w:lineRule="auto"/>
        <w:jc w:val="both"/>
        <w:rPr>
          <w:rFonts w:ascii="Malgun Gothic" w:eastAsia="Malgun Gothic" w:hAnsi="Malgun Gothic" w:cs="Arial"/>
          <w:color w:val="002060"/>
        </w:rPr>
      </w:pPr>
      <w:r w:rsidRPr="0012153D">
        <w:rPr>
          <w:rFonts w:ascii="Malgun Gothic" w:eastAsia="Malgun Gothic" w:hAnsi="Malgun Gothic" w:cs="Arial"/>
          <w:color w:val="002060"/>
        </w:rPr>
        <w:t>Total export value reached $42.7 billion in September 2025, up 24.7% year-on-year, driven by strong growth in key sectors such as electronics and computers (+66.2%), telephones (+17.5%), and machinery (+11.6%).</w:t>
      </w:r>
    </w:p>
    <w:p w14:paraId="128144AA" w14:textId="77777777" w:rsidR="0012153D" w:rsidRPr="0012153D" w:rsidRDefault="0012153D" w:rsidP="0012153D">
      <w:pPr>
        <w:shd w:val="clear" w:color="auto" w:fill="FFFFFF"/>
        <w:spacing w:before="240" w:after="0" w:line="288" w:lineRule="auto"/>
        <w:jc w:val="both"/>
        <w:rPr>
          <w:rFonts w:ascii="Malgun Gothic" w:eastAsia="Malgun Gothic" w:hAnsi="Malgun Gothic" w:cs="Arial"/>
          <w:color w:val="002060"/>
        </w:rPr>
      </w:pPr>
      <w:r w:rsidRPr="0012153D">
        <w:rPr>
          <w:rFonts w:ascii="Malgun Gothic" w:eastAsia="Malgun Gothic" w:hAnsi="Malgun Gothic" w:cs="Arial"/>
          <w:color w:val="002060"/>
        </w:rPr>
        <w:t>Imports also rose by 24.9% to $39.8 billion, led by electronics and computer supplies (+43.6%) and machinery (+33.6%), signalling continued expansion in production and industrial capacity.</w:t>
      </w:r>
    </w:p>
    <w:p w14:paraId="0433E522" w14:textId="77777777" w:rsidR="0012153D" w:rsidRPr="0012153D" w:rsidRDefault="0012153D" w:rsidP="0012153D">
      <w:pPr>
        <w:shd w:val="clear" w:color="auto" w:fill="FFFFFF"/>
        <w:spacing w:before="240" w:after="0" w:line="288" w:lineRule="auto"/>
        <w:jc w:val="both"/>
        <w:rPr>
          <w:rFonts w:ascii="Malgun Gothic" w:eastAsia="Malgun Gothic" w:hAnsi="Malgun Gothic" w:cs="Arial"/>
          <w:color w:val="002060"/>
        </w:rPr>
      </w:pPr>
      <w:r w:rsidRPr="0012153D">
        <w:rPr>
          <w:rFonts w:ascii="Malgun Gothic" w:eastAsia="Malgun Gothic" w:hAnsi="Malgun Gothic" w:cs="Arial"/>
          <w:color w:val="002060"/>
        </w:rPr>
        <w:t>The bank noted that Vietnam’s external position remains resilient, supported by robust trade and a resilient FX outlook. After being depleted amid USD strength prior to this year, FX reserves are likely to be rebuilt, reflecting improved macroeconomic stability and a healthy trade performance.</w:t>
      </w:r>
    </w:p>
    <w:p w14:paraId="55EA05BE" w14:textId="77777777" w:rsidR="0012153D" w:rsidRPr="0012153D" w:rsidRDefault="0012153D" w:rsidP="0012153D">
      <w:pPr>
        <w:shd w:val="clear" w:color="auto" w:fill="FFFFFF"/>
        <w:spacing w:before="240" w:after="0" w:line="288" w:lineRule="auto"/>
        <w:jc w:val="both"/>
        <w:rPr>
          <w:rFonts w:ascii="Malgun Gothic" w:eastAsia="Malgun Gothic" w:hAnsi="Malgun Gothic" w:cs="Arial"/>
          <w:color w:val="002060"/>
        </w:rPr>
      </w:pPr>
      <w:r w:rsidRPr="0012153D">
        <w:rPr>
          <w:rFonts w:ascii="Malgun Gothic" w:eastAsia="Malgun Gothic" w:hAnsi="Malgun Gothic" w:cs="Arial"/>
          <w:color w:val="002060"/>
        </w:rPr>
        <w:t>Domestic credit growth has also accelerated, signalling continued economic recovery even without policy rate cuts. Credit growth is now above 15% year-on-year, reflecting improving business confidence and rising finance demand. Lending growth remains robust, supported by favourable liquidity conditions and government measures to stimulate growth.</w:t>
      </w:r>
    </w:p>
    <w:p w14:paraId="0DEB334D" w14:textId="77777777" w:rsidR="0012153D" w:rsidRPr="0012153D" w:rsidRDefault="0012153D" w:rsidP="0012153D">
      <w:pPr>
        <w:shd w:val="clear" w:color="auto" w:fill="FFFFFF"/>
        <w:spacing w:before="240" w:after="0" w:line="288" w:lineRule="auto"/>
        <w:jc w:val="both"/>
        <w:rPr>
          <w:rFonts w:ascii="Malgun Gothic" w:eastAsia="Malgun Gothic" w:hAnsi="Malgun Gothic" w:cs="Arial"/>
          <w:color w:val="002060"/>
        </w:rPr>
      </w:pPr>
      <w:r w:rsidRPr="0012153D">
        <w:rPr>
          <w:rFonts w:ascii="Malgun Gothic" w:eastAsia="Malgun Gothic" w:hAnsi="Malgun Gothic" w:cs="Arial"/>
          <w:color w:val="002060"/>
        </w:rPr>
        <w:t>Foreign direct investment (FDI) continues to be a key growth driver. In the first nine months of 2025, disbursed FDI rose 8.5% to 18.8 billion USD, while registered FDI increased 15.2% to 28.5 billion USD year-on-year.</w:t>
      </w:r>
    </w:p>
    <w:p w14:paraId="131BCC52" w14:textId="77777777" w:rsidR="0012153D" w:rsidRPr="0012153D" w:rsidRDefault="0012153D" w:rsidP="0012153D">
      <w:pPr>
        <w:shd w:val="clear" w:color="auto" w:fill="FFFFFF"/>
        <w:spacing w:before="240" w:after="0" w:line="288" w:lineRule="auto"/>
        <w:jc w:val="both"/>
        <w:rPr>
          <w:rFonts w:ascii="Malgun Gothic" w:eastAsia="Malgun Gothic" w:hAnsi="Malgun Gothic" w:cs="Arial"/>
          <w:color w:val="002060"/>
        </w:rPr>
      </w:pPr>
      <w:r w:rsidRPr="0012153D">
        <w:rPr>
          <w:rFonts w:ascii="Malgun Gothic" w:eastAsia="Malgun Gothic" w:hAnsi="Malgun Gothic" w:cs="Arial"/>
          <w:color w:val="002060"/>
        </w:rPr>
        <w:lastRenderedPageBreak/>
        <w:t>Standard Chartered economists expect the refinancing rate to remain at 4.5% for the rest of 2025 and 2026, with accommodative conditions supporting investment and expansion.</w:t>
      </w:r>
    </w:p>
    <w:p w14:paraId="2C7A13DF" w14:textId="77777777" w:rsidR="0012153D" w:rsidRPr="0012153D" w:rsidRDefault="0012153D" w:rsidP="0012153D">
      <w:pPr>
        <w:shd w:val="clear" w:color="auto" w:fill="FFFFFF"/>
        <w:spacing w:before="240" w:after="0" w:line="288" w:lineRule="auto"/>
        <w:jc w:val="both"/>
        <w:rPr>
          <w:rFonts w:ascii="Malgun Gothic" w:eastAsia="Malgun Gothic" w:hAnsi="Malgun Gothic" w:cs="Arial"/>
          <w:color w:val="002060"/>
        </w:rPr>
      </w:pPr>
      <w:r w:rsidRPr="0012153D">
        <w:rPr>
          <w:rFonts w:ascii="Malgun Gothic" w:eastAsia="Malgun Gothic" w:hAnsi="Malgun Gothic" w:cs="Arial"/>
          <w:color w:val="002060"/>
        </w:rPr>
        <w:t>Tim Leelahaphan, Senior Economist for Vietnam and Thailand at Standard Chartered, said Vietnam's resilience and adaptability are evidenced by its successful attraction of strong FDI and robust export growth, solidifying its strategic role in global supply chain diversification and pointing to strong prospects for continued economic expansion.</w:t>
      </w:r>
    </w:p>
    <w:p w14:paraId="44D068FD" w14:textId="6B78DE93" w:rsidR="00CF0B17" w:rsidRDefault="0012153D" w:rsidP="0012153D">
      <w:pPr>
        <w:shd w:val="clear" w:color="auto" w:fill="FFFFFF"/>
        <w:spacing w:before="240" w:after="0" w:line="288" w:lineRule="auto"/>
        <w:jc w:val="both"/>
        <w:rPr>
          <w:rFonts w:ascii="Malgun Gothic" w:eastAsia="Malgun Gothic" w:hAnsi="Malgun Gothic" w:cs="Arial"/>
          <w:color w:val="002060"/>
        </w:rPr>
      </w:pPr>
      <w:r w:rsidRPr="0012153D">
        <w:rPr>
          <w:rFonts w:ascii="Malgun Gothic" w:eastAsia="Malgun Gothic" w:hAnsi="Malgun Gothic" w:cs="Arial"/>
          <w:color w:val="002060"/>
        </w:rPr>
        <w:t xml:space="preserve">The bank maintained its forecast for the USD/VND exchange rate at 26,300 in 2025 and 26,750 in 2026, while lowering its inflation projection to 3.4% in 2025 and 3.7% in 2026, reflecting stronger-than-expected growth momentum </w:t>
      </w:r>
      <w:r>
        <w:rPr>
          <w:rFonts w:ascii="Malgun Gothic" w:eastAsia="Malgun Gothic" w:hAnsi="Malgun Gothic" w:cs="Arial"/>
          <w:color w:val="002060"/>
        </w:rPr>
        <w:t>and easing price pressures.</w:t>
      </w:r>
    </w:p>
    <w:p w14:paraId="16FF9C00" w14:textId="77777777" w:rsidR="0012153D" w:rsidRPr="0012153D" w:rsidRDefault="0012153D" w:rsidP="0012153D">
      <w:pPr>
        <w:shd w:val="clear" w:color="auto" w:fill="FFFFFF"/>
        <w:spacing w:before="240" w:after="0" w:line="288" w:lineRule="auto"/>
        <w:jc w:val="both"/>
        <w:rPr>
          <w:rFonts w:ascii="Malgun Gothic" w:eastAsia="Malgun Gothic" w:hAnsi="Malgun Gothic" w:cs="Arial"/>
          <w:color w:val="002060"/>
        </w:rPr>
      </w:pPr>
    </w:p>
    <w:p w14:paraId="15C58B5E" w14:textId="0D761FE3" w:rsidR="003B61BC" w:rsidRDefault="00F639AC" w:rsidP="003B61BC">
      <w:pPr>
        <w:spacing w:line="288" w:lineRule="auto"/>
        <w:jc w:val="right"/>
        <w:rPr>
          <w:rStyle w:val="Hyperlink"/>
          <w:rFonts w:ascii="Calisto MT" w:hAnsi="Calisto MT" w:cs="Times New Roman"/>
          <w:color w:val="002060"/>
        </w:rPr>
      </w:pPr>
      <w:hyperlink w:anchor="_top" w:history="1">
        <w:r w:rsidR="003B61BC" w:rsidRPr="00784F23">
          <w:rPr>
            <w:rStyle w:val="Hyperlink"/>
            <w:rFonts w:ascii="Calisto MT" w:hAnsi="Calisto MT" w:cs="Times New Roman"/>
            <w:color w:val="002060"/>
          </w:rPr>
          <w:t>Back to Top</w:t>
        </w:r>
      </w:hyperlink>
    </w:p>
    <w:p w14:paraId="07B1F061" w14:textId="505F7375" w:rsidR="00270617" w:rsidRDefault="00270617" w:rsidP="003B61BC">
      <w:pPr>
        <w:spacing w:line="288" w:lineRule="auto"/>
        <w:jc w:val="right"/>
        <w:rPr>
          <w:rStyle w:val="Hyperlink"/>
          <w:rFonts w:ascii="Calisto MT" w:hAnsi="Calisto MT" w:cs="Times New Roman"/>
          <w:color w:val="002060"/>
        </w:rPr>
      </w:pPr>
    </w:p>
    <w:p w14:paraId="78DD2E83" w14:textId="77777777" w:rsidR="00270617" w:rsidRDefault="00270617" w:rsidP="003B61BC">
      <w:pPr>
        <w:spacing w:line="288" w:lineRule="auto"/>
        <w:jc w:val="right"/>
        <w:rPr>
          <w:rStyle w:val="Hyperlink"/>
          <w:rFonts w:ascii="Calisto MT" w:hAnsi="Calisto MT" w:cs="Times New Roman"/>
          <w:color w:val="002060"/>
        </w:rPr>
      </w:pPr>
    </w:p>
    <w:p w14:paraId="328E08E8" w14:textId="584E3DB7" w:rsidR="00BB6017" w:rsidRDefault="00BB6017" w:rsidP="00270617">
      <w:pPr>
        <w:shd w:val="clear" w:color="auto" w:fill="FFFFFF"/>
        <w:spacing w:after="180" w:line="288" w:lineRule="auto"/>
        <w:jc w:val="both"/>
        <w:outlineLvl w:val="0"/>
        <w:rPr>
          <w:rFonts w:ascii="Malgun Gothic" w:eastAsia="Malgun Gothic" w:hAnsi="Malgun Gothic" w:cs="Arial"/>
          <w:b/>
          <w:color w:val="002060"/>
          <w:kern w:val="36"/>
          <w:sz w:val="28"/>
        </w:rPr>
      </w:pPr>
      <w:bookmarkStart w:id="677" w:name="_Toc212726916"/>
      <w:r w:rsidRPr="00BB6017">
        <w:rPr>
          <w:rFonts w:ascii="Malgun Gothic" w:eastAsia="Malgun Gothic" w:hAnsi="Malgun Gothic" w:cs="Arial"/>
          <w:b/>
          <w:color w:val="002060"/>
          <w:kern w:val="36"/>
          <w:sz w:val="28"/>
        </w:rPr>
        <w:t>Vietnamese textile industry focuses on higher value, export growth</w:t>
      </w:r>
      <w:bookmarkEnd w:id="677"/>
    </w:p>
    <w:p w14:paraId="4CA2857F" w14:textId="281B2ABC" w:rsidR="00270617" w:rsidRPr="00BB6017" w:rsidRDefault="00270617" w:rsidP="00270617">
      <w:pPr>
        <w:shd w:val="clear" w:color="auto" w:fill="FFFFFF"/>
        <w:spacing w:after="180" w:line="288" w:lineRule="auto"/>
        <w:jc w:val="both"/>
        <w:outlineLvl w:val="0"/>
        <w:rPr>
          <w:rFonts w:ascii="Malgun Gothic" w:eastAsia="Malgun Gothic" w:hAnsi="Malgun Gothic" w:cs="Arial"/>
          <w:i/>
          <w:color w:val="002060"/>
          <w:kern w:val="36"/>
          <w:sz w:val="18"/>
        </w:rPr>
      </w:pPr>
      <w:bookmarkStart w:id="678" w:name="_Toc212726917"/>
      <w:r w:rsidRPr="00270617">
        <w:rPr>
          <w:rFonts w:ascii="Malgun Gothic" w:eastAsia="Malgun Gothic" w:hAnsi="Malgun Gothic" w:cs="Arial"/>
          <w:i/>
          <w:color w:val="002060"/>
          <w:kern w:val="36"/>
          <w:sz w:val="18"/>
        </w:rPr>
        <w:t>VNA</w:t>
      </w:r>
      <w:bookmarkEnd w:id="678"/>
    </w:p>
    <w:p w14:paraId="0DF87FC1" w14:textId="77777777" w:rsidR="00BB6017" w:rsidRPr="00BB6017" w:rsidRDefault="00BB6017" w:rsidP="00270617">
      <w:pPr>
        <w:shd w:val="clear" w:color="auto" w:fill="FFFFFF"/>
        <w:spacing w:after="180" w:line="288" w:lineRule="auto"/>
        <w:jc w:val="both"/>
        <w:rPr>
          <w:rFonts w:ascii="Malgun Gothic" w:eastAsia="Malgun Gothic" w:hAnsi="Malgun Gothic" w:cs="Arial"/>
          <w:bCs/>
          <w:i/>
          <w:color w:val="002060"/>
        </w:rPr>
      </w:pPr>
      <w:r w:rsidRPr="00BB6017">
        <w:rPr>
          <w:rFonts w:ascii="Malgun Gothic" w:eastAsia="Malgun Gothic" w:hAnsi="Malgun Gothic" w:cs="Arial"/>
          <w:bCs/>
          <w:i/>
          <w:color w:val="002060"/>
        </w:rPr>
        <w:t>To remain globally competitive, Vietnamese garment and textile producers must increase productivity, invest in modern equipment and automation, diversify product lines, and expand into high-end, specialised markets.</w:t>
      </w:r>
    </w:p>
    <w:p w14:paraId="0E28C4A5" w14:textId="6E6AF526" w:rsidR="00BB6017" w:rsidRPr="00BB6017" w:rsidRDefault="00BB6017" w:rsidP="00270617">
      <w:pPr>
        <w:shd w:val="clear" w:color="auto" w:fill="FFFFFF"/>
        <w:spacing w:after="240" w:line="288" w:lineRule="auto"/>
        <w:jc w:val="both"/>
        <w:rPr>
          <w:rFonts w:ascii="Malgun Gothic" w:eastAsia="Malgun Gothic" w:hAnsi="Malgun Gothic" w:cs="Arial"/>
          <w:color w:val="002060"/>
        </w:rPr>
      </w:pPr>
      <w:r w:rsidRPr="00BB6017">
        <w:rPr>
          <w:rFonts w:ascii="Malgun Gothic" w:eastAsia="Malgun Gothic" w:hAnsi="Malgun Gothic" w:cs="Arial"/>
          <w:color w:val="002060"/>
        </w:rPr>
        <w:t>As Vietnam’s textile and garment exports continue to grow, companies are increasingly focusing on boosting productivity and adding value to their products, investing in smart factories and streamlining operations to enhance efficiency and competitiveness in the global market.</w:t>
      </w:r>
    </w:p>
    <w:p w14:paraId="4D0CACA8" w14:textId="77777777" w:rsidR="00BB6017" w:rsidRPr="00BB6017" w:rsidRDefault="00BB6017" w:rsidP="00270617">
      <w:pPr>
        <w:shd w:val="clear" w:color="auto" w:fill="FFFFFF"/>
        <w:spacing w:after="240" w:line="288" w:lineRule="auto"/>
        <w:jc w:val="both"/>
        <w:rPr>
          <w:rFonts w:ascii="Malgun Gothic" w:eastAsia="Malgun Gothic" w:hAnsi="Malgun Gothic" w:cs="Arial"/>
          <w:color w:val="002060"/>
        </w:rPr>
      </w:pPr>
      <w:r w:rsidRPr="00BB6017">
        <w:rPr>
          <w:rFonts w:ascii="Malgun Gothic" w:eastAsia="Malgun Gothic" w:hAnsi="Malgun Gothic" w:cs="Arial"/>
          <w:color w:val="002060"/>
        </w:rPr>
        <w:t>The sector recorded nearly 34.8 billion USD in export value in the first nine months of 2025, up 7.7% from the same period last year, despite challenging global market conditions. This performance sets the stage for the sector to achieve its full-year export target of 48 billion USD.</w:t>
      </w:r>
    </w:p>
    <w:p w14:paraId="7A488424" w14:textId="77777777" w:rsidR="00BB6017" w:rsidRPr="00BB6017" w:rsidRDefault="00BB6017" w:rsidP="00270617">
      <w:pPr>
        <w:shd w:val="clear" w:color="auto" w:fill="FFFFFF"/>
        <w:spacing w:after="240" w:line="288" w:lineRule="auto"/>
        <w:jc w:val="both"/>
        <w:rPr>
          <w:rFonts w:ascii="Malgun Gothic" w:eastAsia="Malgun Gothic" w:hAnsi="Malgun Gothic" w:cs="Arial"/>
          <w:color w:val="002060"/>
        </w:rPr>
      </w:pPr>
      <w:r w:rsidRPr="00BB6017">
        <w:rPr>
          <w:rFonts w:ascii="Malgun Gothic" w:eastAsia="Malgun Gothic" w:hAnsi="Malgun Gothic" w:cs="Arial"/>
          <w:color w:val="002060"/>
        </w:rPr>
        <w:t>Many enterprises have confirmed orders through November and are negotiating those for the final months of the year.</w:t>
      </w:r>
    </w:p>
    <w:p w14:paraId="4B02547C" w14:textId="77777777" w:rsidR="00BB6017" w:rsidRPr="00BB6017" w:rsidRDefault="00BB6017" w:rsidP="00270617">
      <w:pPr>
        <w:shd w:val="clear" w:color="auto" w:fill="FFFFFF"/>
        <w:spacing w:after="240" w:line="288" w:lineRule="auto"/>
        <w:jc w:val="both"/>
        <w:rPr>
          <w:rFonts w:ascii="Malgun Gothic" w:eastAsia="Malgun Gothic" w:hAnsi="Malgun Gothic" w:cs="Arial"/>
          <w:color w:val="002060"/>
        </w:rPr>
      </w:pPr>
      <w:r w:rsidRPr="00BB6017">
        <w:rPr>
          <w:rFonts w:ascii="Malgun Gothic" w:eastAsia="Malgun Gothic" w:hAnsi="Malgun Gothic" w:cs="Arial"/>
          <w:color w:val="002060"/>
        </w:rPr>
        <w:lastRenderedPageBreak/>
        <w:t>Nguyen Ngoc Binh, CEO of Hoa Tho Textile Corporation, noted that market volatility has required measures to stabilise production and maintain exports. The company achieved over 4.2 trillion VND (nearly 160 million USD) in revenue over nine months, 83% of its annual plan, with a pre-tax profit of 329 billion VND, or 91% of the target.</w:t>
      </w:r>
    </w:p>
    <w:p w14:paraId="336FF92E" w14:textId="77777777" w:rsidR="00BB6017" w:rsidRPr="00BB6017" w:rsidRDefault="00BB6017" w:rsidP="00270617">
      <w:pPr>
        <w:shd w:val="clear" w:color="auto" w:fill="FFFFFF"/>
        <w:spacing w:after="240" w:line="288" w:lineRule="auto"/>
        <w:jc w:val="both"/>
        <w:rPr>
          <w:rFonts w:ascii="Malgun Gothic" w:eastAsia="Malgun Gothic" w:hAnsi="Malgun Gothic" w:cs="Arial"/>
          <w:color w:val="002060"/>
        </w:rPr>
      </w:pPr>
      <w:r w:rsidRPr="00BB6017">
        <w:rPr>
          <w:rFonts w:ascii="Malgun Gothic" w:eastAsia="Malgun Gothic" w:hAnsi="Malgun Gothic" w:cs="Arial"/>
          <w:color w:val="002060"/>
        </w:rPr>
        <w:t>To meet year-end goals, the company plans to optimise equipment and labour efficiency, improve product quality, and align production with market demand while preparing model smart factories for the future.</w:t>
      </w:r>
    </w:p>
    <w:p w14:paraId="69B73545" w14:textId="77777777" w:rsidR="00BB6017" w:rsidRPr="00BB6017" w:rsidRDefault="00BB6017" w:rsidP="00270617">
      <w:pPr>
        <w:shd w:val="clear" w:color="auto" w:fill="FFFFFF"/>
        <w:spacing w:after="240" w:line="288" w:lineRule="auto"/>
        <w:jc w:val="both"/>
        <w:rPr>
          <w:rFonts w:ascii="Malgun Gothic" w:eastAsia="Malgun Gothic" w:hAnsi="Malgun Gothic" w:cs="Arial"/>
          <w:color w:val="002060"/>
        </w:rPr>
      </w:pPr>
      <w:r w:rsidRPr="00BB6017">
        <w:rPr>
          <w:rFonts w:ascii="Malgun Gothic" w:eastAsia="Malgun Gothic" w:hAnsi="Malgun Gothic" w:cs="Arial"/>
          <w:color w:val="002060"/>
        </w:rPr>
        <w:t>Binh highlighted pressures from global supply and demand fluctuations. For instance, the US market is expected to see lower consumption due to rising consumer prices, while the EU and Japanese markets increasingly demand green-certified products.</w:t>
      </w:r>
    </w:p>
    <w:p w14:paraId="348396EC" w14:textId="77777777" w:rsidR="00BB6017" w:rsidRPr="00BB6017" w:rsidRDefault="00BB6017" w:rsidP="00270617">
      <w:pPr>
        <w:shd w:val="clear" w:color="auto" w:fill="FFFFFF"/>
        <w:spacing w:after="240" w:line="288" w:lineRule="auto"/>
        <w:jc w:val="both"/>
        <w:rPr>
          <w:rFonts w:ascii="Malgun Gothic" w:eastAsia="Malgun Gothic" w:hAnsi="Malgun Gothic" w:cs="Arial"/>
          <w:color w:val="002060"/>
        </w:rPr>
      </w:pPr>
      <w:r w:rsidRPr="00BB6017">
        <w:rPr>
          <w:rFonts w:ascii="Malgun Gothic" w:eastAsia="Malgun Gothic" w:hAnsi="Malgun Gothic" w:cs="Arial"/>
          <w:color w:val="002060"/>
        </w:rPr>
        <w:t>Rising minimum wages in 2026 will also affect labour costs, prompting firms to invest in workforce training, welfare improvements, and automation.</w:t>
      </w:r>
    </w:p>
    <w:p w14:paraId="3741A311" w14:textId="77777777" w:rsidR="00BB6017" w:rsidRPr="00BB6017" w:rsidRDefault="00BB6017" w:rsidP="00270617">
      <w:pPr>
        <w:shd w:val="clear" w:color="auto" w:fill="FFFFFF"/>
        <w:spacing w:after="240" w:line="288" w:lineRule="auto"/>
        <w:jc w:val="both"/>
        <w:rPr>
          <w:rFonts w:ascii="Malgun Gothic" w:eastAsia="Malgun Gothic" w:hAnsi="Malgun Gothic" w:cs="Arial"/>
          <w:color w:val="002060"/>
        </w:rPr>
      </w:pPr>
      <w:r w:rsidRPr="00BB6017">
        <w:rPr>
          <w:rFonts w:ascii="Malgun Gothic" w:eastAsia="Malgun Gothic" w:hAnsi="Malgun Gothic" w:cs="Arial"/>
          <w:color w:val="002060"/>
        </w:rPr>
        <w:t>Than Duc Viet, CEO of May 10 Corporation, reported 104% of its revenue plan after nine months, driven mainly by exports, but noted pressures from declining order volumes, low unit prices, and geopolitical uncertainties.</w:t>
      </w:r>
    </w:p>
    <w:p w14:paraId="6C199A04" w14:textId="77777777" w:rsidR="00BB6017" w:rsidRPr="00BB6017" w:rsidRDefault="00BB6017" w:rsidP="00270617">
      <w:pPr>
        <w:shd w:val="clear" w:color="auto" w:fill="FFFFFF"/>
        <w:spacing w:after="240" w:line="288" w:lineRule="auto"/>
        <w:jc w:val="both"/>
        <w:rPr>
          <w:rFonts w:ascii="Malgun Gothic" w:eastAsia="Malgun Gothic" w:hAnsi="Malgun Gothic" w:cs="Arial"/>
          <w:color w:val="002060"/>
        </w:rPr>
      </w:pPr>
      <w:r w:rsidRPr="00BB6017">
        <w:rPr>
          <w:rFonts w:ascii="Malgun Gothic" w:eastAsia="Malgun Gothic" w:hAnsi="Malgun Gothic" w:cs="Arial"/>
          <w:color w:val="002060"/>
        </w:rPr>
        <w:t>Vinatex CEO Cao Huu Hieu added that US retaliatory tariffs have reduced orders by 20-30%, highlighting risks for companies, as the US accounts for over 40% of Vietnam’s garment exports.</w:t>
      </w:r>
    </w:p>
    <w:p w14:paraId="2D36794D" w14:textId="77777777" w:rsidR="00BB6017" w:rsidRPr="00BB6017" w:rsidRDefault="00BB6017" w:rsidP="00270617">
      <w:pPr>
        <w:shd w:val="clear" w:color="auto" w:fill="FFFFFF"/>
        <w:spacing w:after="240" w:line="288" w:lineRule="auto"/>
        <w:jc w:val="both"/>
        <w:rPr>
          <w:rFonts w:ascii="Malgun Gothic" w:eastAsia="Malgun Gothic" w:hAnsi="Malgun Gothic" w:cs="Arial"/>
          <w:color w:val="002060"/>
        </w:rPr>
      </w:pPr>
      <w:r w:rsidRPr="00BB6017">
        <w:rPr>
          <w:rFonts w:ascii="Malgun Gothic" w:eastAsia="Malgun Gothic" w:hAnsi="Malgun Gothic" w:cs="Arial"/>
          <w:b/>
          <w:bCs/>
          <w:color w:val="002060"/>
        </w:rPr>
        <w:t>Boosting position in global supply chain</w:t>
      </w:r>
    </w:p>
    <w:p w14:paraId="1DD83D8A" w14:textId="77777777" w:rsidR="00BB6017" w:rsidRPr="00BB6017" w:rsidRDefault="00BB6017" w:rsidP="00270617">
      <w:pPr>
        <w:shd w:val="clear" w:color="auto" w:fill="FFFFFF"/>
        <w:spacing w:after="240" w:line="288" w:lineRule="auto"/>
        <w:jc w:val="both"/>
        <w:rPr>
          <w:rFonts w:ascii="Malgun Gothic" w:eastAsia="Malgun Gothic" w:hAnsi="Malgun Gothic" w:cs="Arial"/>
          <w:color w:val="002060"/>
        </w:rPr>
      </w:pPr>
      <w:r w:rsidRPr="00BB6017">
        <w:rPr>
          <w:rFonts w:ascii="Malgun Gothic" w:eastAsia="Malgun Gothic" w:hAnsi="Malgun Gothic" w:cs="Arial"/>
          <w:color w:val="002060"/>
        </w:rPr>
        <w:t>Despite challenges, Vinatex reported 14.5 trillion VND in revenue in the nine-month period, reaching 79% of its annual plan, and 1.04 trillion VND in pre-tax profit, exceeding the target by 14% and doubling the figure in the same period last year. Flexible strategies and close market monitoring helped the company achieve these results.</w:t>
      </w:r>
    </w:p>
    <w:p w14:paraId="0BBDA450" w14:textId="77777777" w:rsidR="00BB6017" w:rsidRPr="00BB6017" w:rsidRDefault="00BB6017" w:rsidP="00270617">
      <w:pPr>
        <w:shd w:val="clear" w:color="auto" w:fill="FFFFFF"/>
        <w:spacing w:after="240" w:line="288" w:lineRule="auto"/>
        <w:jc w:val="both"/>
        <w:rPr>
          <w:rFonts w:ascii="Malgun Gothic" w:eastAsia="Malgun Gothic" w:hAnsi="Malgun Gothic" w:cs="Arial"/>
          <w:color w:val="002060"/>
        </w:rPr>
      </w:pPr>
      <w:r w:rsidRPr="00BB6017">
        <w:rPr>
          <w:rFonts w:ascii="Malgun Gothic" w:eastAsia="Malgun Gothic" w:hAnsi="Malgun Gothic" w:cs="Arial"/>
          <w:color w:val="002060"/>
        </w:rPr>
        <w:t>Among the total garment and textile export value of 34.8 billion USD, garments fetched 27.8 billion USD and the remaining came from other products such as fabrics, yarn, and technical textiles.</w:t>
      </w:r>
    </w:p>
    <w:p w14:paraId="055547FD" w14:textId="77777777" w:rsidR="00BB6017" w:rsidRPr="00BB6017" w:rsidRDefault="00BB6017" w:rsidP="00270617">
      <w:pPr>
        <w:shd w:val="clear" w:color="auto" w:fill="FFFFFF"/>
        <w:spacing w:after="240" w:line="288" w:lineRule="auto"/>
        <w:jc w:val="both"/>
        <w:rPr>
          <w:rFonts w:ascii="Malgun Gothic" w:eastAsia="Malgun Gothic" w:hAnsi="Malgun Gothic" w:cs="Arial"/>
          <w:color w:val="002060"/>
        </w:rPr>
      </w:pPr>
      <w:r w:rsidRPr="00BB6017">
        <w:rPr>
          <w:rFonts w:ascii="Malgun Gothic" w:eastAsia="Malgun Gothic" w:hAnsi="Malgun Gothic" w:cs="Arial"/>
          <w:color w:val="002060"/>
        </w:rPr>
        <w:t>The sector has benefited from its presence in nearly 140 countries, supporting continued growth, especially during peak seasonal demand.</w:t>
      </w:r>
    </w:p>
    <w:p w14:paraId="33B76DDB" w14:textId="77777777" w:rsidR="00BB6017" w:rsidRPr="00BB6017" w:rsidRDefault="00BB6017" w:rsidP="00270617">
      <w:pPr>
        <w:shd w:val="clear" w:color="auto" w:fill="FFFFFF"/>
        <w:spacing w:after="240" w:line="288" w:lineRule="auto"/>
        <w:jc w:val="both"/>
        <w:rPr>
          <w:rFonts w:ascii="Malgun Gothic" w:eastAsia="Malgun Gothic" w:hAnsi="Malgun Gothic" w:cs="Arial"/>
          <w:color w:val="002060"/>
        </w:rPr>
      </w:pPr>
      <w:r w:rsidRPr="00BB6017">
        <w:rPr>
          <w:rFonts w:ascii="Malgun Gothic" w:eastAsia="Malgun Gothic" w:hAnsi="Malgun Gothic" w:cs="Arial"/>
          <w:color w:val="002060"/>
        </w:rPr>
        <w:lastRenderedPageBreak/>
        <w:t>However, the industry remains highly dependent on imported raw materials, particularly from China, with cotton entirely imported and fibre largely sourced abroad. Most firms focus on processing and have yet to develop higher value-added stages such as design, branding, and distribution.</w:t>
      </w:r>
    </w:p>
    <w:p w14:paraId="2837FEF6" w14:textId="61593045" w:rsidR="00304B3D" w:rsidRPr="00270617" w:rsidRDefault="00BB6017" w:rsidP="00270617">
      <w:pPr>
        <w:shd w:val="clear" w:color="auto" w:fill="FFFFFF"/>
        <w:spacing w:line="288" w:lineRule="auto"/>
        <w:jc w:val="both"/>
        <w:rPr>
          <w:rFonts w:ascii="Malgun Gothic" w:eastAsia="Malgun Gothic" w:hAnsi="Malgun Gothic" w:cs="Arial"/>
          <w:color w:val="002060"/>
        </w:rPr>
      </w:pPr>
      <w:r w:rsidRPr="00BB6017">
        <w:rPr>
          <w:rFonts w:ascii="Malgun Gothic" w:eastAsia="Malgun Gothic" w:hAnsi="Malgun Gothic" w:cs="Arial"/>
          <w:color w:val="002060"/>
        </w:rPr>
        <w:t>To remain competitive, enterprises must increase productivity, invest in modern equipment and automation, diversify product lines, and expand into high-end, specialised markets. Developing domestic raw material sources, product development centres, and integrated industrial zones will strengthen Vietnam’s position in the global tex</w:t>
      </w:r>
      <w:r w:rsidRPr="00270617">
        <w:rPr>
          <w:rFonts w:ascii="Malgun Gothic" w:eastAsia="Malgun Gothic" w:hAnsi="Malgun Gothic" w:cs="Arial"/>
          <w:color w:val="002060"/>
        </w:rPr>
        <w:t>tile and garment supply chain.</w:t>
      </w:r>
    </w:p>
    <w:bookmarkStart w:id="679" w:name="_Toc192767033"/>
    <w:bookmarkStart w:id="680" w:name="_Toc193361541"/>
    <w:bookmarkStart w:id="681" w:name="_Toc193977732"/>
    <w:bookmarkStart w:id="682" w:name="_Toc194671397"/>
    <w:bookmarkStart w:id="683" w:name="_Toc195192232"/>
    <w:bookmarkStart w:id="684" w:name="_Toc195795575"/>
    <w:bookmarkStart w:id="685" w:name="_Toc196395801"/>
    <w:bookmarkStart w:id="686" w:name="_Toc197596761"/>
    <w:bookmarkStart w:id="687" w:name="_Toc198210648"/>
    <w:bookmarkStart w:id="688" w:name="_Toc198816031"/>
    <w:bookmarkStart w:id="689" w:name="_Toc199419427"/>
    <w:bookmarkStart w:id="690" w:name="_Toc200013599"/>
    <w:bookmarkStart w:id="691" w:name="_Toc200628575"/>
    <w:bookmarkStart w:id="692" w:name="_Toc201837358"/>
    <w:bookmarkStart w:id="693" w:name="_Toc202445693"/>
    <w:bookmarkStart w:id="694" w:name="_Toc203047559"/>
    <w:bookmarkStart w:id="695" w:name="_Toc203655863"/>
    <w:bookmarkStart w:id="696" w:name="_Toc204262801"/>
    <w:bookmarkStart w:id="697" w:name="_Toc204862959"/>
    <w:bookmarkStart w:id="698" w:name="_Toc205466588"/>
    <w:bookmarkStart w:id="699" w:name="_Toc206074506"/>
    <w:bookmarkStart w:id="700" w:name="_Toc207184398"/>
    <w:bookmarkStart w:id="701" w:name="_Toc207888604"/>
    <w:bookmarkStart w:id="702" w:name="_Toc208493627"/>
    <w:bookmarkStart w:id="703" w:name="_Toc208493705"/>
    <w:p w14:paraId="1D6A4636" w14:textId="0CA30372" w:rsidR="00304B3D" w:rsidRDefault="00304B3D" w:rsidP="00304B3D">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64C7D5B3" w14:textId="6D601F79" w:rsidR="00270617" w:rsidRDefault="00270617" w:rsidP="00304B3D">
      <w:pPr>
        <w:spacing w:line="288" w:lineRule="auto"/>
        <w:jc w:val="right"/>
        <w:rPr>
          <w:rStyle w:val="Hyperlink"/>
          <w:rFonts w:ascii="Calisto MT" w:hAnsi="Calisto MT" w:cs="Times New Roman"/>
          <w:color w:val="002060"/>
        </w:rPr>
      </w:pPr>
    </w:p>
    <w:p w14:paraId="1BA469A8" w14:textId="77777777" w:rsidR="00270617" w:rsidRDefault="00270617" w:rsidP="00304B3D">
      <w:pPr>
        <w:spacing w:line="288" w:lineRule="auto"/>
        <w:jc w:val="right"/>
        <w:rPr>
          <w:rStyle w:val="Hyperlink"/>
          <w:rFonts w:ascii="Calisto MT" w:hAnsi="Calisto MT" w:cs="Times New Roman"/>
          <w:color w:val="002060"/>
        </w:rPr>
      </w:pPr>
    </w:p>
    <w:p w14:paraId="191104CF" w14:textId="77777777" w:rsidR="002A02C8" w:rsidRDefault="002A02C8" w:rsidP="00EA3310">
      <w:pPr>
        <w:pStyle w:val="Heading1"/>
        <w:rPr>
          <w:rFonts w:ascii="Calisto MT" w:hAnsi="Calisto MT" w:cs="Times New Roman"/>
          <w:color w:val="002060"/>
        </w:rPr>
      </w:pPr>
    </w:p>
    <w:p w14:paraId="48878818" w14:textId="2C6E2869" w:rsidR="00AB2A22" w:rsidRDefault="003C4CF1" w:rsidP="004F381D">
      <w:pPr>
        <w:pStyle w:val="Heading1"/>
        <w:shd w:val="clear" w:color="auto" w:fill="FFFFFF"/>
        <w:spacing w:before="0" w:line="288" w:lineRule="atLeast"/>
        <w:rPr>
          <w:rFonts w:ascii="Calisto MT" w:hAnsi="Calisto MT" w:cs="Times New Roman"/>
          <w:color w:val="002060"/>
        </w:rPr>
      </w:pPr>
      <w:bookmarkStart w:id="704" w:name="_Toc209099449"/>
      <w:bookmarkStart w:id="705" w:name="_Toc209702677"/>
      <w:bookmarkStart w:id="706" w:name="_Toc210305241"/>
      <w:bookmarkStart w:id="707" w:name="_Toc210911919"/>
      <w:bookmarkStart w:id="708" w:name="_Toc210912011"/>
      <w:bookmarkStart w:id="709" w:name="_Toc211518242"/>
      <w:bookmarkStart w:id="710" w:name="_Toc212118923"/>
      <w:bookmarkStart w:id="711" w:name="_Toc212726918"/>
      <w:r w:rsidRPr="004F381D">
        <w:rPr>
          <w:rFonts w:ascii="Malgun Gothic" w:eastAsia="Malgun Gothic" w:hAnsi="Malgun Gothic" w:cs="Times New Roman"/>
          <w:color w:val="002060"/>
        </w:rPr>
        <w:t>INVESTMENT</w:t>
      </w:r>
      <w:bookmarkStart w:id="712" w:name="_Toc85726063"/>
      <w:bookmarkStart w:id="713" w:name="_Toc432151524"/>
      <w:bookmarkStart w:id="714" w:name="_Toc432755907"/>
      <w:bookmarkStart w:id="715" w:name="_Toc433361380"/>
      <w:bookmarkStart w:id="716" w:name="_Toc433965278"/>
      <w:bookmarkStart w:id="717" w:name="_Toc434571316"/>
      <w:bookmarkStart w:id="718" w:name="_Toc435172624"/>
      <w:bookmarkStart w:id="719" w:name="_Toc435779449"/>
      <w:bookmarkStart w:id="720" w:name="_Toc436380890"/>
      <w:bookmarkStart w:id="721" w:name="_Toc436991379"/>
      <w:bookmarkStart w:id="722" w:name="_Toc437595402"/>
      <w:bookmarkStart w:id="723" w:name="_Toc440013654"/>
      <w:bookmarkStart w:id="724" w:name="_Toc440621866"/>
      <w:bookmarkStart w:id="725" w:name="_Toc441223776"/>
      <w:bookmarkStart w:id="726" w:name="_Toc441828302"/>
      <w:bookmarkStart w:id="727" w:name="_Toc441828397"/>
      <w:bookmarkStart w:id="728" w:name="_Toc442344478"/>
      <w:bookmarkStart w:id="729" w:name="_Toc443643410"/>
      <w:bookmarkStart w:id="730" w:name="_Toc444246121"/>
      <w:bookmarkStart w:id="731" w:name="_Toc444852043"/>
      <w:bookmarkStart w:id="732" w:name="_Toc445456104"/>
      <w:bookmarkStart w:id="733" w:name="_Toc445973470"/>
      <w:bookmarkStart w:id="734" w:name="_Toc446664823"/>
      <w:bookmarkStart w:id="735" w:name="_Toc447269375"/>
      <w:bookmarkStart w:id="736" w:name="_Toc447874150"/>
      <w:bookmarkStart w:id="737" w:name="_Toc448482080"/>
      <w:bookmarkStart w:id="738" w:name="_Toc449082188"/>
      <w:bookmarkStart w:id="739" w:name="_Toc449689091"/>
      <w:bookmarkStart w:id="740" w:name="_Toc450293029"/>
      <w:bookmarkStart w:id="741" w:name="_Toc450896941"/>
      <w:bookmarkStart w:id="742" w:name="_Toc452625639"/>
      <w:bookmarkStart w:id="743" w:name="_Toc453317635"/>
      <w:bookmarkStart w:id="744" w:name="_Toc453921139"/>
      <w:bookmarkStart w:id="745" w:name="_Toc454525843"/>
      <w:bookmarkStart w:id="746" w:name="_Toc455664220"/>
      <w:bookmarkStart w:id="747" w:name="_Toc456342934"/>
      <w:bookmarkStart w:id="748" w:name="_Toc456948592"/>
      <w:bookmarkStart w:id="749" w:name="_Toc457551652"/>
      <w:bookmarkStart w:id="750" w:name="_Toc458760438"/>
      <w:bookmarkStart w:id="751" w:name="_Toc459970961"/>
      <w:bookmarkStart w:id="752" w:name="_Toc460493837"/>
      <w:bookmarkStart w:id="753" w:name="_Toc461091259"/>
      <w:bookmarkStart w:id="754" w:name="_Toc461785962"/>
      <w:bookmarkStart w:id="755" w:name="_Toc462393216"/>
      <w:bookmarkStart w:id="756" w:name="_Toc462996392"/>
      <w:bookmarkStart w:id="757" w:name="_Toc463600474"/>
      <w:bookmarkStart w:id="758" w:name="_Toc464205360"/>
      <w:bookmarkStart w:id="759" w:name="_Toc464808172"/>
      <w:bookmarkStart w:id="760" w:name="_Toc465341592"/>
      <w:bookmarkStart w:id="761" w:name="_Toc466017257"/>
      <w:bookmarkStart w:id="762" w:name="_Toc466625785"/>
      <w:bookmarkStart w:id="763" w:name="_Toc467231588"/>
      <w:bookmarkStart w:id="764" w:name="_Toc467832927"/>
      <w:bookmarkStart w:id="765" w:name="_Toc468440613"/>
      <w:bookmarkStart w:id="766" w:name="_Toc469043514"/>
      <w:bookmarkStart w:id="767" w:name="_Toc469650545"/>
      <w:bookmarkStart w:id="768" w:name="_Toc472071555"/>
      <w:bookmarkStart w:id="769" w:name="_Toc472672621"/>
      <w:bookmarkStart w:id="770" w:name="_Toc473881019"/>
      <w:bookmarkStart w:id="771" w:name="_Toc474487615"/>
      <w:bookmarkStart w:id="772" w:name="_Toc475090270"/>
      <w:bookmarkStart w:id="773" w:name="_Toc475697896"/>
      <w:bookmarkStart w:id="774" w:name="_Toc476302021"/>
      <w:bookmarkStart w:id="775" w:name="_Toc476906662"/>
      <w:bookmarkStart w:id="776" w:name="_Toc28949355"/>
      <w:bookmarkStart w:id="777" w:name="_Toc29553162"/>
      <w:bookmarkStart w:id="778" w:name="_Toc31365283"/>
      <w:bookmarkStart w:id="779" w:name="_Toc31968689"/>
      <w:bookmarkStart w:id="780" w:name="_Toc33177778"/>
      <w:bookmarkStart w:id="781" w:name="_Toc33784203"/>
      <w:bookmarkStart w:id="782" w:name="_Toc34387338"/>
      <w:bookmarkStart w:id="783" w:name="_Toc34992454"/>
      <w:bookmarkStart w:id="784" w:name="_Toc36200907"/>
      <w:bookmarkStart w:id="785" w:name="_Toc36804868"/>
      <w:bookmarkStart w:id="786" w:name="_Toc37412097"/>
      <w:bookmarkStart w:id="787" w:name="_Toc38016891"/>
      <w:bookmarkStart w:id="788" w:name="_Toc38623247"/>
      <w:bookmarkStart w:id="789" w:name="_Toc47007110"/>
      <w:bookmarkStart w:id="790" w:name="_Toc47608053"/>
      <w:bookmarkStart w:id="791" w:name="_Toc48219511"/>
      <w:bookmarkStart w:id="792" w:name="_Toc48816714"/>
      <w:bookmarkStart w:id="793" w:name="_Toc49427955"/>
      <w:bookmarkStart w:id="794" w:name="_Toc50027104"/>
      <w:bookmarkStart w:id="795" w:name="_Toc50638513"/>
      <w:bookmarkStart w:id="796" w:name="_Toc51235703"/>
      <w:bookmarkStart w:id="797" w:name="_Toc51848409"/>
      <w:bookmarkStart w:id="798" w:name="_Toc52453555"/>
      <w:bookmarkStart w:id="799" w:name="_Toc53055806"/>
      <w:bookmarkStart w:id="800" w:name="_Toc53660727"/>
      <w:bookmarkStart w:id="801" w:name="_Toc54259226"/>
      <w:bookmarkStart w:id="802" w:name="_Toc54865641"/>
      <w:bookmarkStart w:id="803" w:name="_Toc55477670"/>
      <w:bookmarkStart w:id="804" w:name="_Toc56073558"/>
      <w:bookmarkStart w:id="805" w:name="_Toc56678766"/>
      <w:bookmarkStart w:id="806" w:name="_Toc57284477"/>
      <w:bookmarkStart w:id="807" w:name="_Toc57895625"/>
      <w:bookmarkStart w:id="808" w:name="_Toc58494291"/>
      <w:bookmarkStart w:id="809" w:name="_Toc59104493"/>
      <w:bookmarkStart w:id="810" w:name="_Toc60922251"/>
      <w:bookmarkStart w:id="811" w:name="_Toc61518219"/>
      <w:bookmarkStart w:id="812" w:name="_Toc62129063"/>
      <w:bookmarkStart w:id="813" w:name="_Toc62734941"/>
      <w:bookmarkStart w:id="814" w:name="_Toc63333216"/>
      <w:bookmarkStart w:id="815" w:name="_Toc65152053"/>
      <w:bookmarkStart w:id="816" w:name="_Toc65759405"/>
      <w:bookmarkStart w:id="817" w:name="_Toc66363544"/>
      <w:bookmarkStart w:id="818" w:name="_Toc66960052"/>
      <w:bookmarkStart w:id="819" w:name="_Toc67652149"/>
      <w:bookmarkStart w:id="820" w:name="_Toc68179924"/>
      <w:bookmarkStart w:id="821" w:name="_Toc68774151"/>
      <w:bookmarkStart w:id="822" w:name="_Toc69386918"/>
      <w:bookmarkStart w:id="823" w:name="_Toc69991772"/>
      <w:bookmarkStart w:id="824" w:name="_Toc70509844"/>
      <w:bookmarkStart w:id="825" w:name="_Toc71207400"/>
      <w:bookmarkStart w:id="826" w:name="_Toc71799309"/>
      <w:bookmarkStart w:id="827" w:name="_Toc72414979"/>
      <w:bookmarkStart w:id="828" w:name="_Toc73015458"/>
      <w:bookmarkStart w:id="829" w:name="_Toc73618181"/>
      <w:bookmarkStart w:id="830" w:name="_Toc74224515"/>
      <w:bookmarkStart w:id="831" w:name="_Toc74836034"/>
      <w:bookmarkStart w:id="832" w:name="_Toc75439627"/>
      <w:bookmarkStart w:id="833" w:name="_Toc76033393"/>
      <w:bookmarkStart w:id="834" w:name="_Toc76568187"/>
      <w:bookmarkStart w:id="835" w:name="_Toc77249826"/>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2531B34A" w14:textId="77777777" w:rsidR="003705FC" w:rsidRDefault="003705FC" w:rsidP="003705FC">
      <w:pPr>
        <w:spacing w:after="161" w:line="240" w:lineRule="auto"/>
        <w:outlineLvl w:val="0"/>
        <w:rPr>
          <w:rFonts w:ascii="Times New Roman" w:eastAsia="Times New Roman" w:hAnsi="Times New Roman" w:cs="Times New Roman"/>
          <w:color w:val="000000"/>
          <w:kern w:val="36"/>
          <w:sz w:val="45"/>
          <w:szCs w:val="45"/>
        </w:rPr>
      </w:pPr>
    </w:p>
    <w:p w14:paraId="3038A609" w14:textId="6C0F620E" w:rsidR="003705FC" w:rsidRPr="003705FC" w:rsidRDefault="003705FC" w:rsidP="003705FC">
      <w:pPr>
        <w:spacing w:after="161" w:line="288" w:lineRule="auto"/>
        <w:jc w:val="both"/>
        <w:outlineLvl w:val="0"/>
        <w:rPr>
          <w:rFonts w:ascii="Malgun Gothic" w:eastAsia="Malgun Gothic" w:hAnsi="Malgun Gothic" w:cs="Times New Roman"/>
          <w:b/>
          <w:color w:val="002060"/>
          <w:kern w:val="36"/>
          <w:sz w:val="28"/>
        </w:rPr>
      </w:pPr>
      <w:bookmarkStart w:id="836" w:name="_Toc212726919"/>
      <w:r w:rsidRPr="003705FC">
        <w:rPr>
          <w:rFonts w:ascii="Malgun Gothic" w:eastAsia="Malgun Gothic" w:hAnsi="Malgun Gothic" w:cs="Times New Roman"/>
          <w:b/>
          <w:color w:val="002060"/>
          <w:kern w:val="36"/>
          <w:sz w:val="28"/>
        </w:rPr>
        <w:t>Intel reveals plans to expand operations in Vietnam</w:t>
      </w:r>
      <w:bookmarkEnd w:id="836"/>
    </w:p>
    <w:p w14:paraId="727D4CCB" w14:textId="7EB7EFA0" w:rsidR="003705FC" w:rsidRPr="003705FC" w:rsidRDefault="003705FC" w:rsidP="003705FC">
      <w:pPr>
        <w:spacing w:after="150" w:line="288" w:lineRule="auto"/>
        <w:jc w:val="both"/>
        <w:rPr>
          <w:rFonts w:ascii="Malgun Gothic" w:eastAsia="Malgun Gothic" w:hAnsi="Malgun Gothic" w:cs="Times New Roman"/>
          <w:i/>
          <w:color w:val="002060"/>
          <w:sz w:val="18"/>
        </w:rPr>
      </w:pPr>
      <w:r w:rsidRPr="003705FC">
        <w:rPr>
          <w:rFonts w:ascii="Malgun Gothic" w:eastAsia="Malgun Gothic" w:hAnsi="Malgun Gothic" w:cs="Times New Roman"/>
          <w:i/>
          <w:color w:val="002060"/>
          <w:sz w:val="18"/>
        </w:rPr>
        <w:t>VIR</w:t>
      </w:r>
    </w:p>
    <w:p w14:paraId="7170D3D8" w14:textId="77777777" w:rsidR="003705FC" w:rsidRPr="003705FC" w:rsidRDefault="003705FC" w:rsidP="003705FC">
      <w:pPr>
        <w:spacing w:after="150" w:line="288" w:lineRule="auto"/>
        <w:jc w:val="both"/>
        <w:rPr>
          <w:rFonts w:ascii="Malgun Gothic" w:eastAsia="Malgun Gothic" w:hAnsi="Malgun Gothic" w:cs="Times New Roman"/>
          <w:color w:val="002060"/>
        </w:rPr>
      </w:pPr>
    </w:p>
    <w:p w14:paraId="4BF8010E" w14:textId="77777777" w:rsidR="003705FC" w:rsidRPr="003705FC" w:rsidRDefault="003705FC" w:rsidP="003705FC">
      <w:pPr>
        <w:spacing w:after="150" w:line="288" w:lineRule="auto"/>
        <w:jc w:val="both"/>
        <w:rPr>
          <w:rFonts w:ascii="Malgun Gothic" w:eastAsia="Malgun Gothic" w:hAnsi="Malgun Gothic" w:cs="Times New Roman"/>
          <w:color w:val="002060"/>
        </w:rPr>
      </w:pPr>
      <w:r w:rsidRPr="003705FC">
        <w:rPr>
          <w:rFonts w:ascii="Malgun Gothic" w:eastAsia="Malgun Gothic" w:hAnsi="Malgun Gothic" w:cs="Times New Roman"/>
          <w:color w:val="002060"/>
        </w:rPr>
        <w:t>US chipmaker Intel plans to shift its assembly, packaging, and testing operations from its Costa Rica facility to potential markets such as Vietnam, part of its ongoing global strategic transition and adjustments to optimise its manufacturing operations.</w:t>
      </w:r>
    </w:p>
    <w:p w14:paraId="73DC90F1" w14:textId="77777777" w:rsidR="003705FC" w:rsidRPr="003705FC" w:rsidRDefault="003705FC" w:rsidP="003705FC">
      <w:pPr>
        <w:spacing w:after="225" w:line="288" w:lineRule="auto"/>
        <w:jc w:val="both"/>
        <w:rPr>
          <w:rFonts w:ascii="Malgun Gothic" w:eastAsia="Malgun Gothic" w:hAnsi="Malgun Gothic" w:cs="Times New Roman"/>
          <w:color w:val="002060"/>
        </w:rPr>
      </w:pPr>
      <w:r w:rsidRPr="003705FC">
        <w:rPr>
          <w:rFonts w:ascii="Malgun Gothic" w:eastAsia="Malgun Gothic" w:hAnsi="Malgun Gothic" w:cs="Times New Roman"/>
          <w:color w:val="002060"/>
        </w:rPr>
        <w:t>"The shifting plan is to enhance its efficiency and competitiveness. Intel Products Vietnam (IPV) expects local authorities to help with equipment operation licensing and ensure air freight security during the import of production lines to the Saigon Hi-Tech Park, where the facility is located," said Kenneth Tse, general director of IPV, at a meeting on October 24 with Chairman of Ho Chi Minh City People’s Committee Nguyen Van Duoc.</w:t>
      </w:r>
    </w:p>
    <w:p w14:paraId="6FB173AB" w14:textId="77777777" w:rsidR="003705FC" w:rsidRPr="003705FC" w:rsidRDefault="003705FC" w:rsidP="003705FC">
      <w:pPr>
        <w:spacing w:after="225" w:line="288" w:lineRule="auto"/>
        <w:jc w:val="both"/>
        <w:rPr>
          <w:rFonts w:ascii="Malgun Gothic" w:eastAsia="Malgun Gothic" w:hAnsi="Malgun Gothic" w:cs="Times New Roman"/>
          <w:color w:val="002060"/>
        </w:rPr>
      </w:pPr>
      <w:r w:rsidRPr="003705FC">
        <w:rPr>
          <w:rFonts w:ascii="Malgun Gothic" w:eastAsia="Malgun Gothic" w:hAnsi="Malgun Gothic" w:cs="Times New Roman"/>
          <w:color w:val="002060"/>
        </w:rPr>
        <w:t xml:space="preserve">Earlier this month, Intel began recruiting additional staff in Vietnam through the end of 2025, mainly production technicians. IPV said the move is part of efforts to prepare its workforce for manufacturing </w:t>
      </w:r>
      <w:r w:rsidRPr="003705FC">
        <w:rPr>
          <w:rFonts w:ascii="Malgun Gothic" w:eastAsia="Malgun Gothic" w:hAnsi="Malgun Gothic" w:cs="Times New Roman"/>
          <w:color w:val="002060"/>
        </w:rPr>
        <w:lastRenderedPageBreak/>
        <w:t>expansion. However, the number of new staff or the timeline for the new production lines to begin operation has not been disclosed.</w:t>
      </w:r>
    </w:p>
    <w:p w14:paraId="05AF6CB9" w14:textId="77777777" w:rsidR="003705FC" w:rsidRPr="003705FC" w:rsidRDefault="003705FC" w:rsidP="003705FC">
      <w:pPr>
        <w:spacing w:after="225" w:line="288" w:lineRule="auto"/>
        <w:jc w:val="both"/>
        <w:rPr>
          <w:rFonts w:ascii="Malgun Gothic" w:eastAsia="Malgun Gothic" w:hAnsi="Malgun Gothic" w:cs="Times New Roman"/>
          <w:color w:val="002060"/>
        </w:rPr>
      </w:pPr>
      <w:r w:rsidRPr="003705FC">
        <w:rPr>
          <w:rFonts w:ascii="Malgun Gothic" w:eastAsia="Malgun Gothic" w:hAnsi="Malgun Gothic" w:cs="Times New Roman"/>
          <w:color w:val="002060"/>
        </w:rPr>
        <w:t>The plant in Vietnam is Intel’s largest assembly and testing facility, accounting for more than half of its global output and employing over 6,000 workers. The facility has adopted new technologies, including Intel’s most advanced 18A chip line.</w:t>
      </w:r>
    </w:p>
    <w:p w14:paraId="35EAA397" w14:textId="77777777" w:rsidR="003705FC" w:rsidRPr="003705FC" w:rsidRDefault="003705FC" w:rsidP="003705FC">
      <w:pPr>
        <w:spacing w:after="225" w:line="288" w:lineRule="auto"/>
        <w:jc w:val="both"/>
        <w:rPr>
          <w:rFonts w:ascii="Malgun Gothic" w:eastAsia="Malgun Gothic" w:hAnsi="Malgun Gothic" w:cs="Times New Roman"/>
          <w:color w:val="002060"/>
        </w:rPr>
      </w:pPr>
      <w:r w:rsidRPr="003705FC">
        <w:rPr>
          <w:rFonts w:ascii="Malgun Gothic" w:eastAsia="Malgun Gothic" w:hAnsi="Malgun Gothic" w:cs="Times New Roman"/>
          <w:color w:val="002060"/>
        </w:rPr>
        <w:t>After nearly 20 years of operation in Vietnam, it has exported more than four billion units, contributing over $100 billion to Vietnam’s export turnover as of the second quarter this year.</w:t>
      </w:r>
    </w:p>
    <w:p w14:paraId="05929C0B" w14:textId="77777777" w:rsidR="003705FC" w:rsidRPr="003705FC" w:rsidRDefault="003705FC" w:rsidP="003705FC">
      <w:pPr>
        <w:spacing w:after="225" w:line="288" w:lineRule="auto"/>
        <w:jc w:val="both"/>
        <w:rPr>
          <w:rFonts w:ascii="Malgun Gothic" w:eastAsia="Malgun Gothic" w:hAnsi="Malgun Gothic" w:cs="Times New Roman"/>
          <w:color w:val="002060"/>
        </w:rPr>
      </w:pPr>
      <w:r w:rsidRPr="003705FC">
        <w:rPr>
          <w:rFonts w:ascii="Malgun Gothic" w:eastAsia="Malgun Gothic" w:hAnsi="Malgun Gothic" w:cs="Times New Roman"/>
          <w:color w:val="002060"/>
        </w:rPr>
        <w:t>“Intel’s presence at the Saigon Hi-Tech Park stands out as a highlight in attracting high-quality foreign investment, creating jobs, and fostering the spread of scientific, technological, and innovation capabilities across Vietnam,” said Duoc.</w:t>
      </w:r>
    </w:p>
    <w:p w14:paraId="698EB187" w14:textId="7786938E" w:rsidR="007B6D6D" w:rsidRPr="003705FC" w:rsidRDefault="003705FC" w:rsidP="003705FC">
      <w:pPr>
        <w:spacing w:line="288" w:lineRule="auto"/>
        <w:jc w:val="both"/>
        <w:rPr>
          <w:rFonts w:ascii="Malgun Gothic" w:eastAsia="Malgun Gothic" w:hAnsi="Malgun Gothic" w:cs="Times New Roman"/>
          <w:color w:val="002060"/>
        </w:rPr>
      </w:pPr>
      <w:r w:rsidRPr="003705FC">
        <w:rPr>
          <w:rFonts w:ascii="Malgun Gothic" w:eastAsia="Malgun Gothic" w:hAnsi="Malgun Gothic" w:cs="Times New Roman"/>
          <w:color w:val="002060"/>
        </w:rPr>
        <w:t>“The city wants to attract high-quality external resources, particularly capital, technology, advanced management, and expertise from leading global corporations such as Intel,” he added.</w:t>
      </w:r>
    </w:p>
    <w:p w14:paraId="00D7AD4B" w14:textId="77777777" w:rsidR="003705FC" w:rsidRPr="003705FC" w:rsidRDefault="003705FC" w:rsidP="003705FC">
      <w:pPr>
        <w:spacing w:line="240" w:lineRule="auto"/>
        <w:jc w:val="both"/>
        <w:rPr>
          <w:rFonts w:ascii="Times New Roman" w:eastAsia="Times New Roman" w:hAnsi="Times New Roman" w:cs="Times New Roman"/>
          <w:color w:val="666666"/>
          <w:sz w:val="27"/>
          <w:szCs w:val="27"/>
        </w:rPr>
      </w:pPr>
    </w:p>
    <w:bookmarkStart w:id="837" w:name="_Toc194671400"/>
    <w:bookmarkStart w:id="838" w:name="_Toc195192236"/>
    <w:bookmarkStart w:id="839" w:name="_Toc195795578"/>
    <w:bookmarkStart w:id="840" w:name="_Toc196395805"/>
    <w:bookmarkStart w:id="841" w:name="_Toc197596764"/>
    <w:bookmarkStart w:id="842" w:name="_Toc198210652"/>
    <w:bookmarkStart w:id="843" w:name="_Toc463600478"/>
    <w:bookmarkStart w:id="844" w:name="_Toc464205364"/>
    <w:bookmarkStart w:id="845" w:name="_Toc464808177"/>
    <w:bookmarkStart w:id="846" w:name="_Toc465341597"/>
    <w:bookmarkStart w:id="847" w:name="_Toc466017262"/>
    <w:bookmarkStart w:id="848" w:name="_Toc466625790"/>
    <w:bookmarkStart w:id="849" w:name="_Toc467231593"/>
    <w:bookmarkStart w:id="850" w:name="_Toc467832931"/>
    <w:bookmarkStart w:id="851" w:name="_Toc468440618"/>
    <w:bookmarkStart w:id="852" w:name="_Toc469043519"/>
    <w:bookmarkStart w:id="853" w:name="_Toc469650550"/>
    <w:bookmarkStart w:id="854" w:name="_Toc472071560"/>
    <w:bookmarkStart w:id="855" w:name="_Toc472672626"/>
    <w:bookmarkStart w:id="856" w:name="_Toc473881024"/>
    <w:bookmarkStart w:id="857" w:name="_Toc474487619"/>
    <w:bookmarkStart w:id="858" w:name="_Toc475090275"/>
    <w:bookmarkStart w:id="859" w:name="_Toc475697901"/>
    <w:bookmarkStart w:id="860" w:name="_Toc476302026"/>
    <w:bookmarkStart w:id="861" w:name="_Toc476906667"/>
    <w:bookmarkStart w:id="862" w:name="_Toc477510757"/>
    <w:bookmarkStart w:id="863" w:name="_Toc478116129"/>
    <w:bookmarkStart w:id="864" w:name="_Toc478723302"/>
    <w:bookmarkStart w:id="865" w:name="_Toc479329721"/>
    <w:bookmarkStart w:id="866" w:name="_Toc479930335"/>
    <w:bookmarkStart w:id="867" w:name="_Toc480539779"/>
    <w:bookmarkStart w:id="868" w:name="_Toc481140005"/>
    <w:bookmarkStart w:id="869" w:name="_Toc482351765"/>
    <w:bookmarkStart w:id="870" w:name="_Toc482956642"/>
    <w:bookmarkStart w:id="871" w:name="_Toc484166274"/>
    <w:bookmarkStart w:id="872" w:name="_Toc484769044"/>
    <w:bookmarkStart w:id="873" w:name="_Toc485286973"/>
    <w:bookmarkStart w:id="874" w:name="_Toc485978057"/>
    <w:bookmarkStart w:id="875" w:name="_Toc486585208"/>
    <w:bookmarkStart w:id="876" w:name="_Toc487190859"/>
    <w:bookmarkStart w:id="877" w:name="_Toc487793137"/>
    <w:bookmarkStart w:id="878" w:name="_Toc488396115"/>
    <w:bookmarkStart w:id="879" w:name="_Toc489005367"/>
    <w:bookmarkStart w:id="880" w:name="_Toc489606931"/>
    <w:bookmarkStart w:id="881" w:name="_Toc490213913"/>
    <w:bookmarkStart w:id="882" w:name="_Toc490819138"/>
    <w:bookmarkStart w:id="883" w:name="_Toc491423502"/>
    <w:bookmarkStart w:id="884" w:name="_Toc492024950"/>
    <w:bookmarkStart w:id="885" w:name="_Toc492631844"/>
    <w:bookmarkStart w:id="886" w:name="_Toc493236274"/>
    <w:bookmarkStart w:id="887" w:name="_Toc493837679"/>
    <w:bookmarkStart w:id="888" w:name="_Toc495050086"/>
    <w:bookmarkStart w:id="889" w:name="_Toc495652591"/>
    <w:bookmarkStart w:id="890" w:name="_Toc496261443"/>
    <w:bookmarkStart w:id="891" w:name="_Toc496867238"/>
    <w:bookmarkStart w:id="892" w:name="_Toc497465801"/>
    <w:bookmarkStart w:id="893" w:name="_Toc498081902"/>
    <w:bookmarkStart w:id="894" w:name="_Toc498682160"/>
    <w:bookmarkStart w:id="895" w:name="_Toc499287557"/>
    <w:bookmarkStart w:id="896" w:name="_Toc499891999"/>
    <w:bookmarkStart w:id="897" w:name="_Toc500496799"/>
    <w:bookmarkStart w:id="898" w:name="_Toc501099743"/>
    <w:bookmarkStart w:id="899" w:name="_Toc501705026"/>
    <w:bookmarkStart w:id="900" w:name="_Toc532560727"/>
    <w:bookmarkStart w:id="901" w:name="_Toc533156853"/>
    <w:bookmarkStart w:id="902" w:name="_Toc533775406"/>
    <w:bookmarkStart w:id="903" w:name="_Toc534372214"/>
    <w:bookmarkStart w:id="904" w:name="_Toc534972014"/>
    <w:bookmarkStart w:id="905" w:name="_Toc535582786"/>
    <w:bookmarkStart w:id="906" w:name="_Toc536187108"/>
    <w:bookmarkStart w:id="907" w:name="_Toc536785396"/>
    <w:bookmarkStart w:id="908" w:name="_Toc1130214"/>
    <w:bookmarkStart w:id="909" w:name="_Toc1727990"/>
    <w:bookmarkStart w:id="910" w:name="_Toc2333101"/>
    <w:bookmarkStart w:id="911" w:name="_Toc2937890"/>
    <w:bookmarkStart w:id="912" w:name="_Toc3543100"/>
    <w:bookmarkStart w:id="913" w:name="_Toc4146395"/>
    <w:bookmarkStart w:id="914" w:name="_Toc4758763"/>
    <w:bookmarkStart w:id="915" w:name="_Toc5357731"/>
    <w:bookmarkStart w:id="916" w:name="_Toc5961968"/>
    <w:bookmarkStart w:id="917" w:name="_Toc6565244"/>
    <w:bookmarkStart w:id="918" w:name="_Toc7172948"/>
    <w:bookmarkStart w:id="919" w:name="_Toc7776795"/>
    <w:bookmarkStart w:id="920" w:name="_Toc8385543"/>
    <w:bookmarkStart w:id="921" w:name="_Toc8986694"/>
    <w:bookmarkStart w:id="922" w:name="_Toc9591448"/>
    <w:bookmarkStart w:id="923" w:name="_Toc10800783"/>
    <w:bookmarkStart w:id="924" w:name="_Toc11403503"/>
    <w:bookmarkStart w:id="925" w:name="_Toc12010889"/>
    <w:bookmarkStart w:id="926" w:name="_Toc12614888"/>
    <w:bookmarkStart w:id="927" w:name="_Toc13219390"/>
    <w:bookmarkStart w:id="928" w:name="_Toc13830741"/>
    <w:bookmarkStart w:id="929" w:name="_Toc14429416"/>
    <w:bookmarkStart w:id="930" w:name="_Toc15034925"/>
    <w:bookmarkStart w:id="931" w:name="_Toc15638242"/>
    <w:bookmarkStart w:id="932" w:name="_Toc16243824"/>
    <w:bookmarkStart w:id="933" w:name="_Toc17453996"/>
    <w:bookmarkStart w:id="934" w:name="_Toc18058964"/>
    <w:bookmarkStart w:id="935" w:name="_Toc18664192"/>
    <w:bookmarkStart w:id="936" w:name="_Toc19268596"/>
    <w:bookmarkStart w:id="937" w:name="_Toc19868202"/>
    <w:bookmarkStart w:id="938" w:name="_Toc20476484"/>
    <w:bookmarkStart w:id="939" w:name="_Toc21082718"/>
    <w:bookmarkStart w:id="940" w:name="_Toc21596850"/>
    <w:bookmarkStart w:id="941" w:name="_Toc22292250"/>
    <w:bookmarkStart w:id="942" w:name="_Toc22902075"/>
    <w:bookmarkStart w:id="943" w:name="_Toc23500788"/>
    <w:bookmarkStart w:id="944" w:name="_Toc24106272"/>
    <w:bookmarkStart w:id="945" w:name="_Toc24708421"/>
    <w:bookmarkStart w:id="946" w:name="_Toc25235416"/>
    <w:bookmarkStart w:id="947" w:name="_Toc25920246"/>
    <w:bookmarkStart w:id="948" w:name="_Toc26524523"/>
    <w:bookmarkStart w:id="949" w:name="_Toc27130360"/>
    <w:bookmarkStart w:id="950" w:name="_Toc28949359"/>
    <w:bookmarkStart w:id="951" w:name="_Toc29553166"/>
    <w:bookmarkStart w:id="952" w:name="_Toc31365286"/>
    <w:bookmarkStart w:id="953" w:name="_Toc31968693"/>
    <w:bookmarkStart w:id="954" w:name="_Toc33177783"/>
    <w:bookmarkStart w:id="955" w:name="_Toc33784207"/>
    <w:bookmarkStart w:id="956" w:name="_Toc34387343"/>
    <w:bookmarkStart w:id="957" w:name="_Toc34992458"/>
    <w:bookmarkStart w:id="958" w:name="_Toc36200910"/>
    <w:bookmarkStart w:id="959" w:name="_Toc36804871"/>
    <w:bookmarkStart w:id="960" w:name="_Toc37412100"/>
    <w:bookmarkStart w:id="961" w:name="_Toc38016894"/>
    <w:bookmarkStart w:id="962" w:name="_Toc38623250"/>
    <w:bookmarkStart w:id="963" w:name="_Toc47007114"/>
    <w:bookmarkStart w:id="964" w:name="_Toc47608057"/>
    <w:bookmarkStart w:id="965" w:name="_Toc48219516"/>
    <w:bookmarkStart w:id="966" w:name="_Toc48816719"/>
    <w:bookmarkStart w:id="967" w:name="_Toc49427958"/>
    <w:bookmarkStart w:id="968" w:name="_Toc50027108"/>
    <w:bookmarkStart w:id="969" w:name="_Toc50638516"/>
    <w:bookmarkStart w:id="970" w:name="_Toc51235723"/>
    <w:bookmarkStart w:id="971" w:name="_Toc51848412"/>
    <w:bookmarkStart w:id="972" w:name="_Toc52453558"/>
    <w:bookmarkStart w:id="973" w:name="_Toc53055809"/>
    <w:bookmarkStart w:id="974" w:name="_Toc53660731"/>
    <w:bookmarkStart w:id="975" w:name="_Toc54259231"/>
    <w:bookmarkStart w:id="976" w:name="_Toc54865648"/>
    <w:bookmarkStart w:id="977" w:name="_Toc55477675"/>
    <w:bookmarkStart w:id="978" w:name="_Toc56073562"/>
    <w:bookmarkStart w:id="979" w:name="_Toc56678769"/>
    <w:bookmarkStart w:id="980" w:name="_Toc57284480"/>
    <w:bookmarkStart w:id="981" w:name="_Toc57895630"/>
    <w:bookmarkStart w:id="982" w:name="_Toc58494294"/>
    <w:bookmarkStart w:id="983" w:name="_Toc59104496"/>
    <w:bookmarkStart w:id="984" w:name="_Toc60922256"/>
    <w:bookmarkStart w:id="985" w:name="_Toc61518222"/>
    <w:bookmarkStart w:id="986" w:name="_Toc62129066"/>
    <w:bookmarkStart w:id="987" w:name="_Toc62734944"/>
    <w:bookmarkStart w:id="988" w:name="_Toc63333219"/>
    <w:bookmarkStart w:id="989" w:name="_Toc65152056"/>
    <w:bookmarkStart w:id="990" w:name="_Toc65759412"/>
    <w:bookmarkStart w:id="991" w:name="_Toc66363552"/>
    <w:bookmarkStart w:id="992" w:name="_Toc66960055"/>
    <w:bookmarkStart w:id="993" w:name="_Toc67652153"/>
    <w:bookmarkStart w:id="994" w:name="_Toc68179927"/>
    <w:bookmarkStart w:id="995" w:name="_Toc68774156"/>
    <w:bookmarkStart w:id="996" w:name="_Toc69386922"/>
    <w:bookmarkStart w:id="997" w:name="_Toc69991775"/>
    <w:bookmarkStart w:id="998" w:name="_Toc70509847"/>
    <w:bookmarkStart w:id="999" w:name="_Toc71207403"/>
    <w:bookmarkStart w:id="1000" w:name="_Toc71799314"/>
    <w:bookmarkStart w:id="1001" w:name="_Toc72414983"/>
    <w:bookmarkStart w:id="1002" w:name="_Toc73015461"/>
    <w:bookmarkStart w:id="1003" w:name="_Toc73618184"/>
    <w:bookmarkStart w:id="1004" w:name="_Toc74224519"/>
    <w:bookmarkStart w:id="1005" w:name="_Toc74836038"/>
    <w:bookmarkStart w:id="1006" w:name="_Toc75439630"/>
    <w:bookmarkStart w:id="1007" w:name="_Toc76033397"/>
    <w:bookmarkStart w:id="1008" w:name="_Toc76568190"/>
    <w:bookmarkStart w:id="1009" w:name="_Toc77249830"/>
    <w:bookmarkStart w:id="1010" w:name="_Toc77848125"/>
    <w:bookmarkStart w:id="1011" w:name="_Toc78458420"/>
    <w:bookmarkStart w:id="1012" w:name="_Toc79065743"/>
    <w:bookmarkStart w:id="1013" w:name="_Toc79674836"/>
    <w:bookmarkStart w:id="1014" w:name="_Toc80967359"/>
    <w:bookmarkStart w:id="1015" w:name="_Toc82098811"/>
    <w:bookmarkStart w:id="1016" w:name="_Toc82697213"/>
    <w:bookmarkStart w:id="1017" w:name="_Toc83296675"/>
    <w:bookmarkStart w:id="1018" w:name="_Toc83896636"/>
    <w:bookmarkStart w:id="1019" w:name="_Toc84511081"/>
    <w:bookmarkStart w:id="1020" w:name="_Toc85126363"/>
    <w:bookmarkStart w:id="1021" w:name="_Toc85726072"/>
    <w:bookmarkStart w:id="1022" w:name="_Toc86326960"/>
    <w:bookmarkStart w:id="1023" w:name="_Toc86928734"/>
    <w:bookmarkStart w:id="1024" w:name="_Toc87533870"/>
    <w:bookmarkStart w:id="1025" w:name="_Toc88139984"/>
    <w:bookmarkStart w:id="1026" w:name="_Toc88827430"/>
    <w:bookmarkStart w:id="1027" w:name="_Toc89348607"/>
    <w:bookmarkStart w:id="1028" w:name="_Toc89954367"/>
    <w:bookmarkStart w:id="1029" w:name="_Toc90547137"/>
    <w:bookmarkStart w:id="1030" w:name="_Toc91162885"/>
    <w:bookmarkStart w:id="1031" w:name="_Toc92977897"/>
    <w:bookmarkStart w:id="1032" w:name="_Toc93582841"/>
    <w:bookmarkStart w:id="1033" w:name="_Toc94185887"/>
    <w:bookmarkStart w:id="1034" w:name="_Toc124758948"/>
    <w:bookmarkStart w:id="1035" w:name="_Toc126243204"/>
    <w:bookmarkStart w:id="1036" w:name="_Toc126844380"/>
    <w:bookmarkStart w:id="1037" w:name="_Toc127449241"/>
    <w:bookmarkStart w:id="1038" w:name="_Toc128057353"/>
    <w:bookmarkStart w:id="1039" w:name="_Toc128657904"/>
    <w:bookmarkStart w:id="1040" w:name="_Toc129265050"/>
    <w:bookmarkStart w:id="1041" w:name="_Toc129869294"/>
    <w:bookmarkStart w:id="1042" w:name="_Toc130472596"/>
    <w:bookmarkStart w:id="1043" w:name="_Toc131080434"/>
    <w:bookmarkStart w:id="1044" w:name="_Toc131684267"/>
    <w:bookmarkStart w:id="1045" w:name="_Toc132288745"/>
    <w:bookmarkStart w:id="1046" w:name="_Toc132880400"/>
    <w:bookmarkStart w:id="1047" w:name="_Toc133498220"/>
    <w:bookmarkStart w:id="1048" w:name="_Toc134108014"/>
    <w:bookmarkStart w:id="1049" w:name="_Toc134709557"/>
    <w:bookmarkStart w:id="1050" w:name="_Toc134709708"/>
    <w:bookmarkStart w:id="1051" w:name="_Toc135315977"/>
    <w:bookmarkStart w:id="1052" w:name="_Toc135915566"/>
    <w:bookmarkStart w:id="1053" w:name="_Toc136526496"/>
    <w:bookmarkStart w:id="1054" w:name="_Toc137126054"/>
    <w:bookmarkStart w:id="1055" w:name="_Toc137733679"/>
    <w:bookmarkStart w:id="1056" w:name="_Toc138336645"/>
    <w:bookmarkStart w:id="1057" w:name="_Toc138940632"/>
    <w:bookmarkStart w:id="1058" w:name="_Toc139544026"/>
    <w:bookmarkStart w:id="1059" w:name="_Toc140151837"/>
    <w:bookmarkStart w:id="1060" w:name="_Toc140757914"/>
    <w:bookmarkStart w:id="1061" w:name="_Toc141359491"/>
    <w:bookmarkStart w:id="1062" w:name="_Toc141965603"/>
    <w:bookmarkStart w:id="1063" w:name="_Toc142569952"/>
    <w:bookmarkStart w:id="1064" w:name="_Toc143175010"/>
    <w:bookmarkStart w:id="1065" w:name="_Toc143779707"/>
    <w:bookmarkStart w:id="1066" w:name="_Toc144384336"/>
    <w:bookmarkStart w:id="1067" w:name="_Toc144991148"/>
    <w:bookmarkStart w:id="1068" w:name="_Toc145601276"/>
    <w:bookmarkStart w:id="1069" w:name="_Toc146205298"/>
    <w:bookmarkStart w:id="1070" w:name="_Toc146808608"/>
    <w:bookmarkStart w:id="1071" w:name="_Toc147412066"/>
    <w:bookmarkStart w:id="1072" w:name="_Toc148007948"/>
    <w:bookmarkStart w:id="1073" w:name="_Toc148621880"/>
    <w:bookmarkStart w:id="1074" w:name="_Toc149228687"/>
    <w:bookmarkStart w:id="1075" w:name="_Toc149826963"/>
    <w:bookmarkStart w:id="1076" w:name="_Toc434571325"/>
    <w:bookmarkStart w:id="1077" w:name="_Toc435172631"/>
    <w:bookmarkStart w:id="1078" w:name="_Toc435779455"/>
    <w:bookmarkStart w:id="1079" w:name="_Toc436380895"/>
    <w:bookmarkStart w:id="1080" w:name="_Toc431546396"/>
    <w:bookmarkStart w:id="1081" w:name="_Toc432151538"/>
    <w:bookmarkStart w:id="1082" w:name="_Toc432755921"/>
    <w:bookmarkStart w:id="1083" w:name="_Toc433361392"/>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14:paraId="4C4D3AD8" w14:textId="35437832" w:rsidR="006D45C7" w:rsidRDefault="00DB3E58" w:rsidP="006D45C7">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065588"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2B7C385F" w14:textId="77777777" w:rsidR="00E33C8D" w:rsidRDefault="00E33C8D" w:rsidP="00E33C8D">
      <w:pPr>
        <w:spacing w:after="161" w:line="240" w:lineRule="auto"/>
        <w:outlineLvl w:val="0"/>
        <w:rPr>
          <w:rFonts w:ascii="Times New Roman" w:eastAsia="Times New Roman" w:hAnsi="Times New Roman" w:cs="Times New Roman"/>
          <w:color w:val="000000"/>
          <w:kern w:val="36"/>
          <w:sz w:val="45"/>
          <w:szCs w:val="45"/>
        </w:rPr>
      </w:pPr>
    </w:p>
    <w:p w14:paraId="5B67C063" w14:textId="3890F10C" w:rsidR="00801177" w:rsidRPr="00801177" w:rsidRDefault="00801177" w:rsidP="00E33C8D">
      <w:pPr>
        <w:spacing w:after="161" w:line="288" w:lineRule="auto"/>
        <w:jc w:val="both"/>
        <w:outlineLvl w:val="0"/>
        <w:rPr>
          <w:rFonts w:ascii="Malgun Gothic" w:eastAsia="Malgun Gothic" w:hAnsi="Malgun Gothic" w:cs="Times New Roman"/>
          <w:b/>
          <w:color w:val="002060"/>
          <w:kern w:val="36"/>
          <w:sz w:val="28"/>
        </w:rPr>
      </w:pPr>
      <w:bookmarkStart w:id="1084" w:name="_Toc212726920"/>
      <w:r w:rsidRPr="00801177">
        <w:rPr>
          <w:rFonts w:ascii="Malgun Gothic" w:eastAsia="Malgun Gothic" w:hAnsi="Malgun Gothic" w:cs="Times New Roman"/>
          <w:b/>
          <w:color w:val="002060"/>
          <w:kern w:val="36"/>
          <w:sz w:val="28"/>
        </w:rPr>
        <w:t>AEON Vietnam expands retail footprint in 2025</w:t>
      </w:r>
      <w:bookmarkEnd w:id="1084"/>
    </w:p>
    <w:p w14:paraId="4B13EA70" w14:textId="578B5446" w:rsidR="00801177" w:rsidRPr="007B5EA5" w:rsidRDefault="00801177" w:rsidP="00E33C8D">
      <w:pPr>
        <w:spacing w:after="150" w:line="288" w:lineRule="auto"/>
        <w:jc w:val="both"/>
        <w:rPr>
          <w:rFonts w:ascii="Malgun Gothic" w:eastAsia="Malgun Gothic" w:hAnsi="Malgun Gothic" w:cs="Times New Roman"/>
          <w:i/>
          <w:color w:val="002060"/>
          <w:sz w:val="18"/>
        </w:rPr>
      </w:pPr>
      <w:r w:rsidRPr="007B5EA5">
        <w:rPr>
          <w:rFonts w:ascii="Malgun Gothic" w:eastAsia="Malgun Gothic" w:hAnsi="Malgun Gothic" w:cs="Times New Roman"/>
          <w:i/>
          <w:color w:val="002060"/>
          <w:sz w:val="18"/>
        </w:rPr>
        <w:t>VIR</w:t>
      </w:r>
    </w:p>
    <w:p w14:paraId="172CF160" w14:textId="77777777" w:rsidR="00E33C8D" w:rsidRPr="00801177" w:rsidRDefault="00E33C8D" w:rsidP="00E33C8D">
      <w:pPr>
        <w:spacing w:after="150" w:line="288" w:lineRule="auto"/>
        <w:jc w:val="both"/>
        <w:rPr>
          <w:rFonts w:ascii="Malgun Gothic" w:eastAsia="Malgun Gothic" w:hAnsi="Malgun Gothic" w:cs="Times New Roman"/>
          <w:color w:val="002060"/>
        </w:rPr>
      </w:pPr>
    </w:p>
    <w:p w14:paraId="5615B529" w14:textId="77777777" w:rsidR="00801177" w:rsidRPr="00801177" w:rsidRDefault="00801177" w:rsidP="00E33C8D">
      <w:pPr>
        <w:spacing w:after="150"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Japanese retail giant AEON Vietnam is accelerating its expansion plans in 2025, following the opening of two new business locations in October, marking a new phase in the company's strategy to diversify retail formats and scale operations across different regions.</w:t>
      </w:r>
    </w:p>
    <w:p w14:paraId="19D3C402" w14:textId="77777777" w:rsidR="00801177" w:rsidRPr="00801177" w:rsidRDefault="00801177" w:rsidP="00E33C8D">
      <w:pPr>
        <w:spacing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With this direction, AEON aims to maintain an annual revenue growth rate of around 30 per cent, driven by both existing and upcoming retail centres.</w:t>
      </w:r>
    </w:p>
    <w:p w14:paraId="590CB5FA" w14:textId="77777777" w:rsidR="00801177" w:rsidRPr="00801177" w:rsidRDefault="00801177" w:rsidP="00E33C8D">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 xml:space="preserve">Under its long-term vision, AEON Group in Vietnam targets to triple its operational scale by 2030 through nationwide expansion. The group’s total investment in Vietnam has now reached approximately $1.5 billion, </w:t>
      </w:r>
      <w:r w:rsidRPr="00801177">
        <w:rPr>
          <w:rFonts w:ascii="Malgun Gothic" w:eastAsia="Malgun Gothic" w:hAnsi="Malgun Gothic" w:cs="Times New Roman"/>
          <w:color w:val="002060"/>
        </w:rPr>
        <w:lastRenderedPageBreak/>
        <w:t>with a similar amount projected for the next decade to continue developing its retail ecosystem and driving sustainable growth in the market.</w:t>
      </w:r>
    </w:p>
    <w:p w14:paraId="57AE2EF5" w14:textId="77777777" w:rsidR="00801177" w:rsidRPr="00801177" w:rsidRDefault="00801177" w:rsidP="00E33C8D">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During the first ten months of this year, AEON Vietnam opened a series of new locations, including AEON Xuan Thuy in Hanoi in January, and AEON Van Giang in Hung Yen and AEON Tan An in Tay Ninh in October, alongside new MaxValu supermarkets and speciality stores.</w:t>
      </w:r>
    </w:p>
    <w:p w14:paraId="504C3F80" w14:textId="77777777" w:rsidR="00801177" w:rsidRPr="00801177" w:rsidRDefault="00801177" w:rsidP="00E33C8D">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By the end of 2025, AEON expects to operate eight shopping centres, 15 general merchandise stores and supermarkets, 45 medium and small supermarkets, 180 convenience stores, 29 speciality shops, and one cosmetics and pharmaceuticals store.</w:t>
      </w:r>
    </w:p>
    <w:p w14:paraId="182CEAD1" w14:textId="77777777" w:rsidR="00801177" w:rsidRPr="00801177" w:rsidRDefault="00801177" w:rsidP="00E33C8D">
      <w:pPr>
        <w:spacing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Tezuka Daisuke, executive officer of AEON Group, chief representative of AEON in Vietnam, and general director of AEON Vietnam, emphasised, “With Vietnam’s strong growth potential and dynamic market, we have identified it as one of AEON’s key strategic markets alongside Japan. As part of our 2030 development plan, we are accelerating efforts to strengthen our footprint in this priority market.”</w:t>
      </w:r>
    </w:p>
    <w:p w14:paraId="5C889AE1" w14:textId="77777777" w:rsidR="00801177" w:rsidRPr="00801177" w:rsidRDefault="00801177" w:rsidP="00E33C8D">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In 2025, AEON Vietnam is advancing its development strategy along two key directions. The first focuses on regional expansion, reaching beyond Hanoi and Ho Chi Minh City to other promising provinces across the Red River Delta, Central Vietnam, and the Mekong Delta. The second centres on retail model diversification, catering to the varied consumption patterns and demands of local communities.</w:t>
      </w:r>
    </w:p>
    <w:p w14:paraId="7FAA8E23" w14:textId="77777777" w:rsidR="00801177" w:rsidRPr="00801177" w:rsidRDefault="00801177" w:rsidP="00E33C8D">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In suburban areas with larger land availability, AEON plans to develop large-scale and mid-sized shopping centres, while in urban and nearby districts, the company will focus on general merchandise store and supermarket models. These will not only be located within AEON’s own shopping centres, but also in commercial complexes developed by real estate partners.</w:t>
      </w:r>
    </w:p>
    <w:p w14:paraId="4D1BE434" w14:textId="77777777" w:rsidR="00801177" w:rsidRPr="00801177" w:rsidRDefault="00801177" w:rsidP="00E33C8D">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In parallel, AEON Vietnam continues to expand its MaxValu and speciality store systems, with flexible store sizes and product assortments tailored to the characteristics of each area.</w:t>
      </w:r>
    </w:p>
    <w:p w14:paraId="7866F073" w14:textId="27FFB627" w:rsidR="00B719CB" w:rsidRPr="00E33C8D" w:rsidRDefault="00801177" w:rsidP="00E33C8D">
      <w:pPr>
        <w:spacing w:line="288" w:lineRule="auto"/>
        <w:jc w:val="both"/>
        <w:rPr>
          <w:rStyle w:val="Hyperlink"/>
          <w:rFonts w:ascii="Malgun Gothic" w:eastAsia="Malgun Gothic" w:hAnsi="Malgun Gothic" w:cs="Times New Roman"/>
          <w:color w:val="002060"/>
          <w:u w:val="none"/>
        </w:rPr>
      </w:pPr>
      <w:r w:rsidRPr="00801177">
        <w:rPr>
          <w:rFonts w:ascii="Malgun Gothic" w:eastAsia="Malgun Gothic" w:hAnsi="Malgun Gothic" w:cs="Times New Roman"/>
          <w:color w:val="002060"/>
        </w:rPr>
        <w:t>These initiatives demonstrate AEON Vietnam’s consistent efforts to sustain around 30 per cent annual growth, expand its retail network, and consolidate its position as one of Vietnam’s leading international retail groups.</w:t>
      </w:r>
    </w:p>
    <w:p w14:paraId="02156D39" w14:textId="77777777" w:rsidR="004B7DE4" w:rsidRPr="00E33C8D" w:rsidRDefault="004B7DE4" w:rsidP="00E33C8D">
      <w:pPr>
        <w:spacing w:after="161" w:line="288" w:lineRule="auto"/>
        <w:jc w:val="both"/>
        <w:outlineLvl w:val="0"/>
        <w:rPr>
          <w:rStyle w:val="Hyperlink"/>
          <w:rFonts w:ascii="Malgun Gothic" w:eastAsia="Malgun Gothic" w:hAnsi="Malgun Gothic" w:cs="Times New Roman"/>
          <w:color w:val="002060"/>
        </w:rPr>
      </w:pPr>
    </w:p>
    <w:p w14:paraId="2353CED6" w14:textId="554EFFDB" w:rsidR="006D45C7" w:rsidRDefault="00F639AC" w:rsidP="006D45C7">
      <w:pPr>
        <w:spacing w:line="288" w:lineRule="auto"/>
        <w:jc w:val="right"/>
        <w:rPr>
          <w:rStyle w:val="Hyperlink"/>
          <w:rFonts w:ascii="Calisto MT" w:hAnsi="Calisto MT" w:cs="Times New Roman"/>
          <w:color w:val="002060"/>
        </w:rPr>
      </w:pPr>
      <w:hyperlink w:anchor="_top" w:history="1">
        <w:r w:rsidR="006D45C7" w:rsidRPr="00784F23">
          <w:rPr>
            <w:rStyle w:val="Hyperlink"/>
            <w:rFonts w:ascii="Calisto MT" w:hAnsi="Calisto MT" w:cs="Times New Roman"/>
            <w:color w:val="002060"/>
          </w:rPr>
          <w:t>Back to Top</w:t>
        </w:r>
      </w:hyperlink>
    </w:p>
    <w:p w14:paraId="52BA47CE" w14:textId="77777777" w:rsidR="002A7210" w:rsidRPr="00784F23" w:rsidRDefault="002A7210" w:rsidP="006D45C7">
      <w:pPr>
        <w:spacing w:line="288" w:lineRule="auto"/>
        <w:jc w:val="right"/>
        <w:rPr>
          <w:rStyle w:val="Hyperlink"/>
          <w:rFonts w:ascii="Calisto MT" w:hAnsi="Calisto MT" w:cs="Times New Roman"/>
          <w:color w:val="002060"/>
        </w:rPr>
      </w:pPr>
    </w:p>
    <w:p w14:paraId="2185E1D7" w14:textId="06F77091" w:rsidR="00B059DC" w:rsidRPr="00784F23" w:rsidRDefault="00B059DC" w:rsidP="00B059DC">
      <w:pPr>
        <w:spacing w:line="288" w:lineRule="auto"/>
        <w:jc w:val="right"/>
        <w:rPr>
          <w:rFonts w:ascii="Calisto MT" w:hAnsi="Calisto MT" w:cs="Times New Roman"/>
          <w:color w:val="002060"/>
          <w:u w:val="single"/>
        </w:rPr>
      </w:pPr>
    </w:p>
    <w:p w14:paraId="1F24C727" w14:textId="1323ABC7" w:rsidR="003630A1" w:rsidRPr="004F381D" w:rsidRDefault="00664BCE" w:rsidP="004F381D">
      <w:pPr>
        <w:pStyle w:val="Heading1"/>
        <w:shd w:val="clear" w:color="auto" w:fill="FFFFFF"/>
        <w:spacing w:before="0" w:line="288" w:lineRule="atLeast"/>
        <w:rPr>
          <w:rFonts w:ascii="Malgun Gothic" w:eastAsia="Malgun Gothic" w:hAnsi="Malgun Gothic" w:cs="Times New Roman"/>
          <w:color w:val="002060"/>
        </w:rPr>
      </w:pPr>
      <w:bookmarkStart w:id="1085" w:name="_Toc198816068"/>
      <w:bookmarkStart w:id="1086" w:name="_Toc199419430"/>
      <w:bookmarkStart w:id="1087" w:name="_Toc200013603"/>
      <w:bookmarkStart w:id="1088" w:name="_Toc200628579"/>
      <w:bookmarkStart w:id="1089" w:name="_Toc201837361"/>
      <w:bookmarkStart w:id="1090" w:name="_Toc202445696"/>
      <w:bookmarkStart w:id="1091" w:name="_Toc203047562"/>
      <w:bookmarkStart w:id="1092" w:name="_Toc203655866"/>
      <w:bookmarkStart w:id="1093" w:name="_Toc204262804"/>
      <w:bookmarkStart w:id="1094" w:name="_Toc204862963"/>
      <w:bookmarkStart w:id="1095" w:name="_Toc205466591"/>
      <w:bookmarkStart w:id="1096" w:name="_Toc206074509"/>
      <w:bookmarkStart w:id="1097" w:name="_Toc207184403"/>
      <w:bookmarkStart w:id="1098" w:name="_Toc207888607"/>
      <w:bookmarkStart w:id="1099" w:name="_Toc208493631"/>
      <w:bookmarkStart w:id="1100" w:name="_Toc208493709"/>
      <w:bookmarkStart w:id="1101" w:name="_Toc209099453"/>
      <w:bookmarkStart w:id="1102" w:name="_Toc209702680"/>
      <w:bookmarkStart w:id="1103" w:name="_Toc210305244"/>
      <w:bookmarkStart w:id="1104" w:name="_Toc210911922"/>
      <w:bookmarkStart w:id="1105" w:name="_Toc210912014"/>
      <w:bookmarkStart w:id="1106" w:name="_Toc211518245"/>
      <w:bookmarkStart w:id="1107" w:name="_Toc212118928"/>
      <w:bookmarkStart w:id="1108" w:name="_Toc212726921"/>
      <w:r w:rsidRPr="004F381D">
        <w:rPr>
          <w:rFonts w:ascii="Malgun Gothic" w:eastAsia="Malgun Gothic" w:hAnsi="Malgun Gothic" w:cs="Times New Roman"/>
          <w:color w:val="002060"/>
        </w:rPr>
        <w:t>PROPERTY</w:t>
      </w:r>
      <w:bookmarkEnd w:id="837"/>
      <w:bookmarkEnd w:id="838"/>
      <w:bookmarkEnd w:id="839"/>
      <w:bookmarkEnd w:id="840"/>
      <w:bookmarkEnd w:id="841"/>
      <w:bookmarkEnd w:id="842"/>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p>
    <w:p w14:paraId="0782D939" w14:textId="77777777" w:rsidR="00254C04" w:rsidRDefault="00254C04" w:rsidP="00254C04">
      <w:pPr>
        <w:spacing w:after="161" w:line="240" w:lineRule="auto"/>
        <w:outlineLvl w:val="0"/>
        <w:rPr>
          <w:rFonts w:ascii="Times New Roman" w:eastAsia="Times New Roman" w:hAnsi="Times New Roman" w:cs="Times New Roman"/>
          <w:color w:val="000000"/>
          <w:kern w:val="36"/>
          <w:sz w:val="45"/>
          <w:szCs w:val="45"/>
        </w:rPr>
      </w:pPr>
    </w:p>
    <w:p w14:paraId="20C13D36" w14:textId="335CBB1B" w:rsidR="00254C04" w:rsidRPr="00254C04" w:rsidRDefault="00254C04" w:rsidP="00254C04">
      <w:pPr>
        <w:spacing w:after="161" w:line="288" w:lineRule="auto"/>
        <w:jc w:val="both"/>
        <w:outlineLvl w:val="0"/>
        <w:rPr>
          <w:rFonts w:ascii="Malgun Gothic" w:eastAsia="Malgun Gothic" w:hAnsi="Malgun Gothic" w:cs="Times New Roman"/>
          <w:b/>
          <w:color w:val="002060"/>
          <w:kern w:val="36"/>
          <w:sz w:val="28"/>
        </w:rPr>
      </w:pPr>
      <w:bookmarkStart w:id="1109" w:name="_Toc212726922"/>
      <w:r w:rsidRPr="00254C04">
        <w:rPr>
          <w:rFonts w:ascii="Malgun Gothic" w:eastAsia="Malgun Gothic" w:hAnsi="Malgun Gothic" w:cs="Times New Roman"/>
          <w:b/>
          <w:color w:val="002060"/>
          <w:kern w:val="36"/>
          <w:sz w:val="28"/>
        </w:rPr>
        <w:t>Industrial expansion accelerates across northern Vietnam</w:t>
      </w:r>
      <w:bookmarkEnd w:id="1109"/>
    </w:p>
    <w:p w14:paraId="0DE4856D" w14:textId="25DB1A26" w:rsidR="00254C04" w:rsidRDefault="00254C04" w:rsidP="00254C04">
      <w:pPr>
        <w:spacing w:after="150" w:line="288" w:lineRule="auto"/>
        <w:jc w:val="both"/>
        <w:rPr>
          <w:rFonts w:ascii="Malgun Gothic" w:eastAsia="Malgun Gothic" w:hAnsi="Malgun Gothic" w:cs="Times New Roman"/>
          <w:i/>
          <w:color w:val="002060"/>
          <w:sz w:val="18"/>
        </w:rPr>
      </w:pPr>
      <w:r w:rsidRPr="00254C04">
        <w:rPr>
          <w:rFonts w:ascii="Malgun Gothic" w:eastAsia="Malgun Gothic" w:hAnsi="Malgun Gothic" w:cs="Times New Roman"/>
          <w:i/>
          <w:color w:val="002060"/>
          <w:sz w:val="18"/>
        </w:rPr>
        <w:t>VIR</w:t>
      </w:r>
    </w:p>
    <w:p w14:paraId="1D6DE30E" w14:textId="77777777" w:rsidR="00254C04" w:rsidRPr="00254C04" w:rsidRDefault="00254C04" w:rsidP="00254C04">
      <w:pPr>
        <w:spacing w:after="150" w:line="288" w:lineRule="auto"/>
        <w:jc w:val="both"/>
        <w:rPr>
          <w:rFonts w:ascii="Malgun Gothic" w:eastAsia="Malgun Gothic" w:hAnsi="Malgun Gothic" w:cs="Times New Roman"/>
          <w:i/>
          <w:color w:val="002060"/>
          <w:sz w:val="18"/>
        </w:rPr>
      </w:pPr>
    </w:p>
    <w:p w14:paraId="12DF70C8" w14:textId="77777777" w:rsidR="00254C04" w:rsidRPr="00254C04" w:rsidRDefault="00254C04" w:rsidP="00254C04">
      <w:pPr>
        <w:spacing w:after="150"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t>Northern Vietnam’s industrial real estate sector is witnessing rapid expansion as it cements its position as a key manufacturing and investment hub. Yet, despite strong growth in new supply, demand continues to surge well beyond available capacity.</w:t>
      </w:r>
    </w:p>
    <w:p w14:paraId="193B7D40" w14:textId="77777777" w:rsidR="00254C04" w:rsidRPr="00254C04" w:rsidRDefault="00254C04" w:rsidP="00254C04">
      <w:pPr>
        <w:spacing w:after="225"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t>Occupancy rates remain high in Hanoi, Bac Ninh, and Haiphong, underscoring the persistent need for high-quality industrial facilities. The total industrial land supply in the northern key economic region has now reached 23,563 hectares, up 37 per cent compared to the period before administrative mergers across the country.</w:t>
      </w:r>
    </w:p>
    <w:p w14:paraId="1A40B2E7" w14:textId="77777777" w:rsidR="00254C04" w:rsidRPr="00254C04" w:rsidRDefault="00254C04" w:rsidP="00254C04">
      <w:pPr>
        <w:spacing w:after="225"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t>In the first quarter alone, three new industrial parks (IPs) were launched in Phu Tho, Haiphong, and Ninh Binh, adding more than 700 ha of leasable land. The expansion highlights the north’s accelerating industrialisation and its efforts to close the gap with the south.</w:t>
      </w:r>
    </w:p>
    <w:p w14:paraId="3F1C19AA" w14:textId="77777777" w:rsidR="00254C04" w:rsidRPr="00254C04" w:rsidRDefault="00254C04" w:rsidP="00254C04">
      <w:pPr>
        <w:spacing w:after="225"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t>According to the latest report from Cushman &amp; Wakefield, the average occupancy rate in northern IPs stands at 67 per cent. Demand remains particularly strong in several key provinces, with Hanoi nearing full capacity and Bac Ninh maintaining an 86 per cent occupancy rate. Leasing activity is driven mainly by electronics, circuit board, and high-tech component manufacturers.</w:t>
      </w:r>
    </w:p>
    <w:p w14:paraId="34116F1E" w14:textId="77777777" w:rsidR="00254C04" w:rsidRPr="00254C04" w:rsidRDefault="00254C04" w:rsidP="00254C04">
      <w:pPr>
        <w:spacing w:after="225"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t>The average rental rate reached $133 per square metre per lease cycle, up 4 per cent on-year, continuing a steady upward trend.</w:t>
      </w:r>
    </w:p>
    <w:p w14:paraId="1BE09C01" w14:textId="77777777" w:rsidR="00254C04" w:rsidRPr="00254C04" w:rsidRDefault="00254C04" w:rsidP="00254C04">
      <w:pPr>
        <w:spacing w:after="225"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t>By 2028, northern Vietnam is projected to add about 6,500 ha of new industrial land. Among the key developments, Ninh Binh stands out with the Dong Van V and VI industrial park projects by Western Pacific, offering nearly 500ha for lease and an initial investment of around VND2.9 trillion ($116 million).</w:t>
      </w:r>
    </w:p>
    <w:p w14:paraId="12CD9E7E" w14:textId="77777777" w:rsidR="00254C04" w:rsidRPr="00254C04" w:rsidRDefault="00254C04" w:rsidP="00254C04">
      <w:pPr>
        <w:spacing w:after="225"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lastRenderedPageBreak/>
        <w:t>Developed under the Industrial Park &amp; Logistics Cluster (LIC) model, Dong Van V features ready-built infrastructure, five-storey factories, and flexible land plots starting from 0.5ha – designed to attract both foreign investors and small and medium-sized enterprises (SMEs).</w:t>
      </w:r>
    </w:p>
    <w:p w14:paraId="7546103A" w14:textId="77777777" w:rsidR="00254C04" w:rsidRPr="00254C04" w:rsidRDefault="00254C04" w:rsidP="00254C04">
      <w:pPr>
        <w:spacing w:after="225"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t>"Our goal is to develop physical infrastructure while creating an integrated industrial park ecosystem with comprehensive logistics," said Tran Anh Vuong, CEO of Western Pacific. "One where global investors and SMEs can connect, optimise value chains, and promote sustainable regional supply chain development."</w:t>
      </w:r>
    </w:p>
    <w:p w14:paraId="1BE973B7" w14:textId="77777777" w:rsidR="00254C04" w:rsidRPr="00254C04" w:rsidRDefault="00254C04" w:rsidP="00254C04">
      <w:pPr>
        <w:spacing w:after="225"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t>Dong Van V IP focuses on enabling SMEs and suppliers in multi-tiered industrial chains to engage more deeply in the production ecosystem. Tier 2 suppliers, those producing specialised components or subassemblies for Tier 1 firms (which directly integrate into original equipment manufacturer end products), will receive priority support.</w:t>
      </w:r>
    </w:p>
    <w:p w14:paraId="6608E3A8" w14:textId="77777777" w:rsidR="00254C04" w:rsidRPr="00254C04" w:rsidRDefault="00254C04" w:rsidP="00254C04">
      <w:pPr>
        <w:spacing w:after="225"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t>Meanwhile, Tier 3 suppliers, providing raw materials or semi-processed inputs to Tier 2, are also encouraged to participate, forming a closed three-tier supply chain that supports manufacturing at multiple levels of complexity and scale.</w:t>
      </w:r>
    </w:p>
    <w:p w14:paraId="7E129C5D" w14:textId="77777777" w:rsidR="00254C04" w:rsidRPr="00254C04" w:rsidRDefault="00254C04" w:rsidP="00254C04">
      <w:pPr>
        <w:spacing w:after="225"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t>According to Cushman &amp; Wakefield, as of the third quarter, Ninh Binh will have 5,000ha of industrial land and 3,000ha of planned expansion. Rental prices, ranging from $130–$140 per sq.m for lease cycle, are far lower than neighbouring areas, strongly attracting capital from Korea, Japan, China, the US, and Europe.</w:t>
      </w:r>
    </w:p>
    <w:p w14:paraId="2B05910D" w14:textId="77777777" w:rsidR="00254C04" w:rsidRPr="00254C04" w:rsidRDefault="00254C04" w:rsidP="00254C04">
      <w:pPr>
        <w:spacing w:after="225"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t>Major manufacturers such as Honda, Canon, Hyundai, and LG Display have already chosen Ninh Binh as a production hub, creating an industrial hive effect that spreads across the region.</w:t>
      </w:r>
    </w:p>
    <w:p w14:paraId="0F9A5D8B" w14:textId="77777777" w:rsidR="00254C04" w:rsidRPr="00254C04" w:rsidRDefault="00254C04" w:rsidP="00254C04">
      <w:pPr>
        <w:spacing w:after="225"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t>Ready-built factory (RBF) supply in the North has reached 5.1 million sq.m, up 14 per cent. In the third quarter alone, nearly 100,000 sq.m of new space was added, including KTG Industrial VSIP Bac Ninh 2 (43,000 sq.m) and another project in Hung Yen province.</w:t>
      </w:r>
    </w:p>
    <w:p w14:paraId="30034B5A" w14:textId="77777777" w:rsidR="00254C04" w:rsidRPr="00254C04" w:rsidRDefault="00254C04" w:rsidP="00254C04">
      <w:pPr>
        <w:spacing w:after="225"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t>The occupancy rate of IPs remains high at 87 per cent, up 4 percentage points from the previous quarter. Hotspots include Hanoi (nearly 100 per cent), Hung Yen (93 per cent), Haiphong (87 per cent), and Bac Ninh (86 per cent).</w:t>
      </w:r>
    </w:p>
    <w:p w14:paraId="096E9BD5" w14:textId="77777777" w:rsidR="00254C04" w:rsidRPr="00254C04" w:rsidRDefault="00254C04" w:rsidP="00254C04">
      <w:pPr>
        <w:spacing w:after="225"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t>The ready-built warehouse (RBW) segment is also vibrant, particularly in Bac Ninh and Haiphong, with total supply reaching 3.4 million sq.m, up 7.6 per cent. The occupancy rate increased 7 percentage points to 77 per cent, driven by year-end storage demand.</w:t>
      </w:r>
    </w:p>
    <w:p w14:paraId="735CEF93" w14:textId="77777777" w:rsidR="00254C04" w:rsidRPr="00254C04" w:rsidRDefault="00254C04" w:rsidP="00254C04">
      <w:pPr>
        <w:spacing w:after="225"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lastRenderedPageBreak/>
        <w:t>The expansion of administrative boundaries is forming a northern industrial belt with significant regional connectivity. A series of key projects such as Gia Binh International Airport and the expanded North-South Expressway will serve as new logistics backbones, helping reduce supply chain costs for enterprises.</w:t>
      </w:r>
    </w:p>
    <w:p w14:paraId="4F5FD941" w14:textId="77777777" w:rsidR="00254C04" w:rsidRPr="00254C04" w:rsidRDefault="00254C04" w:rsidP="00254C04">
      <w:pPr>
        <w:spacing w:after="225"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t>Administrative mergers and infrastructure investments are shaping a seamless industrial-logistics ecosystem, paving the way for large-scale e-commerce distribution centres.</w:t>
      </w:r>
    </w:p>
    <w:p w14:paraId="5A8199D4" w14:textId="0FD7D5FC" w:rsidR="00827AE1" w:rsidRPr="0039550A" w:rsidRDefault="00254C04" w:rsidP="0039550A">
      <w:pPr>
        <w:spacing w:line="288" w:lineRule="auto"/>
        <w:jc w:val="both"/>
        <w:rPr>
          <w:rFonts w:ascii="Malgun Gothic" w:eastAsia="Malgun Gothic" w:hAnsi="Malgun Gothic" w:cs="Times New Roman"/>
          <w:color w:val="002060"/>
        </w:rPr>
      </w:pPr>
      <w:r w:rsidRPr="00254C04">
        <w:rPr>
          <w:rFonts w:ascii="Malgun Gothic" w:eastAsia="Malgun Gothic" w:hAnsi="Malgun Gothic" w:cs="Times New Roman"/>
          <w:color w:val="002060"/>
        </w:rPr>
        <w:t>In summary, the northern region is entering a dual-growth cycle, expanding in both scale and quality. The administrative merger not only enlarges the map but also repositions the north as a new industrial growth pole for Vietnam.</w:t>
      </w:r>
    </w:p>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14:paraId="3EF15F0F" w14:textId="609DB834" w:rsidR="00893800" w:rsidRDefault="00DC36DD" w:rsidP="00893800">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893800"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1DB084E6" w14:textId="77777777" w:rsidR="0039550A" w:rsidRDefault="0039550A" w:rsidP="00893800">
      <w:pPr>
        <w:spacing w:line="288" w:lineRule="auto"/>
        <w:jc w:val="right"/>
        <w:rPr>
          <w:rStyle w:val="Hyperlink"/>
          <w:rFonts w:ascii="Calisto MT" w:hAnsi="Calisto MT" w:cs="Times New Roman"/>
          <w:color w:val="002060"/>
        </w:rPr>
      </w:pPr>
    </w:p>
    <w:p w14:paraId="79F6B4C1" w14:textId="43C9D758" w:rsidR="00C062A7" w:rsidRDefault="00C062A7" w:rsidP="00C062A7">
      <w:pPr>
        <w:spacing w:after="161" w:line="240" w:lineRule="auto"/>
        <w:outlineLvl w:val="0"/>
        <w:rPr>
          <w:rFonts w:ascii="Times New Roman" w:eastAsia="Times New Roman" w:hAnsi="Times New Roman" w:cs="Times New Roman"/>
          <w:color w:val="000000"/>
          <w:kern w:val="36"/>
          <w:sz w:val="45"/>
          <w:szCs w:val="45"/>
        </w:rPr>
      </w:pPr>
    </w:p>
    <w:p w14:paraId="05C190E7" w14:textId="6E9F8D25" w:rsidR="00C062A7" w:rsidRPr="00C062A7" w:rsidRDefault="00C062A7" w:rsidP="00C062A7">
      <w:pPr>
        <w:spacing w:after="161" w:line="288" w:lineRule="auto"/>
        <w:jc w:val="both"/>
        <w:outlineLvl w:val="0"/>
        <w:rPr>
          <w:rFonts w:ascii="Malgun Gothic" w:eastAsia="Malgun Gothic" w:hAnsi="Malgun Gothic" w:cs="Times New Roman"/>
          <w:b/>
          <w:color w:val="002060"/>
          <w:kern w:val="36"/>
          <w:sz w:val="28"/>
        </w:rPr>
      </w:pPr>
      <w:bookmarkStart w:id="1110" w:name="_Toc212726923"/>
      <w:r w:rsidRPr="00C062A7">
        <w:rPr>
          <w:rFonts w:ascii="Malgun Gothic" w:eastAsia="Malgun Gothic" w:hAnsi="Malgun Gothic" w:cs="Times New Roman"/>
          <w:b/>
          <w:color w:val="002060"/>
          <w:kern w:val="36"/>
          <w:sz w:val="28"/>
        </w:rPr>
        <w:t>Saint-Gobain’s impressive footprint in the Vietnamese green building ecosystem</w:t>
      </w:r>
      <w:bookmarkEnd w:id="1110"/>
    </w:p>
    <w:p w14:paraId="6590F28C" w14:textId="31572BDA" w:rsidR="00C062A7" w:rsidRDefault="00C062A7" w:rsidP="00C062A7">
      <w:pPr>
        <w:spacing w:after="150" w:line="288" w:lineRule="auto"/>
        <w:jc w:val="both"/>
        <w:rPr>
          <w:rFonts w:ascii="Malgun Gothic" w:eastAsia="Malgun Gothic" w:hAnsi="Malgun Gothic" w:cs="Times New Roman"/>
          <w:i/>
          <w:color w:val="002060"/>
          <w:sz w:val="18"/>
        </w:rPr>
      </w:pPr>
      <w:r w:rsidRPr="00C062A7">
        <w:rPr>
          <w:rFonts w:ascii="Malgun Gothic" w:eastAsia="Malgun Gothic" w:hAnsi="Malgun Gothic" w:cs="Times New Roman"/>
          <w:i/>
          <w:color w:val="002060"/>
          <w:sz w:val="18"/>
        </w:rPr>
        <w:t>VIR</w:t>
      </w:r>
    </w:p>
    <w:p w14:paraId="783A1EB6" w14:textId="77777777" w:rsidR="00C062A7" w:rsidRPr="00C062A7" w:rsidRDefault="00C062A7" w:rsidP="00C062A7">
      <w:pPr>
        <w:spacing w:after="150" w:line="288" w:lineRule="auto"/>
        <w:jc w:val="both"/>
        <w:rPr>
          <w:rFonts w:ascii="Malgun Gothic" w:eastAsia="Malgun Gothic" w:hAnsi="Malgun Gothic" w:cs="Times New Roman"/>
          <w:i/>
          <w:color w:val="002060"/>
          <w:sz w:val="18"/>
        </w:rPr>
      </w:pPr>
    </w:p>
    <w:p w14:paraId="04ED6798" w14:textId="77777777" w:rsidR="00C062A7" w:rsidRPr="00C062A7" w:rsidRDefault="00C062A7" w:rsidP="00C062A7">
      <w:pPr>
        <w:spacing w:after="150" w:line="288" w:lineRule="auto"/>
        <w:jc w:val="both"/>
        <w:rPr>
          <w:rFonts w:ascii="Malgun Gothic" w:eastAsia="Malgun Gothic" w:hAnsi="Malgun Gothic" w:cs="Times New Roman"/>
          <w:color w:val="002060"/>
        </w:rPr>
      </w:pPr>
      <w:r w:rsidRPr="00C062A7">
        <w:rPr>
          <w:rFonts w:ascii="Malgun Gothic" w:eastAsia="Malgun Gothic" w:hAnsi="Malgun Gothic" w:cs="Times New Roman"/>
          <w:color w:val="002060"/>
        </w:rPr>
        <w:t>Saint-Gobain is at the forefront of Vietnam’s green construction movement, offering a comprehensive system of sustainable building materials that meet international standards and are featured in many of the country’s landmark projects.</w:t>
      </w:r>
    </w:p>
    <w:p w14:paraId="22ABDF07" w14:textId="77777777" w:rsidR="00C062A7" w:rsidRPr="00C062A7" w:rsidRDefault="00C062A7" w:rsidP="00C062A7">
      <w:pPr>
        <w:spacing w:line="288" w:lineRule="auto"/>
        <w:jc w:val="both"/>
        <w:rPr>
          <w:rFonts w:ascii="Malgun Gothic" w:eastAsia="Malgun Gothic" w:hAnsi="Malgun Gothic" w:cs="Times New Roman"/>
          <w:color w:val="002060"/>
        </w:rPr>
      </w:pPr>
      <w:r w:rsidRPr="00C062A7">
        <w:rPr>
          <w:rFonts w:ascii="Malgun Gothic" w:eastAsia="Malgun Gothic" w:hAnsi="Malgun Gothic" w:cs="Times New Roman"/>
          <w:color w:val="002060"/>
        </w:rPr>
        <w:t>In Vietnam, Saint-Gobain is recognised as a pioneer in green building materials, providing certified solutions that comply with LEED, GreenMark, and LOTUS standards. The company’s commitment to sustainability starts within its own operations. Its Hanoi office, certified LOTUS Gold by the Vietnam Green Building Council, exemplifies energy efficiency, acoustic comfort, and user wellbeing through the use of advanced insulation, soundproofing, and heat-reducing materials.</w:t>
      </w:r>
    </w:p>
    <w:p w14:paraId="589FEFFD" w14:textId="77777777" w:rsidR="00C062A7" w:rsidRPr="00C062A7" w:rsidRDefault="00C062A7" w:rsidP="00C062A7">
      <w:pPr>
        <w:spacing w:after="225" w:line="288" w:lineRule="auto"/>
        <w:jc w:val="both"/>
        <w:rPr>
          <w:rFonts w:ascii="Malgun Gothic" w:eastAsia="Malgun Gothic" w:hAnsi="Malgun Gothic" w:cs="Times New Roman"/>
          <w:color w:val="002060"/>
        </w:rPr>
      </w:pPr>
      <w:r w:rsidRPr="00C062A7">
        <w:rPr>
          <w:rFonts w:ascii="Malgun Gothic" w:eastAsia="Malgun Gothic" w:hAnsi="Malgun Gothic" w:cs="Times New Roman"/>
          <w:color w:val="002060"/>
        </w:rPr>
        <w:t>This green mindset extends across Saint-Gobain’s construction partners in Vietnam. The country now counts 559 certified green buildings, double the number recorded in 2023. Its solutions are present in many of these, including the Lego factory in former Binh Duong province, the Pandora factory, Daikin’s headquarters, the C.P. Group’s office building, and the Celesta Rise residential complex.</w:t>
      </w:r>
    </w:p>
    <w:p w14:paraId="0AC6B2C7" w14:textId="77777777" w:rsidR="00C062A7" w:rsidRPr="00C062A7" w:rsidRDefault="00C062A7" w:rsidP="00C062A7">
      <w:pPr>
        <w:spacing w:after="225" w:line="288" w:lineRule="auto"/>
        <w:jc w:val="both"/>
        <w:rPr>
          <w:rFonts w:ascii="Malgun Gothic" w:eastAsia="Malgun Gothic" w:hAnsi="Malgun Gothic" w:cs="Times New Roman"/>
          <w:color w:val="002060"/>
        </w:rPr>
      </w:pPr>
      <w:r w:rsidRPr="00C062A7">
        <w:rPr>
          <w:rFonts w:ascii="Malgun Gothic" w:eastAsia="Malgun Gothic" w:hAnsi="Malgun Gothic" w:cs="Times New Roman"/>
          <w:color w:val="002060"/>
        </w:rPr>
        <w:lastRenderedPageBreak/>
        <w:t>At the Lego factory, located in what is now part of Ho Chi Minh City, the company’s first carbon-neutral facility in Vietnam demonstrates its role in supporting sustainable industrial development. Saint-Gobain has contributed over 10 types of green materials across five solution systems: ceilings, partitions, roofing, framing, and HVAC ducts.</w:t>
      </w:r>
    </w:p>
    <w:p w14:paraId="03C5250F" w14:textId="77777777" w:rsidR="00C062A7" w:rsidRPr="00C062A7" w:rsidRDefault="00C062A7" w:rsidP="00C062A7">
      <w:pPr>
        <w:spacing w:after="225" w:line="288" w:lineRule="auto"/>
        <w:jc w:val="both"/>
        <w:rPr>
          <w:rFonts w:ascii="Malgun Gothic" w:eastAsia="Malgun Gothic" w:hAnsi="Malgun Gothic" w:cs="Times New Roman"/>
          <w:color w:val="002060"/>
        </w:rPr>
      </w:pPr>
      <w:r w:rsidRPr="00C062A7">
        <w:rPr>
          <w:rFonts w:ascii="Malgun Gothic" w:eastAsia="Malgun Gothic" w:hAnsi="Malgun Gothic" w:cs="Times New Roman"/>
          <w:color w:val="002060"/>
        </w:rPr>
        <w:t>Key products include Vinh Tuong moisture-resistant and fire-resistant gypsum boards, frames, DURAflex Low-Carbon cement boards, and more than 160,000 sq.m of glasswool and stonewool.</w:t>
      </w:r>
    </w:p>
    <w:p w14:paraId="3D2B5CBB" w14:textId="77777777" w:rsidR="00C062A7" w:rsidRPr="00C062A7" w:rsidRDefault="00C062A7" w:rsidP="00C062A7">
      <w:pPr>
        <w:spacing w:after="225" w:line="288" w:lineRule="auto"/>
        <w:jc w:val="both"/>
        <w:rPr>
          <w:rFonts w:ascii="Malgun Gothic" w:eastAsia="Malgun Gothic" w:hAnsi="Malgun Gothic" w:cs="Times New Roman"/>
          <w:color w:val="002060"/>
        </w:rPr>
      </w:pPr>
      <w:r w:rsidRPr="00C062A7">
        <w:rPr>
          <w:rFonts w:ascii="Malgun Gothic" w:eastAsia="Malgun Gothic" w:hAnsi="Malgun Gothic" w:cs="Times New Roman"/>
          <w:color w:val="002060"/>
        </w:rPr>
        <w:t>These materials deliver measurable sustainability benefits. Vinh Tuong lightweight gypsum walls can reduce global warming potential by up to 79 per cent, while cutting 67 per cent in energy use and 81 per cent in water consumption compared to traditional brick walls. Isover glasswool, made from 59 per cent recycled content, enhances thermal and acoustic performance. The DURAflex Low-Carbon boards reduce CO2 emissions by 20 per cent compared with 2018 levels.</w:t>
      </w:r>
    </w:p>
    <w:p w14:paraId="4391592F" w14:textId="77777777" w:rsidR="00C062A7" w:rsidRPr="00C062A7" w:rsidRDefault="00C062A7" w:rsidP="00C062A7">
      <w:pPr>
        <w:spacing w:after="225" w:line="288" w:lineRule="auto"/>
        <w:jc w:val="both"/>
        <w:rPr>
          <w:rFonts w:ascii="Malgun Gothic" w:eastAsia="Malgun Gothic" w:hAnsi="Malgun Gothic" w:cs="Times New Roman"/>
          <w:color w:val="002060"/>
        </w:rPr>
      </w:pPr>
      <w:r w:rsidRPr="00C062A7">
        <w:rPr>
          <w:rFonts w:ascii="Malgun Gothic" w:eastAsia="Malgun Gothic" w:hAnsi="Malgun Gothic" w:cs="Times New Roman"/>
          <w:color w:val="002060"/>
        </w:rPr>
        <w:t>Through a one-stop and multi-solution strategy, Saint-Gobain provides developers and contractors with an integrated suite of green materials from foundation to ceiling. About 70 per cent of its portfolio directly contributes to sustainability goals such as reducing carbon emissions, conserving energy, and protecting natural resources.</w:t>
      </w:r>
    </w:p>
    <w:p w14:paraId="3A174574" w14:textId="77777777" w:rsidR="00C062A7" w:rsidRPr="00C062A7" w:rsidRDefault="00C062A7" w:rsidP="00C062A7">
      <w:pPr>
        <w:spacing w:after="225" w:line="288" w:lineRule="auto"/>
        <w:jc w:val="both"/>
        <w:rPr>
          <w:rFonts w:ascii="Malgun Gothic" w:eastAsia="Malgun Gothic" w:hAnsi="Malgun Gothic" w:cs="Times New Roman"/>
          <w:color w:val="002060"/>
        </w:rPr>
      </w:pPr>
      <w:r w:rsidRPr="00C062A7">
        <w:rPr>
          <w:rFonts w:ascii="Malgun Gothic" w:eastAsia="Malgun Gothic" w:hAnsi="Malgun Gothic" w:cs="Times New Roman"/>
          <w:color w:val="002060"/>
        </w:rPr>
        <w:t>The company also applies Life Cycle Assessments and issues Environmental Product Declarations to transparently measure and disclose the environmental impact of its products. All 10 Saint-Gobain factories in Vietnam operate under World Class Manufacturing standards, ensuring consistent quality, efficient production, and reliable supply for large-scale projects.</w:t>
      </w:r>
    </w:p>
    <w:p w14:paraId="29D043C4" w14:textId="77777777" w:rsidR="00C062A7" w:rsidRPr="00C062A7" w:rsidRDefault="00C062A7" w:rsidP="00C062A7">
      <w:pPr>
        <w:spacing w:line="288" w:lineRule="auto"/>
        <w:jc w:val="both"/>
        <w:rPr>
          <w:rFonts w:ascii="Malgun Gothic" w:eastAsia="Malgun Gothic" w:hAnsi="Malgun Gothic" w:cs="Times New Roman"/>
          <w:color w:val="002060"/>
        </w:rPr>
      </w:pPr>
      <w:r w:rsidRPr="00C062A7">
        <w:rPr>
          <w:rFonts w:ascii="Malgun Gothic" w:eastAsia="Malgun Gothic" w:hAnsi="Malgun Gothic" w:cs="Times New Roman"/>
          <w:color w:val="002060"/>
        </w:rPr>
        <w:t>According to Precedence Research, the global market for green building materials is projected to reach $1.5 trillion by 2034, nearly triple its current value. The share of green materials in total construction output is expected to rise from 37 per cent to 75 per cent, underscoring a worldwide shift towards environmentally responsible design and construction practices.</w:t>
      </w:r>
    </w:p>
    <w:p w14:paraId="2F7489F1" w14:textId="77777777" w:rsidR="00AB5134" w:rsidRDefault="00AB5134" w:rsidP="000E23D9">
      <w:pPr>
        <w:spacing w:line="288" w:lineRule="auto"/>
        <w:jc w:val="right"/>
        <w:rPr>
          <w:rStyle w:val="Hyperlink"/>
          <w:rFonts w:ascii="Calisto MT" w:hAnsi="Calisto MT" w:cs="Times New Roman"/>
          <w:color w:val="002060"/>
        </w:rPr>
      </w:pPr>
    </w:p>
    <w:p w14:paraId="0974C56A" w14:textId="77777777" w:rsidR="00881894" w:rsidRDefault="00F639AC" w:rsidP="00881894">
      <w:pPr>
        <w:spacing w:line="288" w:lineRule="auto"/>
        <w:jc w:val="right"/>
        <w:rPr>
          <w:rStyle w:val="Hyperlink"/>
          <w:rFonts w:ascii="Calisto MT" w:hAnsi="Calisto MT" w:cs="Times New Roman"/>
          <w:color w:val="002060"/>
        </w:rPr>
      </w:pPr>
      <w:hyperlink w:anchor="_top" w:history="1">
        <w:r w:rsidR="00881894" w:rsidRPr="00784F23">
          <w:rPr>
            <w:rStyle w:val="Hyperlink"/>
            <w:rFonts w:ascii="Calisto MT" w:hAnsi="Calisto MT" w:cs="Times New Roman"/>
            <w:color w:val="002060"/>
          </w:rPr>
          <w:t>Back to Top</w:t>
        </w:r>
      </w:hyperlink>
    </w:p>
    <w:p w14:paraId="488E92A4" w14:textId="4EE19157" w:rsidR="00AA61A8" w:rsidRPr="00784F23" w:rsidRDefault="00AA61A8" w:rsidP="00913C58">
      <w:pPr>
        <w:spacing w:line="288" w:lineRule="auto"/>
        <w:rPr>
          <w:rStyle w:val="Hyperlink"/>
          <w:rFonts w:ascii="Calisto MT" w:hAnsi="Calisto MT" w:cs="Times New Roman"/>
          <w:color w:val="002060"/>
        </w:rPr>
      </w:pPr>
    </w:p>
    <w:p w14:paraId="2610CADC" w14:textId="77777777" w:rsidR="006415CD" w:rsidRDefault="006415CD" w:rsidP="0019164B">
      <w:pPr>
        <w:keepNext/>
        <w:keepLines/>
        <w:spacing w:before="480" w:after="0"/>
        <w:outlineLvl w:val="0"/>
        <w:rPr>
          <w:rFonts w:ascii="Calisto MT" w:eastAsiaTheme="majorEastAsia" w:hAnsi="Calisto MT" w:cs="Times New Roman"/>
          <w:b/>
          <w:bCs/>
          <w:color w:val="002060"/>
          <w:sz w:val="28"/>
          <w:szCs w:val="28"/>
        </w:rPr>
      </w:pPr>
      <w:bookmarkStart w:id="1111" w:name="_Toc150433306"/>
      <w:bookmarkStart w:id="1112" w:name="_Toc151040605"/>
      <w:bookmarkStart w:id="1113" w:name="_Toc151645186"/>
      <w:bookmarkStart w:id="1114" w:name="_Toc152248771"/>
      <w:bookmarkStart w:id="1115" w:name="_Toc153458096"/>
      <w:bookmarkStart w:id="1116" w:name="_Toc154061711"/>
      <w:bookmarkStart w:id="1117" w:name="_Toc185497345"/>
      <w:bookmarkStart w:id="1118" w:name="_Toc186722702"/>
      <w:bookmarkStart w:id="1119" w:name="_Toc187326028"/>
      <w:bookmarkStart w:id="1120" w:name="_Toc187919327"/>
      <w:bookmarkStart w:id="1121" w:name="_Toc188519320"/>
      <w:bookmarkStart w:id="1122" w:name="_Toc189746412"/>
      <w:bookmarkStart w:id="1123" w:name="_Toc190348434"/>
      <w:bookmarkStart w:id="1124" w:name="_Toc190954019"/>
      <w:bookmarkStart w:id="1125" w:name="_Toc191559705"/>
      <w:bookmarkStart w:id="1126" w:name="_Toc192153156"/>
      <w:bookmarkStart w:id="1127" w:name="_Toc192767040"/>
      <w:bookmarkStart w:id="1128" w:name="_Toc193361548"/>
      <w:bookmarkStart w:id="1129" w:name="_Toc193977740"/>
      <w:bookmarkStart w:id="1130" w:name="_Toc194671403"/>
      <w:bookmarkStart w:id="1131" w:name="_Toc195192240"/>
      <w:bookmarkStart w:id="1132" w:name="_Toc195795581"/>
      <w:bookmarkStart w:id="1133" w:name="_Toc196395808"/>
      <w:bookmarkStart w:id="1134" w:name="_Toc197596767"/>
      <w:bookmarkStart w:id="1135" w:name="_Toc198210656"/>
      <w:bookmarkStart w:id="1136" w:name="_Toc198816072"/>
      <w:bookmarkStart w:id="1137" w:name="_Toc199419434"/>
      <w:bookmarkStart w:id="1138" w:name="_Toc200013609"/>
      <w:bookmarkStart w:id="1139" w:name="_Toc200628582"/>
      <w:bookmarkStart w:id="1140" w:name="_Toc201837364"/>
      <w:bookmarkStart w:id="1141" w:name="_Toc202445702"/>
      <w:bookmarkStart w:id="1142" w:name="_Toc203047566"/>
      <w:bookmarkStart w:id="1143" w:name="_Toc203655869"/>
      <w:bookmarkStart w:id="1144" w:name="_Toc204262807"/>
      <w:bookmarkStart w:id="1145" w:name="_Toc204862966"/>
      <w:bookmarkStart w:id="1146" w:name="_Toc205466596"/>
      <w:bookmarkStart w:id="1147" w:name="_Toc206074512"/>
      <w:bookmarkStart w:id="1148" w:name="_Toc207184407"/>
      <w:bookmarkStart w:id="1149" w:name="_Toc207888613"/>
      <w:bookmarkStart w:id="1150" w:name="_Toc208493636"/>
      <w:bookmarkStart w:id="1151" w:name="_Toc208493714"/>
      <w:bookmarkStart w:id="1152" w:name="_Toc209099457"/>
      <w:bookmarkStart w:id="1153" w:name="_Toc209702686"/>
      <w:bookmarkStart w:id="1154" w:name="_Toc210305250"/>
    </w:p>
    <w:p w14:paraId="23D4DA5E" w14:textId="4620671B" w:rsidR="00F2389F" w:rsidRPr="004F381D" w:rsidRDefault="005D2EA9" w:rsidP="004F381D">
      <w:pPr>
        <w:pStyle w:val="Heading1"/>
        <w:shd w:val="clear" w:color="auto" w:fill="FFFFFF"/>
        <w:spacing w:before="0" w:line="288" w:lineRule="atLeast"/>
        <w:rPr>
          <w:rFonts w:ascii="Malgun Gothic" w:eastAsia="Malgun Gothic" w:hAnsi="Malgun Gothic" w:cs="Times New Roman"/>
          <w:color w:val="002060"/>
        </w:rPr>
      </w:pPr>
      <w:bookmarkStart w:id="1155" w:name="_Toc210911926"/>
      <w:bookmarkStart w:id="1156" w:name="_Toc210912018"/>
      <w:bookmarkStart w:id="1157" w:name="_Toc211518249"/>
      <w:bookmarkStart w:id="1158" w:name="_Toc212118933"/>
      <w:bookmarkStart w:id="1159" w:name="_Toc212726924"/>
      <w:r w:rsidRPr="004F381D">
        <w:rPr>
          <w:rFonts w:ascii="Malgun Gothic" w:eastAsia="Malgun Gothic" w:hAnsi="Malgun Gothic" w:cs="Times New Roman"/>
          <w:color w:val="002060"/>
        </w:rPr>
        <w:t>OIL&amp;GAS&amp;</w:t>
      </w:r>
      <w:hyperlink r:id="rId10" w:history="1">
        <w:r w:rsidRPr="004F381D">
          <w:rPr>
            <w:rFonts w:ascii="Malgun Gothic" w:eastAsia="Malgun Gothic" w:hAnsi="Malgun Gothic" w:cs="Times New Roman"/>
            <w:color w:val="002060"/>
          </w:rPr>
          <w:t>ENERGY</w:t>
        </w:r>
      </w:hyperlink>
      <w:r w:rsidRPr="004F381D">
        <w:rPr>
          <w:rFonts w:ascii="Malgun Gothic" w:eastAsia="Malgun Gothic" w:hAnsi="Malgun Gothic" w:cs="Times New Roman"/>
          <w:color w:val="002060"/>
        </w:rPr>
        <w:t>&amp;MININ</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r w:rsidRPr="004F381D">
        <w:rPr>
          <w:rFonts w:ascii="Malgun Gothic" w:eastAsia="Malgun Gothic" w:hAnsi="Malgun Gothic" w:cs="Times New Roman"/>
          <w:color w:val="002060"/>
        </w:rPr>
        <w:t>G</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0A07EC53" w14:textId="77777777" w:rsidR="00801177" w:rsidRDefault="00801177" w:rsidP="00801177">
      <w:pPr>
        <w:spacing w:after="161" w:line="240" w:lineRule="auto"/>
        <w:outlineLvl w:val="0"/>
        <w:rPr>
          <w:rFonts w:ascii="Times New Roman" w:eastAsia="Times New Roman" w:hAnsi="Times New Roman" w:cs="Times New Roman"/>
          <w:color w:val="000000"/>
          <w:kern w:val="36"/>
          <w:sz w:val="45"/>
          <w:szCs w:val="45"/>
        </w:rPr>
      </w:pPr>
    </w:p>
    <w:p w14:paraId="03F8766C" w14:textId="0CED6352" w:rsidR="00801177" w:rsidRPr="00801177" w:rsidRDefault="00801177" w:rsidP="00801177">
      <w:pPr>
        <w:spacing w:after="161" w:line="288" w:lineRule="auto"/>
        <w:jc w:val="both"/>
        <w:outlineLvl w:val="0"/>
        <w:rPr>
          <w:rFonts w:ascii="Malgun Gothic" w:eastAsia="Malgun Gothic" w:hAnsi="Malgun Gothic" w:cs="Times New Roman"/>
          <w:b/>
          <w:color w:val="002060"/>
          <w:kern w:val="36"/>
          <w:sz w:val="28"/>
        </w:rPr>
      </w:pPr>
      <w:bookmarkStart w:id="1160" w:name="_Toc212726925"/>
      <w:r w:rsidRPr="00801177">
        <w:rPr>
          <w:rFonts w:ascii="Malgun Gothic" w:eastAsia="Malgun Gothic" w:hAnsi="Malgun Gothic" w:cs="Times New Roman"/>
          <w:b/>
          <w:color w:val="002060"/>
          <w:kern w:val="36"/>
          <w:sz w:val="28"/>
        </w:rPr>
        <w:t>Vietnam plans to pilot carbon credit exchange by late 2026</w:t>
      </w:r>
      <w:bookmarkEnd w:id="1160"/>
    </w:p>
    <w:p w14:paraId="7EFDB1DA" w14:textId="23D2865A" w:rsidR="00801177" w:rsidRPr="006E5C5C" w:rsidRDefault="00801177" w:rsidP="00801177">
      <w:pPr>
        <w:spacing w:after="161" w:line="288" w:lineRule="auto"/>
        <w:jc w:val="both"/>
        <w:outlineLvl w:val="0"/>
        <w:rPr>
          <w:rFonts w:ascii="Malgun Gothic" w:eastAsia="Malgun Gothic" w:hAnsi="Malgun Gothic" w:cs="Times New Roman"/>
          <w:i/>
          <w:color w:val="002060"/>
          <w:kern w:val="36"/>
          <w:sz w:val="18"/>
        </w:rPr>
      </w:pPr>
      <w:bookmarkStart w:id="1161" w:name="_Toc212726926"/>
      <w:r w:rsidRPr="00801177">
        <w:rPr>
          <w:rFonts w:ascii="Malgun Gothic" w:eastAsia="Malgun Gothic" w:hAnsi="Malgun Gothic" w:cs="Times New Roman"/>
          <w:i/>
          <w:color w:val="002060"/>
          <w:kern w:val="36"/>
          <w:sz w:val="18"/>
        </w:rPr>
        <w:t>VIR</w:t>
      </w:r>
      <w:bookmarkEnd w:id="1161"/>
    </w:p>
    <w:p w14:paraId="7ADE1E7E" w14:textId="77777777" w:rsidR="00801177" w:rsidRPr="00801177" w:rsidRDefault="00801177" w:rsidP="00801177">
      <w:pPr>
        <w:spacing w:after="150"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Vietnam will pilot its first carbon credit exchange by late 2026, a key step towards building a national carbon market and advancing its net-zero 2050 goal.</w:t>
      </w:r>
    </w:p>
    <w:p w14:paraId="675F5528" w14:textId="77777777" w:rsidR="00801177" w:rsidRPr="00801177" w:rsidRDefault="00801177" w:rsidP="00801177">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National Assembly General Secretary Le Quang Manh made the announcement while presenting a report on the implementation of the Law on Environmental Protection (2020) at a National Assembly meeting on October 28. This is among six urgent tasks Vietnam is targeting to complete by the end of 2026 to advance its environmental protection policy.</w:t>
      </w:r>
    </w:p>
    <w:p w14:paraId="4F52DAA3" w14:textId="77777777" w:rsidR="00801177" w:rsidRPr="00801177" w:rsidRDefault="00801177" w:rsidP="00801177">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He noted, “The carbon credit exchange, a key step towards developing the national carbon market, will begin pilot operations by late next year, about one year later than the initial plan of 2025.”</w:t>
      </w:r>
    </w:p>
    <w:p w14:paraId="389A89C3" w14:textId="77777777" w:rsidR="00801177" w:rsidRPr="00801177" w:rsidRDefault="00801177" w:rsidP="00801177">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A carbon market enables the trading of greenhouse gas (GHG) emission rights, allowing companies and organisations to purchase credits or emission quotas to offset their carbon emissions and meet voluntary or mandatory reduction targets. Sellers, meanwhile, are those with surplus allowances or who generate carbon credits through certified emission-reduction projects.</w:t>
      </w:r>
    </w:p>
    <w:p w14:paraId="1BA3E2EC" w14:textId="77777777" w:rsidR="00801177" w:rsidRPr="00801177" w:rsidRDefault="00801177" w:rsidP="00801177">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Under the draft decree on the domestic carbon credit exchange, two products will be traded: emission quotas and carbon credits. The Ministry of Natural Resources and Environment is also preparing a draft decree on international carbon credit and emission reduction trading, expected to be submitted to the government this year.</w:t>
      </w:r>
    </w:p>
    <w:p w14:paraId="79452C7B" w14:textId="77777777" w:rsidR="00801177" w:rsidRPr="00801177" w:rsidRDefault="00801177" w:rsidP="00801177">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During discussions at the National Assembly, Nguyen Thi Lan Anh, deputy director of Lao Cai Department of Science and Technology, urged Vietnam to put the carbon exchange into official operation to foster a green economy and achieve its net-zero goal by 2050 commitment.</w:t>
      </w:r>
    </w:p>
    <w:p w14:paraId="6DC86617" w14:textId="77777777" w:rsidR="00801177" w:rsidRPr="00801177" w:rsidRDefault="00801177" w:rsidP="00801177">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 xml:space="preserve">She emphasised the need for technical and financial support policies to help businesses, especially small- and medium-sized enterprises (SMEs), participate in the market. “Provinces with large forest coverage should </w:t>
      </w:r>
      <w:r w:rsidRPr="00801177">
        <w:rPr>
          <w:rFonts w:ascii="Malgun Gothic" w:eastAsia="Malgun Gothic" w:hAnsi="Malgun Gothic" w:cs="Times New Roman"/>
          <w:color w:val="002060"/>
        </w:rPr>
        <w:lastRenderedPageBreak/>
        <w:t>be prioritised to join early. State policies should also encourage the development of special-use forests to both prevent natural disasters and create key carbon ecological zones,” she said.</w:t>
      </w:r>
    </w:p>
    <w:p w14:paraId="26CF481F" w14:textId="77777777" w:rsidR="00BF6830" w:rsidRDefault="00801177" w:rsidP="00801177">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Despite Vietnam’s favourable conditions to develop a carbon trading market, Ha Hong Hanh, deputy head of the Propaganda and Mass Mobilisation Committee of Khanh Hoa province, pointed out several challenges.</w:t>
      </w:r>
    </w:p>
    <w:p w14:paraId="1BDF770D" w14:textId="4924E0C2" w:rsidR="00801177" w:rsidRPr="00801177" w:rsidRDefault="00801177" w:rsidP="00801177">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“Currently, only two to three centres in the country are capable of conducting internationally accredited GHG inventories, and emission data in many sectors remain incomplete. This hampers the setting of emission quotas and verification of reduction outcomes,” she said.</w:t>
      </w:r>
    </w:p>
    <w:p w14:paraId="66E6E6D1" w14:textId="77777777" w:rsidR="00801177" w:rsidRPr="00801177" w:rsidRDefault="00801177" w:rsidP="00801177">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She also noted that domestic firms currently have to sell their carbon credits through international intermediaries, which raises costs and reduces their actual benefits. Hanh proposed improving the legal framework, especially decrees governing carbon exchange operations and the allocation and trading of emission quotas, and called for a unified national database on GHG emissions connecting central agencies and enterprises.</w:t>
      </w:r>
    </w:p>
    <w:p w14:paraId="4331C980" w14:textId="77777777" w:rsidR="00801177" w:rsidRPr="00801177" w:rsidRDefault="00801177" w:rsidP="00801177">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She further suggested, “Financial support for SMEs is needed to cover auditing and registration costs, while pioneering emission-reducing businesses should receive incentives such as tax breaks or access to green credit.”</w:t>
      </w:r>
    </w:p>
    <w:p w14:paraId="680C0AB7" w14:textId="77777777" w:rsidR="00801177" w:rsidRPr="00801177" w:rsidRDefault="00801177" w:rsidP="00801177">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Beyond carbon market development, NA General Secretary Le Quang Manh said, “Vietnam will issue and implement a National Action Plan on Air Pollution Control and Environmental Quality Management, and urgent measures to curb and mitigate air pollution in Hanoi and Ho Chi Minh City will be rolled out immediately.”</w:t>
      </w:r>
    </w:p>
    <w:p w14:paraId="3103F8CE" w14:textId="77777777" w:rsidR="00801177" w:rsidRPr="00801177" w:rsidRDefault="00801177" w:rsidP="00801177">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“A real-time online GHG inventory information system will also be established to analyse and report emission data efficiently. By the end of 2026, a national environmental database will be fully operational and interconnected with national data systems, allowing real-time data sharing,” she added.</w:t>
      </w:r>
    </w:p>
    <w:p w14:paraId="006CC703" w14:textId="77777777" w:rsidR="00801177" w:rsidRPr="00801177" w:rsidRDefault="00801177" w:rsidP="00801177">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The supervisory delegation noted significant progress in environmental protection efforts. Three of the five targets set forth in 2025 have already been exceeded, including the rate of urban solid waste collected and treated to meet standards, the percentage of industrial zones with centralised wastewater treatment systems, and forest coverage. Major pollution sources are now closely monitored, preventing large-scale environmental incidents.</w:t>
      </w:r>
    </w:p>
    <w:p w14:paraId="681B7F33" w14:textId="77777777" w:rsidR="00801177" w:rsidRPr="00801177" w:rsidRDefault="00801177" w:rsidP="00801177">
      <w:pPr>
        <w:spacing w:after="225"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lastRenderedPageBreak/>
        <w:t>However, the report also highlighted several ongoing issues. Environmental pollution remains a complex issue, particularly in major cities, where fine dust is a significant concern. Sometimes, Hanoi and Ho Chi Minh City rank among the most polluted urban areas globally.</w:t>
      </w:r>
    </w:p>
    <w:p w14:paraId="310CCF69" w14:textId="04E5718D" w:rsidR="00F3497A" w:rsidRPr="004D1540" w:rsidRDefault="00801177" w:rsidP="004D1540">
      <w:pPr>
        <w:spacing w:line="288" w:lineRule="auto"/>
        <w:jc w:val="both"/>
        <w:rPr>
          <w:rFonts w:ascii="Malgun Gothic" w:eastAsia="Malgun Gothic" w:hAnsi="Malgun Gothic" w:cs="Times New Roman"/>
          <w:color w:val="002060"/>
        </w:rPr>
      </w:pPr>
      <w:r w:rsidRPr="00801177">
        <w:rPr>
          <w:rFonts w:ascii="Malgun Gothic" w:eastAsia="Malgun Gothic" w:hAnsi="Malgun Gothic" w:cs="Times New Roman"/>
          <w:color w:val="002060"/>
        </w:rPr>
        <w:t>Infrastructure for environmental protection, especially for solid waste collection and treatment, remains outdated and insufficient. Only about 18 per cent of total urban wastewater is currently collected and treated. Nationwide, just 31.5 per cent of industrial clusters and 16.6 per cent of craft villages have invested in centralised wastewater treatment systems that meet environmental standards.</w:t>
      </w:r>
    </w:p>
    <w:p w14:paraId="4730FEB7" w14:textId="6BAFB8C2" w:rsidR="005151A5" w:rsidRDefault="00F639AC" w:rsidP="004A3101">
      <w:pPr>
        <w:spacing w:line="288" w:lineRule="auto"/>
        <w:jc w:val="right"/>
        <w:rPr>
          <w:rStyle w:val="Hyperlink"/>
          <w:rFonts w:ascii="Calisto MT" w:hAnsi="Calisto MT" w:cs="Times New Roman"/>
          <w:color w:val="002060"/>
        </w:rPr>
      </w:pPr>
      <w:hyperlink w:anchor="_top" w:history="1">
        <w:r w:rsidR="009A345A" w:rsidRPr="00784F23">
          <w:rPr>
            <w:rStyle w:val="Hyperlink"/>
            <w:rFonts w:ascii="Calisto MT" w:hAnsi="Calisto MT" w:cs="Times New Roman"/>
            <w:color w:val="002060"/>
          </w:rPr>
          <w:t>Back to Top</w:t>
        </w:r>
      </w:hyperlink>
      <w:bookmarkStart w:id="1162" w:name="_Toc203047572"/>
      <w:bookmarkStart w:id="1163" w:name="_Toc203655872"/>
      <w:bookmarkStart w:id="1164" w:name="_Toc204262810"/>
      <w:bookmarkStart w:id="1165" w:name="_Toc204862970"/>
      <w:bookmarkStart w:id="1166" w:name="_Toc205466601"/>
      <w:bookmarkStart w:id="1167" w:name="_Toc206074516"/>
      <w:bookmarkEnd w:id="1076"/>
      <w:bookmarkEnd w:id="1077"/>
      <w:bookmarkEnd w:id="1078"/>
      <w:bookmarkEnd w:id="1079"/>
      <w:bookmarkEnd w:id="1080"/>
      <w:bookmarkEnd w:id="1081"/>
      <w:bookmarkEnd w:id="1082"/>
      <w:bookmarkEnd w:id="1083"/>
    </w:p>
    <w:p w14:paraId="4F4FD194" w14:textId="77777777" w:rsidR="004D1540" w:rsidRDefault="004D1540" w:rsidP="004A3101">
      <w:pPr>
        <w:spacing w:line="288" w:lineRule="auto"/>
        <w:jc w:val="right"/>
        <w:rPr>
          <w:rStyle w:val="Hyperlink"/>
          <w:rFonts w:ascii="Calisto MT" w:hAnsi="Calisto MT" w:cs="Times New Roman"/>
          <w:color w:val="002060"/>
        </w:rPr>
      </w:pPr>
    </w:p>
    <w:p w14:paraId="0506DE07" w14:textId="77777777" w:rsidR="004D1540" w:rsidRDefault="004D1540" w:rsidP="004A3101">
      <w:pPr>
        <w:spacing w:line="288" w:lineRule="auto"/>
        <w:jc w:val="right"/>
        <w:rPr>
          <w:rStyle w:val="Hyperlink"/>
          <w:rFonts w:ascii="Calisto MT" w:hAnsi="Calisto MT" w:cs="Times New Roman"/>
          <w:color w:val="002060"/>
        </w:rPr>
      </w:pPr>
    </w:p>
    <w:p w14:paraId="5209DFA1" w14:textId="77777777" w:rsidR="004D1540" w:rsidRPr="004D1540" w:rsidRDefault="004D1540" w:rsidP="004D1540">
      <w:pPr>
        <w:shd w:val="clear" w:color="auto" w:fill="FFFFFF"/>
        <w:spacing w:after="0" w:line="288" w:lineRule="auto"/>
        <w:jc w:val="both"/>
        <w:textAlignment w:val="baseline"/>
        <w:outlineLvl w:val="0"/>
        <w:rPr>
          <w:rFonts w:ascii="Malgun Gothic" w:eastAsia="Malgun Gothic" w:hAnsi="Malgun Gothic" w:cs="Arial"/>
          <w:b/>
          <w:bCs/>
          <w:color w:val="002060"/>
          <w:kern w:val="36"/>
          <w:sz w:val="28"/>
        </w:rPr>
      </w:pPr>
      <w:bookmarkStart w:id="1168" w:name="_Toc212726927"/>
      <w:r w:rsidRPr="004D1540">
        <w:rPr>
          <w:rFonts w:ascii="Malgun Gothic" w:eastAsia="Malgun Gothic" w:hAnsi="Malgun Gothic" w:cs="Arial"/>
          <w:b/>
          <w:bCs/>
          <w:color w:val="002060"/>
          <w:kern w:val="36"/>
          <w:sz w:val="28"/>
        </w:rPr>
        <w:t>Central Vietnam province Gia Lai okays 3 large-scale wind power projects</w:t>
      </w:r>
      <w:bookmarkEnd w:id="1168"/>
    </w:p>
    <w:p w14:paraId="2CB660E3" w14:textId="1E66BEE3" w:rsidR="004D1540" w:rsidRPr="004D1540" w:rsidRDefault="004D1540" w:rsidP="004D1540">
      <w:pPr>
        <w:shd w:val="clear" w:color="auto" w:fill="FFFFFF"/>
        <w:spacing w:line="288" w:lineRule="auto"/>
        <w:jc w:val="both"/>
        <w:textAlignment w:val="baseline"/>
        <w:rPr>
          <w:rFonts w:ascii="Malgun Gothic" w:eastAsia="Malgun Gothic" w:hAnsi="Malgun Gothic" w:cs="Arial"/>
          <w:i/>
          <w:color w:val="002060"/>
          <w:sz w:val="18"/>
        </w:rPr>
      </w:pPr>
      <w:r>
        <w:rPr>
          <w:rFonts w:ascii="Malgun Gothic" w:eastAsia="Malgun Gothic" w:hAnsi="Malgun Gothic" w:cs="Arial"/>
          <w:i/>
          <w:color w:val="002060"/>
          <w:sz w:val="18"/>
        </w:rPr>
        <w:t>TIV</w:t>
      </w:r>
    </w:p>
    <w:p w14:paraId="47446085"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Gia Lai province has granted in-principle approvals to three large-scale wind power projects with total registered capital mounting to VND19.35 trillion ($734.9 million).</w:t>
      </w:r>
    </w:p>
    <w:p w14:paraId="1A98C2AD"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The south-central coastal province of Binh Dinh, which boasts great potential for wind power development, and the Central Highlands province of Gia Lai were merged in July to form the new Gia Lai.</w:t>
      </w:r>
    </w:p>
    <w:p w14:paraId="71711B12"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The projects include the 146MW Vinh Thuan wind power plant, the 160MW Van Canh 1 wind power plant, and the 180MW Van Canh 2 wind power plant.</w:t>
      </w:r>
    </w:p>
    <w:p w14:paraId="1B287289"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According to the provincial People’s Committee, the three projects will be developed upon investor selection via bidding. Each project will operate for 50 years and is expected to be completed within 36 months.</w:t>
      </w:r>
    </w:p>
    <w:p w14:paraId="79BEA1F2"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The Vinh Thuan plant will cover over 50 hectares in Vinh Quang commune (formerly Vinh Thuan commune, Vinh Thanh district, Binh Dinh province). The project has a designed capacity of 143 MW, producing an estimated 239.9 million kWh annually, and will connect to the 110 kV national power grid.</w:t>
      </w:r>
    </w:p>
    <w:p w14:paraId="2157B940"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Its total investment is VND4.68 trillion ($177.74 million), including VND4.65 trillion for construction costs and the remainder allocated for land compensation and resettlement.</w:t>
      </w:r>
    </w:p>
    <w:p w14:paraId="3D6A9B4D"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lastRenderedPageBreak/>
        <w:t>The Van Canh 2 plant will occupy over 62 ha in Canh Lien and Van Canh communes. It will have a capacity of 180 MW, generating about 632.2 million kWh per year, and will connect to the 220 kV grid.</w:t>
      </w:r>
    </w:p>
    <w:p w14:paraId="3DD4A4A7"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The project’s total investment exceeds VND7.77 trillion ($295 million), with VND7.74 trillion for implementation and VND27 billion for land compensation and resettlement.</w:t>
      </w:r>
    </w:p>
    <w:p w14:paraId="21BD5FAE"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Investor selection is scheduled for Q2/2026, with construction starting in Q2/2026, completion expected in Q3/2028, and commercial operation in Q4/2028.</w:t>
      </w:r>
    </w:p>
    <w:p w14:paraId="790C54D9"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Meanwhile, the Van Canh 1 plant will cover 56 hectares in Canh Lien Commune, with a designed capacity of 160 MW and an investment of VND6.9 trillion ($262 million).</w:t>
      </w:r>
    </w:p>
    <w:p w14:paraId="69200356"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The Gia Lai People’s Committee has required investors to ensure that all equipment used in the three projects has verified origins and meets technical and safety standards as assessed by competent authorities.</w:t>
      </w:r>
    </w:p>
    <w:p w14:paraId="0C2CF9D9"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Developers must also survey forest conditions to determine the affected forest area and complete procedures to convert land-use purposes per regulations.</w:t>
      </w:r>
    </w:p>
    <w:p w14:paraId="3479BA1F"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These three wind power projects, along with the Hon Trau wind power plant (Phase 1) (49.22 ha, 750 MW), are among 22 land-use projects approved by the provincial People’s Council in May 2025 for investor selection through bidding.</w:t>
      </w:r>
    </w:p>
    <w:p w14:paraId="3CE60B42"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All the projects are included in the adjusted National Power Development Plan for 2021-2030, with a vision to 2050 (PDP VIII).</w:t>
      </w:r>
    </w:p>
    <w:p w14:paraId="604AAE34" w14:textId="77777777" w:rsidR="004D1540" w:rsidRPr="004D1540" w:rsidRDefault="004D1540" w:rsidP="004D1540">
      <w:pPr>
        <w:shd w:val="clear" w:color="auto" w:fill="FFFFFF"/>
        <w:spacing w:before="100" w:beforeAutospacing="1" w:after="10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The Van Canh 1 and Van Canh 2 projects were proposed by Nam Hai Technology Co., Ltd., which installed wind-measurement towers in August 2024. Similarly, the Vinh Thuan plant was proposed by WPD Vietnam, a subsidiary of Germany’s WPD Group, which began collecting wind data in July 2024.</w:t>
      </w:r>
    </w:p>
    <w:p w14:paraId="2C09E8D1" w14:textId="77777777" w:rsidR="004D1540" w:rsidRPr="004D1540" w:rsidRDefault="004D1540" w:rsidP="004D1540">
      <w:pPr>
        <w:shd w:val="clear" w:color="auto" w:fill="FFFFFF"/>
        <w:spacing w:beforeAutospacing="1" w:after="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t>At the Gia Lai Investment Promotion Conference 2025 in August, provincial authorities signed an MoU on collaboration with </w:t>
      </w:r>
      <w:hyperlink r:id="rId11" w:tgtFrame="_blank" w:history="1">
        <w:r w:rsidRPr="004D1540">
          <w:rPr>
            <w:rFonts w:ascii="Malgun Gothic" w:eastAsia="Malgun Gothic" w:hAnsi="Malgun Gothic" w:cs="Times New Roman"/>
            <w:color w:val="002060"/>
            <w:u w:val="single"/>
            <w:bdr w:val="none" w:sz="0" w:space="0" w:color="auto" w:frame="1"/>
          </w:rPr>
          <w:t>VinEnergo</w:t>
        </w:r>
      </w:hyperlink>
      <w:r w:rsidRPr="004D1540">
        <w:rPr>
          <w:rFonts w:ascii="Malgun Gothic" w:eastAsia="Malgun Gothic" w:hAnsi="Malgun Gothic" w:cs="Times New Roman"/>
          <w:color w:val="002060"/>
        </w:rPr>
        <w:t> JSC, a subsidiary of Vietnam’s leading private conglomerate Vingroup, to develop renewable energy across Gia Lai with a total capacity of 20 GW and an estimated investment of $24 billion by 2035.</w:t>
      </w:r>
    </w:p>
    <w:p w14:paraId="1335714C" w14:textId="77777777" w:rsidR="004D1540" w:rsidRPr="004D1540" w:rsidRDefault="004D1540" w:rsidP="004D1540">
      <w:pPr>
        <w:shd w:val="clear" w:color="auto" w:fill="FFFFFF"/>
        <w:spacing w:beforeAutospacing="1" w:after="0" w:afterAutospacing="1" w:line="288" w:lineRule="auto"/>
        <w:jc w:val="both"/>
        <w:textAlignment w:val="baseline"/>
        <w:rPr>
          <w:rFonts w:ascii="Malgun Gothic" w:eastAsia="Malgun Gothic" w:hAnsi="Malgun Gothic" w:cs="Times New Roman"/>
          <w:color w:val="002060"/>
        </w:rPr>
      </w:pPr>
      <w:r w:rsidRPr="004D1540">
        <w:rPr>
          <w:rFonts w:ascii="Malgun Gothic" w:eastAsia="Malgun Gothic" w:hAnsi="Malgun Gothic" w:cs="Times New Roman"/>
          <w:color w:val="002060"/>
        </w:rPr>
        <w:lastRenderedPageBreak/>
        <w:t>Previously, Singapore-headquartered </w:t>
      </w:r>
      <w:hyperlink r:id="rId12" w:tgtFrame="_blank" w:history="1">
        <w:r w:rsidRPr="004D1540">
          <w:rPr>
            <w:rFonts w:ascii="Malgun Gothic" w:eastAsia="Malgun Gothic" w:hAnsi="Malgun Gothic" w:cs="Times New Roman"/>
            <w:color w:val="002060"/>
            <w:u w:val="single"/>
            <w:bdr w:val="none" w:sz="0" w:space="0" w:color="auto" w:frame="1"/>
          </w:rPr>
          <w:t>Nexif Ratch Energy SE Asia Co., Ltd.</w:t>
        </w:r>
      </w:hyperlink>
      <w:r w:rsidRPr="004D1540">
        <w:rPr>
          <w:rFonts w:ascii="Malgun Gothic" w:eastAsia="Malgun Gothic" w:hAnsi="Malgun Gothic" w:cs="Times New Roman"/>
          <w:color w:val="002060"/>
        </w:rPr>
        <w:t> had been selected as the investor for the VND5.7 trillion ($216.3 million) Van Canh Binh Dinh wind power plant project in the province.</w:t>
      </w:r>
    </w:p>
    <w:p w14:paraId="0D4099AD" w14:textId="653ED87B" w:rsidR="007C644D" w:rsidRPr="004D1540" w:rsidRDefault="004D1540" w:rsidP="004D1540">
      <w:pPr>
        <w:shd w:val="clear" w:color="auto" w:fill="FFFFFF"/>
        <w:spacing w:before="100" w:beforeAutospacing="1" w:after="100" w:afterAutospacing="1" w:line="288" w:lineRule="auto"/>
        <w:jc w:val="both"/>
        <w:textAlignment w:val="baseline"/>
        <w:rPr>
          <w:rStyle w:val="Hyperlink"/>
          <w:rFonts w:ascii="Malgun Gothic" w:eastAsia="Malgun Gothic" w:hAnsi="Malgun Gothic" w:cs="Times New Roman"/>
          <w:color w:val="002060"/>
          <w:u w:val="none"/>
        </w:rPr>
      </w:pPr>
      <w:r w:rsidRPr="004D1540">
        <w:rPr>
          <w:rFonts w:ascii="Malgun Gothic" w:eastAsia="Malgun Gothic" w:hAnsi="Malgun Gothic" w:cs="Times New Roman"/>
          <w:color w:val="002060"/>
        </w:rPr>
        <w:t>The plant will have a designed capacity of 143 MW, generating approximately 391.8 million kWh of electricity per year. It is expected to be fully completed within 36 months from the date the investor is officially approved.</w:t>
      </w:r>
    </w:p>
    <w:p w14:paraId="4D3899AE" w14:textId="7D50DA34" w:rsidR="007E544F" w:rsidRDefault="00F639AC" w:rsidP="004F381D">
      <w:pPr>
        <w:spacing w:line="288" w:lineRule="auto"/>
        <w:jc w:val="right"/>
        <w:rPr>
          <w:rStyle w:val="Hyperlink"/>
          <w:rFonts w:ascii="Calisto MT" w:hAnsi="Calisto MT" w:cs="Times New Roman"/>
          <w:color w:val="002060"/>
        </w:rPr>
      </w:pPr>
      <w:hyperlink w:anchor="_top" w:history="1">
        <w:r w:rsidR="008E4E22" w:rsidRPr="00784F23">
          <w:rPr>
            <w:rStyle w:val="Hyperlink"/>
            <w:rFonts w:ascii="Calisto MT" w:hAnsi="Calisto MT" w:cs="Times New Roman"/>
            <w:color w:val="002060"/>
          </w:rPr>
          <w:t>Back to Top</w:t>
        </w:r>
      </w:hyperlink>
    </w:p>
    <w:p w14:paraId="21CFEAF6" w14:textId="18375046" w:rsidR="0039550A" w:rsidRDefault="0039550A" w:rsidP="004F381D">
      <w:pPr>
        <w:spacing w:line="288" w:lineRule="auto"/>
        <w:jc w:val="right"/>
        <w:rPr>
          <w:rStyle w:val="Hyperlink"/>
          <w:rFonts w:ascii="Calisto MT" w:hAnsi="Calisto MT" w:cs="Times New Roman"/>
          <w:color w:val="002060"/>
        </w:rPr>
      </w:pPr>
    </w:p>
    <w:p w14:paraId="272898E7" w14:textId="21F1E479" w:rsidR="004D1540" w:rsidRDefault="004D1540" w:rsidP="004F381D">
      <w:pPr>
        <w:spacing w:line="288" w:lineRule="auto"/>
        <w:jc w:val="right"/>
        <w:rPr>
          <w:rStyle w:val="Hyperlink"/>
          <w:rFonts w:ascii="Calisto MT" w:hAnsi="Calisto MT" w:cs="Times New Roman"/>
          <w:color w:val="002060"/>
        </w:rPr>
      </w:pPr>
    </w:p>
    <w:p w14:paraId="160EE6BC" w14:textId="4A618BED" w:rsidR="00E26048" w:rsidRPr="004F381D" w:rsidRDefault="00631949" w:rsidP="004F381D">
      <w:pPr>
        <w:pStyle w:val="Heading1"/>
        <w:shd w:val="clear" w:color="auto" w:fill="FFFFFF"/>
        <w:spacing w:before="0" w:line="288" w:lineRule="atLeast"/>
        <w:rPr>
          <w:rFonts w:ascii="Malgun Gothic" w:eastAsia="Malgun Gothic" w:hAnsi="Malgun Gothic" w:cs="Times New Roman"/>
          <w:color w:val="002060"/>
        </w:rPr>
      </w:pPr>
      <w:bookmarkStart w:id="1169" w:name="_Toc207184410"/>
      <w:bookmarkStart w:id="1170" w:name="_Toc207888616"/>
      <w:bookmarkStart w:id="1171" w:name="_Toc208493639"/>
      <w:bookmarkStart w:id="1172" w:name="_Toc208493717"/>
      <w:bookmarkStart w:id="1173" w:name="_Toc209099460"/>
      <w:bookmarkStart w:id="1174" w:name="_Toc209702689"/>
      <w:bookmarkStart w:id="1175" w:name="_Toc210305253"/>
      <w:bookmarkStart w:id="1176" w:name="_Toc210911931"/>
      <w:bookmarkStart w:id="1177" w:name="_Toc210912023"/>
      <w:bookmarkStart w:id="1178" w:name="_Toc211518252"/>
      <w:bookmarkStart w:id="1179" w:name="_Toc212118937"/>
      <w:bookmarkStart w:id="1180" w:name="_Toc212726928"/>
      <w:r w:rsidRPr="004F381D">
        <w:rPr>
          <w:rFonts w:ascii="Malgun Gothic" w:eastAsia="Malgun Gothic" w:hAnsi="Malgun Gothic" w:cs="Times New Roman"/>
          <w:color w:val="002060"/>
        </w:rPr>
        <w:t>LEGAL</w:t>
      </w:r>
      <w:bookmarkEnd w:id="1163"/>
      <w:bookmarkEnd w:id="1164"/>
      <w:bookmarkEnd w:id="1165"/>
      <w:bookmarkEnd w:id="1166"/>
      <w:bookmarkEnd w:id="1167"/>
      <w:bookmarkEnd w:id="1169"/>
      <w:bookmarkEnd w:id="1170"/>
      <w:bookmarkEnd w:id="1171"/>
      <w:bookmarkEnd w:id="1172"/>
      <w:bookmarkEnd w:id="1173"/>
      <w:bookmarkEnd w:id="1174"/>
      <w:bookmarkEnd w:id="1175"/>
      <w:bookmarkEnd w:id="1176"/>
      <w:bookmarkEnd w:id="1177"/>
      <w:bookmarkEnd w:id="1178"/>
      <w:bookmarkEnd w:id="1179"/>
      <w:bookmarkEnd w:id="1180"/>
    </w:p>
    <w:p w14:paraId="009B74CC" w14:textId="77777777" w:rsidR="0039550A" w:rsidRDefault="0039550A" w:rsidP="0039550A">
      <w:pPr>
        <w:shd w:val="clear" w:color="auto" w:fill="FFFFFF"/>
        <w:spacing w:after="0" w:line="720" w:lineRule="atLeast"/>
        <w:rPr>
          <w:rFonts w:ascii="NotoSerif" w:eastAsia="Times New Roman" w:hAnsi="NotoSerif" w:cs="Times New Roman"/>
          <w:b/>
          <w:bCs/>
          <w:color w:val="212529"/>
          <w:sz w:val="48"/>
          <w:szCs w:val="48"/>
        </w:rPr>
      </w:pPr>
    </w:p>
    <w:p w14:paraId="0FEAC0FC" w14:textId="7EF10D62" w:rsidR="0039550A" w:rsidRPr="0039550A" w:rsidRDefault="0039550A" w:rsidP="004D1540">
      <w:pPr>
        <w:pStyle w:val="Heading2"/>
        <w:rPr>
          <w:rFonts w:ascii="Malgun Gothic" w:eastAsia="Malgun Gothic" w:hAnsi="Malgun Gothic" w:cs="Times New Roman"/>
          <w:color w:val="002060"/>
          <w:sz w:val="28"/>
          <w:szCs w:val="22"/>
        </w:rPr>
      </w:pPr>
      <w:bookmarkStart w:id="1181" w:name="_Toc212726929"/>
      <w:r w:rsidRPr="0039550A">
        <w:rPr>
          <w:rFonts w:ascii="Malgun Gothic" w:eastAsia="Malgun Gothic" w:hAnsi="Malgun Gothic" w:cs="Times New Roman"/>
          <w:color w:val="002060"/>
          <w:sz w:val="28"/>
          <w:szCs w:val="22"/>
        </w:rPr>
        <w:t>Key legal instruments on finance, banking, and social insurance to take effect in November 2025</w:t>
      </w:r>
      <w:bookmarkEnd w:id="1181"/>
    </w:p>
    <w:p w14:paraId="3BFA3DC4" w14:textId="19BE9268" w:rsidR="0039550A" w:rsidRPr="0039550A" w:rsidRDefault="0039550A" w:rsidP="0039550A">
      <w:pPr>
        <w:shd w:val="clear" w:color="auto" w:fill="FFFFFF"/>
        <w:spacing w:after="0" w:line="288" w:lineRule="auto"/>
        <w:jc w:val="both"/>
        <w:rPr>
          <w:rFonts w:ascii="Malgun Gothic" w:eastAsia="Malgun Gothic" w:hAnsi="Malgun Gothic" w:cs="Times New Roman"/>
          <w:i/>
          <w:color w:val="002060"/>
        </w:rPr>
      </w:pPr>
      <w:r w:rsidRPr="0039550A">
        <w:rPr>
          <w:rFonts w:ascii="Malgun Gothic" w:eastAsia="Malgun Gothic" w:hAnsi="Malgun Gothic" w:cs="Times New Roman"/>
          <w:i/>
          <w:color w:val="002060"/>
          <w:sz w:val="18"/>
        </w:rPr>
        <w:t>VLLF</w:t>
      </w:r>
      <w:r w:rsidRPr="0039550A">
        <w:rPr>
          <w:rFonts w:ascii="Malgun Gothic" w:eastAsia="Malgun Gothic" w:hAnsi="Malgun Gothic" w:cs="Times New Roman"/>
          <w:i/>
          <w:color w:val="002060"/>
        </w:rPr>
        <w:br/>
      </w:r>
    </w:p>
    <w:p w14:paraId="3F035C19" w14:textId="77777777" w:rsidR="0039550A" w:rsidRPr="0039550A" w:rsidRDefault="0039550A" w:rsidP="0039550A">
      <w:pPr>
        <w:shd w:val="clear" w:color="auto" w:fill="FFFFFF"/>
        <w:spacing w:after="0" w:line="288" w:lineRule="auto"/>
        <w:jc w:val="both"/>
        <w:rPr>
          <w:rFonts w:ascii="Malgun Gothic" w:eastAsia="Malgun Gothic" w:hAnsi="Malgun Gothic" w:cs="Times New Roman"/>
          <w:color w:val="002060"/>
        </w:rPr>
      </w:pPr>
    </w:p>
    <w:p w14:paraId="0A206737" w14:textId="77777777" w:rsidR="0039550A" w:rsidRPr="0039550A" w:rsidRDefault="0039550A" w:rsidP="0039550A">
      <w:pPr>
        <w:shd w:val="clear" w:color="auto" w:fill="FFFFFF"/>
        <w:spacing w:after="0" w:line="288" w:lineRule="auto"/>
        <w:jc w:val="both"/>
        <w:rPr>
          <w:rFonts w:ascii="Malgun Gothic" w:eastAsia="Malgun Gothic" w:hAnsi="Malgun Gothic" w:cs="Times New Roman"/>
          <w:b/>
          <w:bCs/>
          <w:color w:val="002060"/>
        </w:rPr>
      </w:pPr>
      <w:r w:rsidRPr="0039550A">
        <w:rPr>
          <w:rFonts w:ascii="Malgun Gothic" w:eastAsia="Malgun Gothic" w:hAnsi="Malgun Gothic" w:cs="Times New Roman"/>
          <w:b/>
          <w:bCs/>
          <w:color w:val="002060"/>
        </w:rPr>
        <w:t>Several new regulations will come into force this November, covering areas ranging from social insurance and banking supervision to gold and gemstone management and non-cash payment services. These instruments aim to strengthen compliance, transparency, and support digital transformation in the economy.</w:t>
      </w:r>
    </w:p>
    <w:p w14:paraId="7760D5BB"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b/>
          <w:bCs/>
          <w:color w:val="002060"/>
        </w:rPr>
        <w:t>Exceptions to social insurance payment evasion effective from November 30</w:t>
      </w:r>
    </w:p>
    <w:p w14:paraId="58F455FA"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On October 16, 2025, the Government issued Decree 274/2025/ND-CP, detailing several provisions of the Law on Social Insurance regarding delay or evasion in compulsory social insurance and unemployment insurance contributions, as well as regulations on complaints and denunciations in this field. The Decree will take effect on November 30, 2025.</w:t>
      </w:r>
    </w:p>
    <w:p w14:paraId="30933927"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Article 4 of the Decree specifies cases that are not considered evasion when the failure to pay insurance premiums arises from officially declared events related to natural disaster prevention, emergency situations, civil defense, or epidemic control.</w:t>
      </w:r>
    </w:p>
    <w:p w14:paraId="1B046523"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lastRenderedPageBreak/>
        <w:t>These include storms, floods, inundations, earthquakes, major fires, prolonged droughts, and other severe natural disasters that directly and seriously affect business operations; dangerous epidemics officially declared by state authorities that significantly impact employers’ operations and financial capacity; emergency situations under the law causing sudden and unexpected disruptions; and other </w:t>
      </w:r>
      <w:r w:rsidRPr="0039550A">
        <w:rPr>
          <w:rFonts w:ascii="Malgun Gothic" w:eastAsia="Malgun Gothic" w:hAnsi="Malgun Gothic" w:cs="Times New Roman"/>
          <w:i/>
          <w:iCs/>
          <w:color w:val="002060"/>
        </w:rPr>
        <w:t>force majeure</w:t>
      </w:r>
      <w:r w:rsidRPr="0039550A">
        <w:rPr>
          <w:rFonts w:ascii="Malgun Gothic" w:eastAsia="Malgun Gothic" w:hAnsi="Malgun Gothic" w:cs="Times New Roman"/>
          <w:color w:val="002060"/>
        </w:rPr>
        <w:t> events as defined by the Civil Code.</w:t>
      </w:r>
    </w:p>
    <w:p w14:paraId="12A8ACA2"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These exceptions aim to ensure fairness for employers facing unavoidable circumstances while maintaining strict oversight of social insurance obligations.</w:t>
      </w:r>
    </w:p>
    <w:p w14:paraId="6BF3902D"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b/>
          <w:bCs/>
          <w:color w:val="002060"/>
        </w:rPr>
        <w:t>New national economic classification system to apply from November 15</w:t>
      </w:r>
    </w:p>
    <w:p w14:paraId="79EEF991"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From November 15, 2025, Vietnam will apply a new national economic classification system under Decision 36/2025/QD-TTg, dated September 29, 2025, replacing Decision 27/2018/QD-TTg.</w:t>
      </w:r>
    </w:p>
    <w:p w14:paraId="5FE92D2E"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The updated system standardizes sector codes to reflect trends in digital transformation, green economic development, and international integration, and sets out clear principles for using these codes in business registration, investment registration, state statistics, and administrative databases.</w:t>
      </w:r>
    </w:p>
    <w:p w14:paraId="0F772125"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Enterprises are required to review and update their registered business codes to ensure consistency and avoid discrepancies in administrative procedures and statistical reporting. The new framework is expected to synchronize national economic data and enhance the effectiveness of policy planning and governance.</w:t>
      </w:r>
    </w:p>
    <w:p w14:paraId="683F3D57"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b/>
          <w:bCs/>
          <w:color w:val="002060"/>
        </w:rPr>
        <w:t>Credit institutions to be rated under new criteria from November 1</w:t>
      </w:r>
    </w:p>
    <w:p w14:paraId="5D211596"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Circular 21/2025/TT-NHNN of the State Bank of Vietnam (SBV), on the classification of credit institutions and foreign bank branches, will take effect on November 1, 2025. The Circular sets out principles, methods, and criteria for assessing and ranking institutions to ensure the ratings accurately reflect operational performance and risk levels while complying with legal regulations.</w:t>
      </w:r>
    </w:p>
    <w:p w14:paraId="5945F34F"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Credit institutions and foreign bank branches will be divided into six peer groups: (i) large commercial banks (average quarterly total assets exceeding VND 300 trillion); (ii) small commercial banks (equal to or below VND 300 trillion); (iii) foreign bank branches; (iv) finance companies (including general, factoring, and consumer finance companies); (v) financial leasing companies; and (vi) cooperative banks.</w:t>
      </w:r>
    </w:p>
    <w:p w14:paraId="6B93F30A"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lastRenderedPageBreak/>
        <w:t>Each entity will be evaluated using both quantitative and qualitative indicators measuring financial soundness, compliance, and management quality. Based on the final score, institutions will be rated A (Good), B (Fair), C (Average), D (Weak), or E (Poor).</w:t>
      </w:r>
    </w:p>
    <w:p w14:paraId="25DFC291"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b/>
          <w:bCs/>
          <w:color w:val="002060"/>
        </w:rPr>
        <w:t>Declaration required for gemstones worth from VND 400 million when entering or leaving Vietnam from November 1</w:t>
      </w:r>
    </w:p>
    <w:p w14:paraId="1437F8F0"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Circular 27/2025/TT-NHNN, guiding the implementation of several articles of the Law on Anti-Money Laundering, will take effect on November 1, 2025.</w:t>
      </w:r>
    </w:p>
    <w:p w14:paraId="4255D4DF"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A notable provision requires travelers carrying gemstones or precious metals valued at VND 400 million or more (around USD 16,000) when entering or leaving Vietnam to declare and present relevant documents to customs authorities.</w:t>
      </w:r>
    </w:p>
    <w:p w14:paraId="71D44600"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The declaration applies to silver, platinum, jewelry or handicrafts made from these metals, alloys containing silver or platinum, and gemstones such as diamonds, rubies, sapphires, and emeralds, as well as negotiable instruments worth VND 400 million or more.</w:t>
      </w:r>
    </w:p>
    <w:p w14:paraId="778E69C7"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For foreign currencies, Vietnamese dong cash, and gold, declaration thresholds follow existing regulations. Required documents include original or certified invoices or other proof of lawful origin; if issued in a foreign language, they must be accompanied by a certified Vietnamese translation.</w:t>
      </w:r>
    </w:p>
    <w:p w14:paraId="2D7CFA32"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This regulation aims to strengthen transparency and anti-money laundering compliance in cross-border asset transactions.</w:t>
      </w:r>
    </w:p>
    <w:p w14:paraId="2E97103B"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b/>
          <w:bCs/>
          <w:color w:val="002060"/>
        </w:rPr>
        <w:t>Amended regulations on non-cash payment services</w:t>
      </w:r>
    </w:p>
    <w:p w14:paraId="74566685"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The SBV issued Circular 30/2025/TT-NHNN on September 30, amending Circular 15/2024/TT-NHNN on non-cash payment services. The Circular will take effect on November 18, 2025, except Article 7.2, which will become effective on April 1, 2026.</w:t>
      </w:r>
    </w:p>
    <w:p w14:paraId="31A7FA46"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The new rules strengthen customer identity verification requirements. Accordingly, Vietnamese citizens must present a citizen identity card or level-2 electronic identification (eID) when using payment services. Meanwhile, foreign residents in Vietnam must present a passport, equivalent document, or level-2 eID.</w:t>
      </w:r>
    </w:p>
    <w:p w14:paraId="14390FF2"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lastRenderedPageBreak/>
        <w:t>The Circular also tightens the responsibilities of payment service providers in complaint handling and violation reporting, while requiring that online payment systems not experience interruptions exceeding four hours per year.</w:t>
      </w:r>
    </w:p>
    <w:p w14:paraId="6C257973"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If disruptions last more than 30 minutes or maintenance occurs without prior notice, payment service providers must report to the SBV within four hours and submit a detailed report within three working days.</w:t>
      </w:r>
    </w:p>
    <w:p w14:paraId="74B11601"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The regulation aims to enhance safety, reliability, and transparency in electronic payments in line with the national digital transformation strategy.</w:t>
      </w:r>
    </w:p>
    <w:p w14:paraId="48A60D7D"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b/>
          <w:bCs/>
          <w:color w:val="002060"/>
        </w:rPr>
        <w:t>Banks allowed to deliver and receive gold bars from November 15</w:t>
      </w:r>
    </w:p>
    <w:p w14:paraId="25604842"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b/>
          <w:bCs/>
          <w:color w:val="002060"/>
        </w:rPr>
        <w:t> </w:t>
      </w:r>
      <w:r w:rsidRPr="0039550A">
        <w:rPr>
          <w:rFonts w:ascii="Malgun Gothic" w:eastAsia="Malgun Gothic" w:hAnsi="Malgun Gothic" w:cs="Times New Roman"/>
          <w:color w:val="002060"/>
        </w:rPr>
        <w:t>On September 30, 2025, the SBV issued Circular 33/2025/TT-NHNN, amending Circular 17/2014/TT-NHNN on the classification, packaging, and delivery of precious metals and gemstones. The new Circular will take effect on November 15, 2025.</w:t>
      </w:r>
    </w:p>
    <w:p w14:paraId="6ECFC780"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Accordingly, credit institutions are permitted to deliver and receive gold bars under purchase, sale, or processing contracts. All deliveries must comply with regulations, be properly sealed and accompanied with required documentations.</w:t>
      </w:r>
    </w:p>
    <w:p w14:paraId="34255A3C"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The Circular classifies gold into three categories: jewelry and fine-art gold (purity of 8 karats or higher); gold bars (with clear serial numbers and specifications); and raw gold (in ingot, grain, or sheet form).</w:t>
      </w:r>
    </w:p>
    <w:p w14:paraId="18037675" w14:textId="77777777"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Packaging and sealing requirements have also been tightened. Gold bars of the same quality must be packaged in lots of 100 or multiples thereof (up to 500 bars), while raw gold must be packed in lots of 5 or multiples thereof (up to 25 ingots), using non-corrosive metal containers that are sealed and clearly labeled. Particularly for gold bars, packaging must include anti-counterfeiting features in line with standards set by licensed commercial banks or authorized gold producers.</w:t>
      </w:r>
    </w:p>
    <w:p w14:paraId="57E424FE" w14:textId="4686D876" w:rsidR="0039550A" w:rsidRPr="0039550A" w:rsidRDefault="0039550A" w:rsidP="0039550A">
      <w:pPr>
        <w:shd w:val="clear" w:color="auto" w:fill="FFFFFF"/>
        <w:spacing w:before="240" w:after="0" w:line="288" w:lineRule="auto"/>
        <w:jc w:val="both"/>
        <w:rPr>
          <w:rFonts w:ascii="Malgun Gothic" w:eastAsia="Malgun Gothic" w:hAnsi="Malgun Gothic" w:cs="Times New Roman"/>
          <w:color w:val="002060"/>
        </w:rPr>
      </w:pPr>
      <w:r w:rsidRPr="0039550A">
        <w:rPr>
          <w:rFonts w:ascii="Malgun Gothic" w:eastAsia="Malgun Gothic" w:hAnsi="Malgun Gothic" w:cs="Times New Roman"/>
          <w:color w:val="002060"/>
        </w:rPr>
        <w:t>The regulation aims to ensure standardization, traceability, and security in gold trading and management within the banking system.</w:t>
      </w:r>
    </w:p>
    <w:p w14:paraId="1505D790" w14:textId="4580F744" w:rsidR="0039550A" w:rsidRPr="0039550A" w:rsidRDefault="0039550A" w:rsidP="0039550A">
      <w:pPr>
        <w:spacing w:line="288" w:lineRule="auto"/>
        <w:jc w:val="both"/>
        <w:rPr>
          <w:rFonts w:ascii="Malgun Gothic" w:eastAsia="Malgun Gothic" w:hAnsi="Malgun Gothic"/>
          <w:color w:val="002060"/>
        </w:rPr>
      </w:pPr>
    </w:p>
    <w:bookmarkEnd w:id="1162"/>
    <w:p w14:paraId="7F45BB76" w14:textId="7F9ACDDB" w:rsidR="00684BD2" w:rsidRDefault="00DC36DD" w:rsidP="00684BD2">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684BD2"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70D848CF" w14:textId="77777777" w:rsidR="0039550A" w:rsidRDefault="0039550A" w:rsidP="00684BD2">
      <w:pPr>
        <w:spacing w:line="288" w:lineRule="auto"/>
        <w:jc w:val="right"/>
        <w:rPr>
          <w:rStyle w:val="Hyperlink"/>
          <w:rFonts w:ascii="Calisto MT" w:hAnsi="Calisto MT" w:cs="Times New Roman"/>
          <w:color w:val="002060"/>
        </w:rPr>
      </w:pPr>
    </w:p>
    <w:p w14:paraId="0D249B19" w14:textId="77777777" w:rsidR="007B5EA5" w:rsidRDefault="007B5EA5" w:rsidP="00684BD2">
      <w:pPr>
        <w:spacing w:line="288" w:lineRule="auto"/>
        <w:jc w:val="right"/>
        <w:rPr>
          <w:rStyle w:val="Hyperlink"/>
          <w:rFonts w:ascii="Calisto MT" w:hAnsi="Calisto MT" w:cs="Times New Roman"/>
          <w:color w:val="002060"/>
        </w:rPr>
      </w:pPr>
    </w:p>
    <w:p w14:paraId="29AC48A6" w14:textId="77777777" w:rsidR="007B5EA5" w:rsidRPr="007B5EA5" w:rsidRDefault="007B5EA5" w:rsidP="007B5EA5">
      <w:pPr>
        <w:spacing w:before="100" w:beforeAutospacing="1" w:after="100" w:afterAutospacing="1" w:line="240" w:lineRule="auto"/>
        <w:jc w:val="both"/>
        <w:outlineLvl w:val="0"/>
        <w:rPr>
          <w:rFonts w:ascii="Malgun Gothic" w:eastAsia="Malgun Gothic" w:hAnsi="Malgun Gothic" w:cs="Times New Roman"/>
          <w:b/>
          <w:bCs/>
          <w:color w:val="002060"/>
          <w:kern w:val="36"/>
          <w:sz w:val="28"/>
        </w:rPr>
      </w:pPr>
      <w:bookmarkStart w:id="1182" w:name="_Toc212726930"/>
      <w:r w:rsidRPr="007B5EA5">
        <w:rPr>
          <w:rFonts w:ascii="Malgun Gothic" w:eastAsia="Malgun Gothic" w:hAnsi="Malgun Gothic" w:cs="Times New Roman"/>
          <w:b/>
          <w:bCs/>
          <w:color w:val="002060"/>
          <w:kern w:val="36"/>
          <w:sz w:val="28"/>
        </w:rPr>
        <w:lastRenderedPageBreak/>
        <w:t>No VAT exemption to be applicable to the sale of secured assets</w:t>
      </w:r>
      <w:bookmarkEnd w:id="1182"/>
    </w:p>
    <w:p w14:paraId="516BC0BA" w14:textId="76363D4B" w:rsidR="007B5EA5" w:rsidRPr="007B5EA5" w:rsidRDefault="007B5EA5" w:rsidP="007B5EA5">
      <w:pPr>
        <w:spacing w:after="0" w:line="240" w:lineRule="auto"/>
        <w:jc w:val="both"/>
        <w:rPr>
          <w:rFonts w:ascii="Malgun Gothic" w:eastAsia="Malgun Gothic" w:hAnsi="Malgun Gothic" w:cs="Times New Roman"/>
          <w:bCs/>
          <w:i/>
          <w:color w:val="002060"/>
          <w:sz w:val="18"/>
        </w:rPr>
      </w:pPr>
      <w:r w:rsidRPr="007B5EA5">
        <w:rPr>
          <w:rFonts w:ascii="Malgun Gothic" w:eastAsia="Malgun Gothic" w:hAnsi="Malgun Gothic" w:cs="Times New Roman"/>
          <w:bCs/>
          <w:i/>
          <w:color w:val="002060"/>
          <w:sz w:val="18"/>
        </w:rPr>
        <w:t>VET</w:t>
      </w:r>
    </w:p>
    <w:p w14:paraId="3E97317F" w14:textId="505EB498" w:rsidR="007B5EA5" w:rsidRPr="007B5EA5" w:rsidRDefault="007B5EA5" w:rsidP="007B5EA5">
      <w:pPr>
        <w:spacing w:after="0" w:line="240" w:lineRule="auto"/>
        <w:jc w:val="both"/>
        <w:rPr>
          <w:rFonts w:ascii="Malgun Gothic" w:eastAsia="Malgun Gothic" w:hAnsi="Malgun Gothic" w:cs="Times New Roman"/>
          <w:color w:val="002060"/>
        </w:rPr>
      </w:pPr>
    </w:p>
    <w:p w14:paraId="2DCD70CB" w14:textId="77777777" w:rsidR="007B5EA5" w:rsidRPr="007B5EA5" w:rsidRDefault="007B5EA5" w:rsidP="007B5EA5">
      <w:pPr>
        <w:spacing w:after="100" w:afterAutospacing="1" w:line="240" w:lineRule="auto"/>
        <w:jc w:val="both"/>
        <w:outlineLvl w:val="1"/>
        <w:rPr>
          <w:rFonts w:ascii="Malgun Gothic" w:eastAsia="Malgun Gothic" w:hAnsi="Malgun Gothic" w:cs="Arial"/>
          <w:b/>
          <w:bCs/>
          <w:color w:val="002060"/>
        </w:rPr>
      </w:pPr>
      <w:bookmarkStart w:id="1183" w:name="_Toc212726931"/>
      <w:r w:rsidRPr="007B5EA5">
        <w:rPr>
          <w:rFonts w:ascii="Malgun Gothic" w:eastAsia="Malgun Gothic" w:hAnsi="Malgun Gothic" w:cs="Arial"/>
          <w:b/>
          <w:bCs/>
          <w:color w:val="002060"/>
        </w:rPr>
        <w:t>The Ministry of Finance maintains its stance of not expanding the scope of VAT exemption for the sale of secured assets...</w:t>
      </w:r>
      <w:bookmarkEnd w:id="1183"/>
    </w:p>
    <w:p w14:paraId="3D6CF1B0" w14:textId="77777777" w:rsidR="007B5EA5" w:rsidRPr="007B5EA5" w:rsidRDefault="007B5EA5" w:rsidP="007B5EA5">
      <w:pPr>
        <w:spacing w:before="100" w:beforeAutospacing="1" w:after="100" w:afterAutospacing="1" w:line="240" w:lineRule="auto"/>
        <w:jc w:val="both"/>
        <w:rPr>
          <w:rFonts w:ascii="Malgun Gothic" w:eastAsia="Malgun Gothic" w:hAnsi="Malgun Gothic" w:cs="Arial"/>
          <w:color w:val="002060"/>
        </w:rPr>
      </w:pPr>
      <w:r w:rsidRPr="007B5EA5">
        <w:rPr>
          <w:rFonts w:ascii="Malgun Gothic" w:eastAsia="Malgun Gothic" w:hAnsi="Malgun Gothic" w:cs="Arial"/>
          <w:color w:val="002060"/>
        </w:rPr>
        <w:t>The Ministry of Finance (MoF) has just responded to the proposal of the Vietnam Bank for Agriculture and Rural Development on value-added tax (VAT) policy for the sale of secured assets.</w:t>
      </w:r>
    </w:p>
    <w:p w14:paraId="1780D3E4" w14:textId="77777777" w:rsidR="007B5EA5" w:rsidRPr="007B5EA5" w:rsidRDefault="007B5EA5" w:rsidP="007B5EA5">
      <w:pPr>
        <w:spacing w:before="100" w:beforeAutospacing="1" w:after="100" w:afterAutospacing="1" w:line="240" w:lineRule="auto"/>
        <w:jc w:val="both"/>
        <w:rPr>
          <w:rFonts w:ascii="Malgun Gothic" w:eastAsia="Malgun Gothic" w:hAnsi="Malgun Gothic" w:cs="Arial"/>
          <w:color w:val="002060"/>
        </w:rPr>
      </w:pPr>
      <w:r w:rsidRPr="007B5EA5">
        <w:rPr>
          <w:rFonts w:ascii="Malgun Gothic" w:eastAsia="Malgun Gothic" w:hAnsi="Malgun Gothic" w:cs="Arial"/>
          <w:color w:val="002060"/>
        </w:rPr>
        <w:t>According to a report forwarded by the Ministry of Justice, the bank that draft amendment to the VAT Law clearly stipulate that VAT exemption should be applicable to the sale of collateral assets by credit institutions, enforcement agencies, or borrowers selling on behalf of lenders to repay secured loans.</w:t>
      </w:r>
    </w:p>
    <w:p w14:paraId="444D9B55" w14:textId="77777777" w:rsidR="007B5EA5" w:rsidRPr="007B5EA5" w:rsidRDefault="007B5EA5" w:rsidP="007B5EA5">
      <w:pPr>
        <w:spacing w:before="100" w:beforeAutospacing="1" w:after="100" w:afterAutospacing="1" w:line="240" w:lineRule="auto"/>
        <w:jc w:val="both"/>
        <w:rPr>
          <w:rFonts w:ascii="Malgun Gothic" w:eastAsia="Malgun Gothic" w:hAnsi="Malgun Gothic" w:cs="Arial"/>
          <w:color w:val="002060"/>
        </w:rPr>
      </w:pPr>
      <w:r w:rsidRPr="007B5EA5">
        <w:rPr>
          <w:rFonts w:ascii="Malgun Gothic" w:eastAsia="Malgun Gothic" w:hAnsi="Malgun Gothic" w:cs="Arial"/>
          <w:color w:val="002060"/>
        </w:rPr>
        <w:t>The bank argued that selling collateral assets is not a regular business activity but a debt recovery measure. Imposing VAT would increase the cost of debt resolution, reduce the attractiveness of the assets when sold, and prolong the debt recovery process.</w:t>
      </w:r>
    </w:p>
    <w:p w14:paraId="704CECFC" w14:textId="77777777" w:rsidR="007B5EA5" w:rsidRPr="007B5EA5" w:rsidRDefault="007B5EA5" w:rsidP="007B5EA5">
      <w:pPr>
        <w:spacing w:before="100" w:beforeAutospacing="1" w:after="100" w:afterAutospacing="1" w:line="240" w:lineRule="auto"/>
        <w:jc w:val="both"/>
        <w:rPr>
          <w:rFonts w:ascii="Malgun Gothic" w:eastAsia="Malgun Gothic" w:hAnsi="Malgun Gothic" w:cs="Arial"/>
          <w:color w:val="002060"/>
        </w:rPr>
      </w:pPr>
      <w:r w:rsidRPr="007B5EA5">
        <w:rPr>
          <w:rFonts w:ascii="Malgun Gothic" w:eastAsia="Malgun Gothic" w:hAnsi="Malgun Gothic" w:cs="Arial"/>
          <w:color w:val="002060"/>
        </w:rPr>
        <w:t>However, in its response, the MoF stated that the sale of collateral assets is considered a regular sale of goods. Therefore, to ensure the continuity of the VAT system, the sale of such assets is subject to VAT. The Ministry emphasized that all related input VAT will be deductible according to regulations.</w:t>
      </w:r>
    </w:p>
    <w:p w14:paraId="522C68F8" w14:textId="77777777" w:rsidR="007B5EA5" w:rsidRPr="007B5EA5" w:rsidRDefault="007B5EA5" w:rsidP="007B5EA5">
      <w:pPr>
        <w:spacing w:before="100" w:beforeAutospacing="1" w:after="100" w:afterAutospacing="1" w:line="240" w:lineRule="auto"/>
        <w:jc w:val="both"/>
        <w:rPr>
          <w:rFonts w:ascii="Malgun Gothic" w:eastAsia="Malgun Gothic" w:hAnsi="Malgun Gothic" w:cs="Arial"/>
          <w:color w:val="002060"/>
        </w:rPr>
      </w:pPr>
      <w:r w:rsidRPr="007B5EA5">
        <w:rPr>
          <w:rFonts w:ascii="Malgun Gothic" w:eastAsia="Malgun Gothic" w:hAnsi="Malgun Gothic" w:cs="Arial"/>
          <w:color w:val="002060"/>
        </w:rPr>
        <w:t>The Ministry also clarified that this issue was considered and explained during the drafting of the VAT Law No. 48/2024/QH15. </w:t>
      </w:r>
    </w:p>
    <w:p w14:paraId="0CC3E1D1" w14:textId="77777777" w:rsidR="007B5EA5" w:rsidRPr="007B5EA5" w:rsidRDefault="007B5EA5" w:rsidP="007B5EA5">
      <w:pPr>
        <w:spacing w:before="100" w:beforeAutospacing="1" w:after="100" w:afterAutospacing="1" w:line="240" w:lineRule="auto"/>
        <w:jc w:val="both"/>
        <w:rPr>
          <w:rFonts w:ascii="Malgun Gothic" w:eastAsia="Malgun Gothic" w:hAnsi="Malgun Gothic" w:cs="Arial"/>
          <w:color w:val="002060"/>
        </w:rPr>
      </w:pPr>
      <w:r w:rsidRPr="007B5EA5">
        <w:rPr>
          <w:rFonts w:ascii="Malgun Gothic" w:eastAsia="Malgun Gothic" w:hAnsi="Malgun Gothic" w:cs="Arial"/>
          <w:color w:val="002060"/>
        </w:rPr>
        <w:t>Thus, only collateral assets handled by state-established debt trading organizations are exempt from VAT. Other cases, including the sale of collateral assets by credit institutions or enforcement agencies, remain subject to VAT to ensure consistency and the input deduction mechanism of the VAT system.</w:t>
      </w:r>
    </w:p>
    <w:p w14:paraId="51BABBBB" w14:textId="77777777" w:rsidR="007B5EA5" w:rsidRPr="007B5EA5" w:rsidRDefault="007B5EA5" w:rsidP="007B5EA5">
      <w:pPr>
        <w:spacing w:before="100" w:beforeAutospacing="1" w:after="100" w:afterAutospacing="1" w:line="240" w:lineRule="auto"/>
        <w:jc w:val="both"/>
        <w:rPr>
          <w:rFonts w:ascii="Malgun Gothic" w:eastAsia="Malgun Gothic" w:hAnsi="Malgun Gothic" w:cs="Arial"/>
          <w:color w:val="002060"/>
        </w:rPr>
      </w:pPr>
      <w:r w:rsidRPr="007B5EA5">
        <w:rPr>
          <w:rFonts w:ascii="Malgun Gothic" w:eastAsia="Malgun Gothic" w:hAnsi="Malgun Gothic" w:cs="Arial"/>
          <w:color w:val="002060"/>
        </w:rPr>
        <w:t>Additionally, the MoF referenced Clause 1, Article 4, and Clause 25, Article 5 of the VAT Law No. 48/2024/QH15, stating that if the collateral assets belong to non-business organizations or individuals not subject to VAT, their sale is also not subject to VAT.</w:t>
      </w:r>
    </w:p>
    <w:p w14:paraId="7CAD7591" w14:textId="34A26628" w:rsidR="004B3FC6" w:rsidRPr="007B5EA5" w:rsidRDefault="007B5EA5" w:rsidP="007B5EA5">
      <w:pPr>
        <w:spacing w:before="100" w:beforeAutospacing="1" w:after="100" w:afterAutospacing="1" w:line="240" w:lineRule="auto"/>
        <w:jc w:val="both"/>
        <w:rPr>
          <w:rFonts w:ascii="Malgun Gothic" w:eastAsia="Malgun Gothic" w:hAnsi="Malgun Gothic" w:cs="Arial"/>
          <w:color w:val="002060"/>
        </w:rPr>
      </w:pPr>
      <w:r w:rsidRPr="007B5EA5">
        <w:rPr>
          <w:rFonts w:ascii="Malgun Gothic" w:eastAsia="Malgun Gothic" w:hAnsi="Malgun Gothic" w:cs="Arial"/>
          <w:color w:val="002060"/>
        </w:rPr>
        <w:t>In conclusion, the MoF maintains its stance that the sale of collateral assets by credit institutions and enforcement agencies is subject to VAT to ensure consistency within the tax system and the input deduction mechanism of VAT.</w:t>
      </w:r>
    </w:p>
    <w:p w14:paraId="338AAC4C" w14:textId="77777777" w:rsidR="007D0B2D" w:rsidRDefault="00F639AC" w:rsidP="007D0B2D">
      <w:pPr>
        <w:spacing w:line="288" w:lineRule="auto"/>
        <w:jc w:val="right"/>
        <w:rPr>
          <w:rStyle w:val="Hyperlink"/>
          <w:rFonts w:ascii="Calisto MT" w:hAnsi="Calisto MT" w:cs="Times New Roman"/>
          <w:color w:val="002060"/>
        </w:rPr>
      </w:pPr>
      <w:hyperlink w:anchor="_top" w:history="1">
        <w:r w:rsidR="007D0B2D" w:rsidRPr="00784F23">
          <w:rPr>
            <w:rStyle w:val="Hyperlink"/>
            <w:rFonts w:ascii="Calisto MT" w:hAnsi="Calisto MT" w:cs="Times New Roman"/>
            <w:color w:val="002060"/>
          </w:rPr>
          <w:t>Back to Top</w:t>
        </w:r>
      </w:hyperlink>
    </w:p>
    <w:p w14:paraId="5D89E8E0" w14:textId="77777777" w:rsidR="00FB3B7D" w:rsidRDefault="00FB3B7D" w:rsidP="00684BD2">
      <w:pPr>
        <w:spacing w:line="288" w:lineRule="auto"/>
        <w:jc w:val="right"/>
        <w:rPr>
          <w:rStyle w:val="Hyperlink"/>
          <w:rFonts w:ascii="Calisto MT" w:hAnsi="Calisto MT" w:cs="Times New Roman"/>
          <w:color w:val="002060"/>
        </w:rPr>
      </w:pPr>
    </w:p>
    <w:p w14:paraId="3918B726" w14:textId="77777777" w:rsidR="005930CB" w:rsidRPr="00784F23" w:rsidRDefault="005930CB" w:rsidP="005930CB">
      <w:pPr>
        <w:spacing w:line="288" w:lineRule="auto"/>
        <w:jc w:val="right"/>
        <w:rPr>
          <w:rStyle w:val="Hyperlink"/>
          <w:rFonts w:ascii="Calisto MT" w:hAnsi="Calisto MT" w:cs="Times New Roman"/>
          <w:color w:val="002060"/>
        </w:rPr>
      </w:pPr>
    </w:p>
    <w:sectPr w:rsidR="005930CB" w:rsidRPr="00784F23"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DF731" w14:textId="77777777" w:rsidR="00F639AC" w:rsidRDefault="00F639AC">
      <w:pPr>
        <w:spacing w:after="0" w:line="240" w:lineRule="auto"/>
      </w:pPr>
      <w:r>
        <w:separator/>
      </w:r>
    </w:p>
  </w:endnote>
  <w:endnote w:type="continuationSeparator" w:id="0">
    <w:p w14:paraId="49039DA1" w14:textId="77777777" w:rsidR="00F639AC" w:rsidRDefault="00F63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Noto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EFF65" w14:textId="77777777" w:rsidR="00F639AC" w:rsidRDefault="00F639AC">
      <w:pPr>
        <w:spacing w:after="0" w:line="240" w:lineRule="auto"/>
      </w:pPr>
      <w:r>
        <w:separator/>
      </w:r>
    </w:p>
  </w:footnote>
  <w:footnote w:type="continuationSeparator" w:id="0">
    <w:p w14:paraId="482A0BCE" w14:textId="77777777" w:rsidR="00F639AC" w:rsidRDefault="00F63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458"/>
    <w:multiLevelType w:val="multilevel"/>
    <w:tmpl w:val="91C4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57063"/>
    <w:multiLevelType w:val="multilevel"/>
    <w:tmpl w:val="9AF88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06B61"/>
    <w:multiLevelType w:val="multilevel"/>
    <w:tmpl w:val="7CBA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6452F"/>
    <w:multiLevelType w:val="multilevel"/>
    <w:tmpl w:val="DAB4B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07D69"/>
    <w:multiLevelType w:val="multilevel"/>
    <w:tmpl w:val="F2CC2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7687D"/>
    <w:multiLevelType w:val="multilevel"/>
    <w:tmpl w:val="C460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3598B"/>
    <w:multiLevelType w:val="multilevel"/>
    <w:tmpl w:val="D3E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0312B"/>
    <w:multiLevelType w:val="multilevel"/>
    <w:tmpl w:val="DA94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7B42E6"/>
    <w:multiLevelType w:val="multilevel"/>
    <w:tmpl w:val="7EA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075E4"/>
    <w:multiLevelType w:val="multilevel"/>
    <w:tmpl w:val="DEBA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A1383"/>
    <w:multiLevelType w:val="multilevel"/>
    <w:tmpl w:val="8F2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DD3829"/>
    <w:multiLevelType w:val="multilevel"/>
    <w:tmpl w:val="9A16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205444"/>
    <w:multiLevelType w:val="multilevel"/>
    <w:tmpl w:val="017AE1C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A83038D"/>
    <w:multiLevelType w:val="multilevel"/>
    <w:tmpl w:val="BE5C898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4000008E"/>
    <w:multiLevelType w:val="multilevel"/>
    <w:tmpl w:val="E5BAC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496D53"/>
    <w:multiLevelType w:val="multilevel"/>
    <w:tmpl w:val="921E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F0718C"/>
    <w:multiLevelType w:val="multilevel"/>
    <w:tmpl w:val="A6E2C7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49DF3918"/>
    <w:multiLevelType w:val="multilevel"/>
    <w:tmpl w:val="4012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CE1AA0"/>
    <w:multiLevelType w:val="multilevel"/>
    <w:tmpl w:val="545A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EA2C08"/>
    <w:multiLevelType w:val="multilevel"/>
    <w:tmpl w:val="E556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64288D"/>
    <w:multiLevelType w:val="multilevel"/>
    <w:tmpl w:val="B55C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881B4F"/>
    <w:multiLevelType w:val="multilevel"/>
    <w:tmpl w:val="DB98F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2567B9"/>
    <w:multiLevelType w:val="multilevel"/>
    <w:tmpl w:val="D9A0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42346A"/>
    <w:multiLevelType w:val="multilevel"/>
    <w:tmpl w:val="E85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1E29ED"/>
    <w:multiLevelType w:val="multilevel"/>
    <w:tmpl w:val="587ACF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903767"/>
    <w:multiLevelType w:val="multilevel"/>
    <w:tmpl w:val="73C4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4F6E47"/>
    <w:multiLevelType w:val="multilevel"/>
    <w:tmpl w:val="DDC8E60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74732B5B"/>
    <w:multiLevelType w:val="multilevel"/>
    <w:tmpl w:val="EE8CFE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3A3E38"/>
    <w:multiLevelType w:val="multilevel"/>
    <w:tmpl w:val="6FA2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5F37AF"/>
    <w:multiLevelType w:val="multilevel"/>
    <w:tmpl w:val="D8B2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674783"/>
    <w:multiLevelType w:val="multilevel"/>
    <w:tmpl w:val="78503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6"/>
  </w:num>
  <w:num w:numId="3">
    <w:abstractNumId w:val="8"/>
  </w:num>
  <w:num w:numId="4">
    <w:abstractNumId w:val="12"/>
  </w:num>
  <w:num w:numId="5">
    <w:abstractNumId w:val="23"/>
  </w:num>
  <w:num w:numId="6">
    <w:abstractNumId w:val="27"/>
  </w:num>
  <w:num w:numId="7">
    <w:abstractNumId w:val="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2"/>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9"/>
  </w:num>
  <w:num w:numId="14">
    <w:abstractNumId w:val="14"/>
  </w:num>
  <w:num w:numId="15">
    <w:abstractNumId w:val="11"/>
  </w:num>
  <w:num w:numId="16">
    <w:abstractNumId w:val="20"/>
  </w:num>
  <w:num w:numId="17">
    <w:abstractNumId w:val="15"/>
  </w:num>
  <w:num w:numId="18">
    <w:abstractNumId w:val="5"/>
  </w:num>
  <w:num w:numId="19">
    <w:abstractNumId w:val="17"/>
  </w:num>
  <w:num w:numId="20">
    <w:abstractNumId w:val="18"/>
  </w:num>
  <w:num w:numId="21">
    <w:abstractNumId w:val="28"/>
  </w:num>
  <w:num w:numId="22">
    <w:abstractNumId w:val="19"/>
  </w:num>
  <w:num w:numId="23">
    <w:abstractNumId w:val="1"/>
  </w:num>
  <w:num w:numId="24">
    <w:abstractNumId w:val="4"/>
  </w:num>
  <w:num w:numId="25">
    <w:abstractNumId w:val="31"/>
  </w:num>
  <w:num w:numId="26">
    <w:abstractNumId w:val="0"/>
  </w:num>
  <w:num w:numId="27">
    <w:abstractNumId w:val="10"/>
  </w:num>
  <w:num w:numId="28">
    <w:abstractNumId w:val="7"/>
  </w:num>
  <w:num w:numId="29">
    <w:abstractNumId w:val="26"/>
  </w:num>
  <w:num w:numId="30">
    <w:abstractNumId w:val="21"/>
  </w:num>
  <w:num w:numId="31">
    <w:abstractNumId w:val="30"/>
  </w:num>
  <w:num w:numId="3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86"/>
    <w:rsid w:val="000004E0"/>
    <w:rsid w:val="00000A31"/>
    <w:rsid w:val="000014A0"/>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60B1A"/>
    <w:rsid w:val="00060FA6"/>
    <w:rsid w:val="00061520"/>
    <w:rsid w:val="000615AE"/>
    <w:rsid w:val="000618E4"/>
    <w:rsid w:val="00062E67"/>
    <w:rsid w:val="0006313D"/>
    <w:rsid w:val="000634B9"/>
    <w:rsid w:val="00063B7F"/>
    <w:rsid w:val="000649EE"/>
    <w:rsid w:val="00064CFC"/>
    <w:rsid w:val="00065588"/>
    <w:rsid w:val="00065629"/>
    <w:rsid w:val="000657D5"/>
    <w:rsid w:val="00065E59"/>
    <w:rsid w:val="00065F05"/>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D1C"/>
    <w:rsid w:val="00081D27"/>
    <w:rsid w:val="00082DD4"/>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9B4"/>
    <w:rsid w:val="000B63E0"/>
    <w:rsid w:val="000B71E8"/>
    <w:rsid w:val="000B7D1A"/>
    <w:rsid w:val="000B7FB9"/>
    <w:rsid w:val="000C08E4"/>
    <w:rsid w:val="000C0B66"/>
    <w:rsid w:val="000C1C66"/>
    <w:rsid w:val="000C22A1"/>
    <w:rsid w:val="000C235E"/>
    <w:rsid w:val="000C2525"/>
    <w:rsid w:val="000C2ED2"/>
    <w:rsid w:val="000C415E"/>
    <w:rsid w:val="000C4254"/>
    <w:rsid w:val="000C4637"/>
    <w:rsid w:val="000C49A8"/>
    <w:rsid w:val="000C4D9E"/>
    <w:rsid w:val="000C57E2"/>
    <w:rsid w:val="000C5F10"/>
    <w:rsid w:val="000C640C"/>
    <w:rsid w:val="000D1003"/>
    <w:rsid w:val="000D16FB"/>
    <w:rsid w:val="000D203B"/>
    <w:rsid w:val="000D2EB8"/>
    <w:rsid w:val="000D3186"/>
    <w:rsid w:val="000D4128"/>
    <w:rsid w:val="000D5775"/>
    <w:rsid w:val="000D65FC"/>
    <w:rsid w:val="000D68FB"/>
    <w:rsid w:val="000D6D56"/>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22EB"/>
    <w:rsid w:val="00102D72"/>
    <w:rsid w:val="00102ED6"/>
    <w:rsid w:val="0010312D"/>
    <w:rsid w:val="00103BF0"/>
    <w:rsid w:val="00104492"/>
    <w:rsid w:val="0010498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CE8"/>
    <w:rsid w:val="00162AFA"/>
    <w:rsid w:val="00163CCF"/>
    <w:rsid w:val="001645A5"/>
    <w:rsid w:val="001646EA"/>
    <w:rsid w:val="00164B30"/>
    <w:rsid w:val="00164D33"/>
    <w:rsid w:val="00165317"/>
    <w:rsid w:val="00165974"/>
    <w:rsid w:val="00165F3E"/>
    <w:rsid w:val="0016610D"/>
    <w:rsid w:val="00170E60"/>
    <w:rsid w:val="00170E65"/>
    <w:rsid w:val="00171AB2"/>
    <w:rsid w:val="001724AD"/>
    <w:rsid w:val="00173ACC"/>
    <w:rsid w:val="00173BA0"/>
    <w:rsid w:val="001746A9"/>
    <w:rsid w:val="00175536"/>
    <w:rsid w:val="00175986"/>
    <w:rsid w:val="00176062"/>
    <w:rsid w:val="001764E2"/>
    <w:rsid w:val="00176557"/>
    <w:rsid w:val="00176A8C"/>
    <w:rsid w:val="00176CDB"/>
    <w:rsid w:val="00176D85"/>
    <w:rsid w:val="001770C8"/>
    <w:rsid w:val="0017763F"/>
    <w:rsid w:val="00180CF8"/>
    <w:rsid w:val="00181402"/>
    <w:rsid w:val="0018211C"/>
    <w:rsid w:val="001828CD"/>
    <w:rsid w:val="00182D44"/>
    <w:rsid w:val="0018338F"/>
    <w:rsid w:val="001837C3"/>
    <w:rsid w:val="00184105"/>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7A3"/>
    <w:rsid w:val="002309A0"/>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6324"/>
    <w:rsid w:val="0024730C"/>
    <w:rsid w:val="00250820"/>
    <w:rsid w:val="00251835"/>
    <w:rsid w:val="00251998"/>
    <w:rsid w:val="00254018"/>
    <w:rsid w:val="00254160"/>
    <w:rsid w:val="00254738"/>
    <w:rsid w:val="00254B84"/>
    <w:rsid w:val="00254C04"/>
    <w:rsid w:val="00254CD3"/>
    <w:rsid w:val="0025686D"/>
    <w:rsid w:val="002568FE"/>
    <w:rsid w:val="00256E26"/>
    <w:rsid w:val="00260009"/>
    <w:rsid w:val="002607B0"/>
    <w:rsid w:val="00260DC9"/>
    <w:rsid w:val="00261356"/>
    <w:rsid w:val="00261584"/>
    <w:rsid w:val="00261A4C"/>
    <w:rsid w:val="00262099"/>
    <w:rsid w:val="002656ED"/>
    <w:rsid w:val="002657B5"/>
    <w:rsid w:val="00265D0B"/>
    <w:rsid w:val="0026677A"/>
    <w:rsid w:val="0027048E"/>
    <w:rsid w:val="00270617"/>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477"/>
    <w:rsid w:val="002B2B42"/>
    <w:rsid w:val="002B3038"/>
    <w:rsid w:val="002B379D"/>
    <w:rsid w:val="002B39E4"/>
    <w:rsid w:val="002B3C1C"/>
    <w:rsid w:val="002B40FE"/>
    <w:rsid w:val="002B4E39"/>
    <w:rsid w:val="002B79BB"/>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424"/>
    <w:rsid w:val="00307914"/>
    <w:rsid w:val="00310E98"/>
    <w:rsid w:val="0031114B"/>
    <w:rsid w:val="0031188B"/>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1061"/>
    <w:rsid w:val="0033146F"/>
    <w:rsid w:val="00331960"/>
    <w:rsid w:val="00332743"/>
    <w:rsid w:val="00332AF9"/>
    <w:rsid w:val="00332F69"/>
    <w:rsid w:val="003342C6"/>
    <w:rsid w:val="00334730"/>
    <w:rsid w:val="003349D1"/>
    <w:rsid w:val="003365E4"/>
    <w:rsid w:val="003369A9"/>
    <w:rsid w:val="003370E6"/>
    <w:rsid w:val="00337912"/>
    <w:rsid w:val="00337AB6"/>
    <w:rsid w:val="00337BDF"/>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9FA"/>
    <w:rsid w:val="00345646"/>
    <w:rsid w:val="00345762"/>
    <w:rsid w:val="00345BB7"/>
    <w:rsid w:val="003463C8"/>
    <w:rsid w:val="00347387"/>
    <w:rsid w:val="00347CC5"/>
    <w:rsid w:val="00347DB0"/>
    <w:rsid w:val="0035042C"/>
    <w:rsid w:val="00350E0D"/>
    <w:rsid w:val="0035164E"/>
    <w:rsid w:val="00352985"/>
    <w:rsid w:val="00352CA0"/>
    <w:rsid w:val="0035344E"/>
    <w:rsid w:val="00353742"/>
    <w:rsid w:val="00353F5F"/>
    <w:rsid w:val="00355044"/>
    <w:rsid w:val="00355095"/>
    <w:rsid w:val="003558B8"/>
    <w:rsid w:val="00355A5F"/>
    <w:rsid w:val="003577C2"/>
    <w:rsid w:val="003579F3"/>
    <w:rsid w:val="003607F5"/>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B17"/>
    <w:rsid w:val="00374248"/>
    <w:rsid w:val="003747B9"/>
    <w:rsid w:val="00375E86"/>
    <w:rsid w:val="00376621"/>
    <w:rsid w:val="00377431"/>
    <w:rsid w:val="00377793"/>
    <w:rsid w:val="00380403"/>
    <w:rsid w:val="00380F90"/>
    <w:rsid w:val="0038183D"/>
    <w:rsid w:val="00381C59"/>
    <w:rsid w:val="003837DD"/>
    <w:rsid w:val="00383B25"/>
    <w:rsid w:val="00384039"/>
    <w:rsid w:val="0038442F"/>
    <w:rsid w:val="00384513"/>
    <w:rsid w:val="003846BA"/>
    <w:rsid w:val="003846F7"/>
    <w:rsid w:val="00384A72"/>
    <w:rsid w:val="00384C89"/>
    <w:rsid w:val="00385632"/>
    <w:rsid w:val="00385D0E"/>
    <w:rsid w:val="00385F9F"/>
    <w:rsid w:val="00386043"/>
    <w:rsid w:val="00386D86"/>
    <w:rsid w:val="0038799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B92"/>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14DD"/>
    <w:rsid w:val="00411517"/>
    <w:rsid w:val="00411D82"/>
    <w:rsid w:val="004125DA"/>
    <w:rsid w:val="004126F4"/>
    <w:rsid w:val="0041342C"/>
    <w:rsid w:val="00413E18"/>
    <w:rsid w:val="0041412E"/>
    <w:rsid w:val="00414A10"/>
    <w:rsid w:val="00415960"/>
    <w:rsid w:val="00415CDC"/>
    <w:rsid w:val="004167C0"/>
    <w:rsid w:val="004200DF"/>
    <w:rsid w:val="00420326"/>
    <w:rsid w:val="004208E0"/>
    <w:rsid w:val="00421218"/>
    <w:rsid w:val="004230B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C9C"/>
    <w:rsid w:val="00440A9B"/>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0E71"/>
    <w:rsid w:val="004B12F1"/>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7008"/>
    <w:rsid w:val="004C7E0E"/>
    <w:rsid w:val="004D1540"/>
    <w:rsid w:val="004D2813"/>
    <w:rsid w:val="004D341C"/>
    <w:rsid w:val="004D4088"/>
    <w:rsid w:val="004D470D"/>
    <w:rsid w:val="004D513E"/>
    <w:rsid w:val="004D556F"/>
    <w:rsid w:val="004D779D"/>
    <w:rsid w:val="004D7ECC"/>
    <w:rsid w:val="004E06BF"/>
    <w:rsid w:val="004E1323"/>
    <w:rsid w:val="004E13B8"/>
    <w:rsid w:val="004E2274"/>
    <w:rsid w:val="004E2672"/>
    <w:rsid w:val="004E2C48"/>
    <w:rsid w:val="004E2D32"/>
    <w:rsid w:val="004E51B6"/>
    <w:rsid w:val="004E6BF5"/>
    <w:rsid w:val="004E7228"/>
    <w:rsid w:val="004E7783"/>
    <w:rsid w:val="004F0B73"/>
    <w:rsid w:val="004F0D49"/>
    <w:rsid w:val="004F20A7"/>
    <w:rsid w:val="004F21BD"/>
    <w:rsid w:val="004F232D"/>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60843"/>
    <w:rsid w:val="00561B17"/>
    <w:rsid w:val="00561FC5"/>
    <w:rsid w:val="00562185"/>
    <w:rsid w:val="0056231A"/>
    <w:rsid w:val="005623AE"/>
    <w:rsid w:val="0056329E"/>
    <w:rsid w:val="00563422"/>
    <w:rsid w:val="005643C5"/>
    <w:rsid w:val="00565096"/>
    <w:rsid w:val="005653DC"/>
    <w:rsid w:val="00565638"/>
    <w:rsid w:val="005660E7"/>
    <w:rsid w:val="005679E0"/>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704"/>
    <w:rsid w:val="005A10BD"/>
    <w:rsid w:val="005A16FD"/>
    <w:rsid w:val="005A20A4"/>
    <w:rsid w:val="005A443C"/>
    <w:rsid w:val="005A4E68"/>
    <w:rsid w:val="005A50E8"/>
    <w:rsid w:val="005A59BD"/>
    <w:rsid w:val="005A5E6C"/>
    <w:rsid w:val="005B0169"/>
    <w:rsid w:val="005B05F0"/>
    <w:rsid w:val="005B1B70"/>
    <w:rsid w:val="005B214A"/>
    <w:rsid w:val="005B23DB"/>
    <w:rsid w:val="005B324E"/>
    <w:rsid w:val="005B3927"/>
    <w:rsid w:val="005B3B47"/>
    <w:rsid w:val="005B50BF"/>
    <w:rsid w:val="005B579C"/>
    <w:rsid w:val="005B687A"/>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0DCA"/>
    <w:rsid w:val="0063143D"/>
    <w:rsid w:val="00631949"/>
    <w:rsid w:val="00632386"/>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718"/>
    <w:rsid w:val="0064599F"/>
    <w:rsid w:val="0064650F"/>
    <w:rsid w:val="006477E1"/>
    <w:rsid w:val="00647DA6"/>
    <w:rsid w:val="006502A0"/>
    <w:rsid w:val="00650E61"/>
    <w:rsid w:val="006510DC"/>
    <w:rsid w:val="00651F43"/>
    <w:rsid w:val="00651FA9"/>
    <w:rsid w:val="0065239F"/>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7D"/>
    <w:rsid w:val="0067538B"/>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DC3"/>
    <w:rsid w:val="00686E58"/>
    <w:rsid w:val="00687A15"/>
    <w:rsid w:val="00687FBC"/>
    <w:rsid w:val="006917D0"/>
    <w:rsid w:val="006928B6"/>
    <w:rsid w:val="00693223"/>
    <w:rsid w:val="00693441"/>
    <w:rsid w:val="00693659"/>
    <w:rsid w:val="0069366C"/>
    <w:rsid w:val="006936D5"/>
    <w:rsid w:val="006940A1"/>
    <w:rsid w:val="0069447B"/>
    <w:rsid w:val="00694695"/>
    <w:rsid w:val="00694D74"/>
    <w:rsid w:val="00695BA2"/>
    <w:rsid w:val="00696019"/>
    <w:rsid w:val="0069607E"/>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1315"/>
    <w:rsid w:val="00702279"/>
    <w:rsid w:val="007033E5"/>
    <w:rsid w:val="00703889"/>
    <w:rsid w:val="00703C64"/>
    <w:rsid w:val="0070592E"/>
    <w:rsid w:val="00705AA4"/>
    <w:rsid w:val="00706208"/>
    <w:rsid w:val="007066D5"/>
    <w:rsid w:val="007106E9"/>
    <w:rsid w:val="00710839"/>
    <w:rsid w:val="00711600"/>
    <w:rsid w:val="00711C51"/>
    <w:rsid w:val="00712182"/>
    <w:rsid w:val="0071247D"/>
    <w:rsid w:val="0071265B"/>
    <w:rsid w:val="0071417E"/>
    <w:rsid w:val="00714575"/>
    <w:rsid w:val="00714803"/>
    <w:rsid w:val="00714FDA"/>
    <w:rsid w:val="007153C5"/>
    <w:rsid w:val="00715C58"/>
    <w:rsid w:val="0071668B"/>
    <w:rsid w:val="007167E8"/>
    <w:rsid w:val="00717714"/>
    <w:rsid w:val="00717D3D"/>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5DBF"/>
    <w:rsid w:val="0073656C"/>
    <w:rsid w:val="0073723B"/>
    <w:rsid w:val="00737A73"/>
    <w:rsid w:val="00737D77"/>
    <w:rsid w:val="0074042D"/>
    <w:rsid w:val="007418E7"/>
    <w:rsid w:val="0074237E"/>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6293"/>
    <w:rsid w:val="0076747D"/>
    <w:rsid w:val="007674C1"/>
    <w:rsid w:val="00767F51"/>
    <w:rsid w:val="007707EC"/>
    <w:rsid w:val="00770ECF"/>
    <w:rsid w:val="007711C9"/>
    <w:rsid w:val="007713F1"/>
    <w:rsid w:val="0077180B"/>
    <w:rsid w:val="00771926"/>
    <w:rsid w:val="007720FE"/>
    <w:rsid w:val="00772E5B"/>
    <w:rsid w:val="00772E68"/>
    <w:rsid w:val="00774BD7"/>
    <w:rsid w:val="00776093"/>
    <w:rsid w:val="007761F5"/>
    <w:rsid w:val="00776FA7"/>
    <w:rsid w:val="00777314"/>
    <w:rsid w:val="00777B4A"/>
    <w:rsid w:val="00777EEB"/>
    <w:rsid w:val="00780EC7"/>
    <w:rsid w:val="00781444"/>
    <w:rsid w:val="007824CC"/>
    <w:rsid w:val="00782BAE"/>
    <w:rsid w:val="00783468"/>
    <w:rsid w:val="00783802"/>
    <w:rsid w:val="00784F23"/>
    <w:rsid w:val="0078572D"/>
    <w:rsid w:val="007857A9"/>
    <w:rsid w:val="00785992"/>
    <w:rsid w:val="007862AA"/>
    <w:rsid w:val="0078651E"/>
    <w:rsid w:val="00786EE9"/>
    <w:rsid w:val="00790F54"/>
    <w:rsid w:val="00790F7A"/>
    <w:rsid w:val="007911A8"/>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429"/>
    <w:rsid w:val="007B5EA5"/>
    <w:rsid w:val="007B6D6D"/>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F0675"/>
    <w:rsid w:val="007F0F22"/>
    <w:rsid w:val="007F2099"/>
    <w:rsid w:val="007F2F5B"/>
    <w:rsid w:val="007F3180"/>
    <w:rsid w:val="007F37AF"/>
    <w:rsid w:val="007F3861"/>
    <w:rsid w:val="007F4DB3"/>
    <w:rsid w:val="007F4F29"/>
    <w:rsid w:val="007F531C"/>
    <w:rsid w:val="007F7664"/>
    <w:rsid w:val="007F79AB"/>
    <w:rsid w:val="00800570"/>
    <w:rsid w:val="00800F13"/>
    <w:rsid w:val="00801177"/>
    <w:rsid w:val="0080123A"/>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7812"/>
    <w:rsid w:val="00827A58"/>
    <w:rsid w:val="00827AE1"/>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4CC"/>
    <w:rsid w:val="00844999"/>
    <w:rsid w:val="0084542E"/>
    <w:rsid w:val="00845E46"/>
    <w:rsid w:val="00846AE5"/>
    <w:rsid w:val="00846BB1"/>
    <w:rsid w:val="00846BF2"/>
    <w:rsid w:val="00846CC4"/>
    <w:rsid w:val="00847364"/>
    <w:rsid w:val="0084776C"/>
    <w:rsid w:val="0085087F"/>
    <w:rsid w:val="00851505"/>
    <w:rsid w:val="00851BB2"/>
    <w:rsid w:val="00854222"/>
    <w:rsid w:val="008542E6"/>
    <w:rsid w:val="008544A4"/>
    <w:rsid w:val="00855162"/>
    <w:rsid w:val="00855356"/>
    <w:rsid w:val="0085565D"/>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B89"/>
    <w:rsid w:val="00881FC2"/>
    <w:rsid w:val="008833EB"/>
    <w:rsid w:val="00886890"/>
    <w:rsid w:val="00886A4E"/>
    <w:rsid w:val="0088715C"/>
    <w:rsid w:val="008901EB"/>
    <w:rsid w:val="0089075E"/>
    <w:rsid w:val="008914C5"/>
    <w:rsid w:val="008917A0"/>
    <w:rsid w:val="00892741"/>
    <w:rsid w:val="00892F4C"/>
    <w:rsid w:val="00893800"/>
    <w:rsid w:val="008941E9"/>
    <w:rsid w:val="00894B2A"/>
    <w:rsid w:val="00894F4B"/>
    <w:rsid w:val="00895422"/>
    <w:rsid w:val="00896BB2"/>
    <w:rsid w:val="00897BAB"/>
    <w:rsid w:val="00897F4C"/>
    <w:rsid w:val="008A2950"/>
    <w:rsid w:val="008A2BB9"/>
    <w:rsid w:val="008A2C75"/>
    <w:rsid w:val="008A313B"/>
    <w:rsid w:val="008A3C7C"/>
    <w:rsid w:val="008A4213"/>
    <w:rsid w:val="008A4BD5"/>
    <w:rsid w:val="008A5F66"/>
    <w:rsid w:val="008A717A"/>
    <w:rsid w:val="008A75B5"/>
    <w:rsid w:val="008B1020"/>
    <w:rsid w:val="008B1784"/>
    <w:rsid w:val="008B18B0"/>
    <w:rsid w:val="008B2334"/>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51E3"/>
    <w:rsid w:val="00935380"/>
    <w:rsid w:val="009357E5"/>
    <w:rsid w:val="00935FD4"/>
    <w:rsid w:val="00936F1E"/>
    <w:rsid w:val="00937445"/>
    <w:rsid w:val="00937707"/>
    <w:rsid w:val="00937DB0"/>
    <w:rsid w:val="00940894"/>
    <w:rsid w:val="00941DA8"/>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2232"/>
    <w:rsid w:val="0096335D"/>
    <w:rsid w:val="00963919"/>
    <w:rsid w:val="00964355"/>
    <w:rsid w:val="0096435C"/>
    <w:rsid w:val="00964517"/>
    <w:rsid w:val="00964EDF"/>
    <w:rsid w:val="00964FB2"/>
    <w:rsid w:val="00965228"/>
    <w:rsid w:val="00965833"/>
    <w:rsid w:val="00966554"/>
    <w:rsid w:val="00966FB1"/>
    <w:rsid w:val="00967B86"/>
    <w:rsid w:val="00970545"/>
    <w:rsid w:val="00970814"/>
    <w:rsid w:val="00970BA5"/>
    <w:rsid w:val="00971AB0"/>
    <w:rsid w:val="00971CC5"/>
    <w:rsid w:val="009734DF"/>
    <w:rsid w:val="009736DC"/>
    <w:rsid w:val="00975A71"/>
    <w:rsid w:val="00976050"/>
    <w:rsid w:val="00976984"/>
    <w:rsid w:val="00976EEB"/>
    <w:rsid w:val="009776D1"/>
    <w:rsid w:val="00977EC1"/>
    <w:rsid w:val="00977FF5"/>
    <w:rsid w:val="009816D2"/>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7207"/>
    <w:rsid w:val="0099727F"/>
    <w:rsid w:val="00997DE9"/>
    <w:rsid w:val="009A0197"/>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A26"/>
    <w:rsid w:val="009B6D09"/>
    <w:rsid w:val="009B72FA"/>
    <w:rsid w:val="009B7478"/>
    <w:rsid w:val="009C1475"/>
    <w:rsid w:val="009C230C"/>
    <w:rsid w:val="009C2580"/>
    <w:rsid w:val="009C2A55"/>
    <w:rsid w:val="009C2E86"/>
    <w:rsid w:val="009C3495"/>
    <w:rsid w:val="009C4102"/>
    <w:rsid w:val="009C6569"/>
    <w:rsid w:val="009C683F"/>
    <w:rsid w:val="009C7D5E"/>
    <w:rsid w:val="009C7E4D"/>
    <w:rsid w:val="009C7F03"/>
    <w:rsid w:val="009D0C12"/>
    <w:rsid w:val="009D0C8B"/>
    <w:rsid w:val="009D0FA9"/>
    <w:rsid w:val="009D1792"/>
    <w:rsid w:val="009D2182"/>
    <w:rsid w:val="009D26CD"/>
    <w:rsid w:val="009D2990"/>
    <w:rsid w:val="009D333B"/>
    <w:rsid w:val="009D4F54"/>
    <w:rsid w:val="009D5682"/>
    <w:rsid w:val="009D634F"/>
    <w:rsid w:val="009D6686"/>
    <w:rsid w:val="009D673F"/>
    <w:rsid w:val="009D6CC2"/>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40D"/>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B7B"/>
    <w:rsid w:val="00A20340"/>
    <w:rsid w:val="00A20C62"/>
    <w:rsid w:val="00A20D5E"/>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5096"/>
    <w:rsid w:val="00A3533D"/>
    <w:rsid w:val="00A35340"/>
    <w:rsid w:val="00A35602"/>
    <w:rsid w:val="00A3571B"/>
    <w:rsid w:val="00A35C4B"/>
    <w:rsid w:val="00A35F79"/>
    <w:rsid w:val="00A36345"/>
    <w:rsid w:val="00A365C3"/>
    <w:rsid w:val="00A36F07"/>
    <w:rsid w:val="00A37347"/>
    <w:rsid w:val="00A37381"/>
    <w:rsid w:val="00A37AEC"/>
    <w:rsid w:val="00A40BB5"/>
    <w:rsid w:val="00A42A32"/>
    <w:rsid w:val="00A42B7D"/>
    <w:rsid w:val="00A4300D"/>
    <w:rsid w:val="00A43102"/>
    <w:rsid w:val="00A44217"/>
    <w:rsid w:val="00A442A8"/>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60961"/>
    <w:rsid w:val="00A60A9F"/>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D3D"/>
    <w:rsid w:val="00A8606A"/>
    <w:rsid w:val="00A86FB3"/>
    <w:rsid w:val="00A8704F"/>
    <w:rsid w:val="00A8747B"/>
    <w:rsid w:val="00A87E61"/>
    <w:rsid w:val="00A915BA"/>
    <w:rsid w:val="00A91CA1"/>
    <w:rsid w:val="00A93BDC"/>
    <w:rsid w:val="00A9555D"/>
    <w:rsid w:val="00A962F6"/>
    <w:rsid w:val="00A969F2"/>
    <w:rsid w:val="00A96A70"/>
    <w:rsid w:val="00A97295"/>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6DB"/>
    <w:rsid w:val="00AE4B77"/>
    <w:rsid w:val="00AE50D9"/>
    <w:rsid w:val="00AE552B"/>
    <w:rsid w:val="00AE5786"/>
    <w:rsid w:val="00AE5862"/>
    <w:rsid w:val="00AE5A18"/>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246"/>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32C0"/>
    <w:rsid w:val="00B634A3"/>
    <w:rsid w:val="00B64ACA"/>
    <w:rsid w:val="00B660CE"/>
    <w:rsid w:val="00B67FB9"/>
    <w:rsid w:val="00B7108E"/>
    <w:rsid w:val="00B719CB"/>
    <w:rsid w:val="00B71B2F"/>
    <w:rsid w:val="00B71C71"/>
    <w:rsid w:val="00B71ED7"/>
    <w:rsid w:val="00B72EB4"/>
    <w:rsid w:val="00B73229"/>
    <w:rsid w:val="00B73EBC"/>
    <w:rsid w:val="00B745BD"/>
    <w:rsid w:val="00B748A6"/>
    <w:rsid w:val="00B74DCE"/>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709D"/>
    <w:rsid w:val="00B87915"/>
    <w:rsid w:val="00B87C5C"/>
    <w:rsid w:val="00B90753"/>
    <w:rsid w:val="00B90B3C"/>
    <w:rsid w:val="00B91627"/>
    <w:rsid w:val="00B91AA8"/>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401D"/>
    <w:rsid w:val="00BA44F2"/>
    <w:rsid w:val="00BA49E2"/>
    <w:rsid w:val="00BA4EF8"/>
    <w:rsid w:val="00BA50BB"/>
    <w:rsid w:val="00BA5978"/>
    <w:rsid w:val="00BA603D"/>
    <w:rsid w:val="00BB0F40"/>
    <w:rsid w:val="00BB1E45"/>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717A"/>
    <w:rsid w:val="00BC7318"/>
    <w:rsid w:val="00BC7934"/>
    <w:rsid w:val="00BD01EA"/>
    <w:rsid w:val="00BD02AC"/>
    <w:rsid w:val="00BD0BFC"/>
    <w:rsid w:val="00BD1260"/>
    <w:rsid w:val="00BD2901"/>
    <w:rsid w:val="00BD29B4"/>
    <w:rsid w:val="00BD2C40"/>
    <w:rsid w:val="00BD2E56"/>
    <w:rsid w:val="00BD3A93"/>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C0092A"/>
    <w:rsid w:val="00C011D3"/>
    <w:rsid w:val="00C015BD"/>
    <w:rsid w:val="00C03BE5"/>
    <w:rsid w:val="00C03FDF"/>
    <w:rsid w:val="00C0431C"/>
    <w:rsid w:val="00C047ED"/>
    <w:rsid w:val="00C04A5A"/>
    <w:rsid w:val="00C04DB7"/>
    <w:rsid w:val="00C05160"/>
    <w:rsid w:val="00C057FF"/>
    <w:rsid w:val="00C062A7"/>
    <w:rsid w:val="00C068E5"/>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248"/>
    <w:rsid w:val="00C314AB"/>
    <w:rsid w:val="00C320AC"/>
    <w:rsid w:val="00C322A9"/>
    <w:rsid w:val="00C328A0"/>
    <w:rsid w:val="00C337FF"/>
    <w:rsid w:val="00C33981"/>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EAC"/>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78EA"/>
    <w:rsid w:val="00D27F88"/>
    <w:rsid w:val="00D307E1"/>
    <w:rsid w:val="00D3249E"/>
    <w:rsid w:val="00D343BD"/>
    <w:rsid w:val="00D34C3C"/>
    <w:rsid w:val="00D34EE8"/>
    <w:rsid w:val="00D35597"/>
    <w:rsid w:val="00D3655E"/>
    <w:rsid w:val="00D36A48"/>
    <w:rsid w:val="00D36F26"/>
    <w:rsid w:val="00D370D9"/>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BA"/>
    <w:rsid w:val="00D9560A"/>
    <w:rsid w:val="00D95EE1"/>
    <w:rsid w:val="00D9661F"/>
    <w:rsid w:val="00D972D5"/>
    <w:rsid w:val="00DA06EE"/>
    <w:rsid w:val="00DA0F31"/>
    <w:rsid w:val="00DA1F6F"/>
    <w:rsid w:val="00DA27FA"/>
    <w:rsid w:val="00DA4045"/>
    <w:rsid w:val="00DA418E"/>
    <w:rsid w:val="00DA48D0"/>
    <w:rsid w:val="00DA51F9"/>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9C4"/>
    <w:rsid w:val="00DB5EFD"/>
    <w:rsid w:val="00DB5FF7"/>
    <w:rsid w:val="00DB602B"/>
    <w:rsid w:val="00DB64AC"/>
    <w:rsid w:val="00DB6660"/>
    <w:rsid w:val="00DB6838"/>
    <w:rsid w:val="00DB7592"/>
    <w:rsid w:val="00DB7A43"/>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A95"/>
    <w:rsid w:val="00DC7E1E"/>
    <w:rsid w:val="00DD0002"/>
    <w:rsid w:val="00DD02ED"/>
    <w:rsid w:val="00DD0A20"/>
    <w:rsid w:val="00DD0BA4"/>
    <w:rsid w:val="00DD1A9D"/>
    <w:rsid w:val="00DD24EF"/>
    <w:rsid w:val="00DD26C8"/>
    <w:rsid w:val="00DD2E29"/>
    <w:rsid w:val="00DD485D"/>
    <w:rsid w:val="00DD49FD"/>
    <w:rsid w:val="00DD57BE"/>
    <w:rsid w:val="00DD5959"/>
    <w:rsid w:val="00DD5A58"/>
    <w:rsid w:val="00DD5A75"/>
    <w:rsid w:val="00DD5F1A"/>
    <w:rsid w:val="00DD6AD8"/>
    <w:rsid w:val="00DD7426"/>
    <w:rsid w:val="00DD7AE6"/>
    <w:rsid w:val="00DD7BE5"/>
    <w:rsid w:val="00DE08EE"/>
    <w:rsid w:val="00DE0DD5"/>
    <w:rsid w:val="00DE2573"/>
    <w:rsid w:val="00DE2CF0"/>
    <w:rsid w:val="00DE31BC"/>
    <w:rsid w:val="00DE41A7"/>
    <w:rsid w:val="00DE424A"/>
    <w:rsid w:val="00DE4B6C"/>
    <w:rsid w:val="00DE65E2"/>
    <w:rsid w:val="00DE6716"/>
    <w:rsid w:val="00DE6C12"/>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52F7"/>
    <w:rsid w:val="00E155E9"/>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5507"/>
    <w:rsid w:val="00E25643"/>
    <w:rsid w:val="00E25F96"/>
    <w:rsid w:val="00E26048"/>
    <w:rsid w:val="00E271F5"/>
    <w:rsid w:val="00E2733A"/>
    <w:rsid w:val="00E277D4"/>
    <w:rsid w:val="00E27F6B"/>
    <w:rsid w:val="00E30838"/>
    <w:rsid w:val="00E31B1B"/>
    <w:rsid w:val="00E31C2A"/>
    <w:rsid w:val="00E33407"/>
    <w:rsid w:val="00E33766"/>
    <w:rsid w:val="00E33C8D"/>
    <w:rsid w:val="00E35165"/>
    <w:rsid w:val="00E35A90"/>
    <w:rsid w:val="00E35E22"/>
    <w:rsid w:val="00E36373"/>
    <w:rsid w:val="00E36AE1"/>
    <w:rsid w:val="00E37358"/>
    <w:rsid w:val="00E403FE"/>
    <w:rsid w:val="00E407DD"/>
    <w:rsid w:val="00E41726"/>
    <w:rsid w:val="00E41C63"/>
    <w:rsid w:val="00E41EC1"/>
    <w:rsid w:val="00E4302C"/>
    <w:rsid w:val="00E43150"/>
    <w:rsid w:val="00E4356E"/>
    <w:rsid w:val="00E439D2"/>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EDE"/>
    <w:rsid w:val="00E7458F"/>
    <w:rsid w:val="00E74E59"/>
    <w:rsid w:val="00E757AA"/>
    <w:rsid w:val="00E75938"/>
    <w:rsid w:val="00E75999"/>
    <w:rsid w:val="00E76CB3"/>
    <w:rsid w:val="00E77040"/>
    <w:rsid w:val="00E7709E"/>
    <w:rsid w:val="00E80940"/>
    <w:rsid w:val="00E80A6C"/>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6D4"/>
    <w:rsid w:val="00E975C2"/>
    <w:rsid w:val="00E976A2"/>
    <w:rsid w:val="00EA003F"/>
    <w:rsid w:val="00EA0D30"/>
    <w:rsid w:val="00EA17BD"/>
    <w:rsid w:val="00EA1EC7"/>
    <w:rsid w:val="00EA1FCB"/>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70B9"/>
    <w:rsid w:val="00ED7191"/>
    <w:rsid w:val="00ED7E68"/>
    <w:rsid w:val="00EE049A"/>
    <w:rsid w:val="00EE07CD"/>
    <w:rsid w:val="00EE096E"/>
    <w:rsid w:val="00EE2164"/>
    <w:rsid w:val="00EE309D"/>
    <w:rsid w:val="00EE3388"/>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CA5"/>
    <w:rsid w:val="00F125B4"/>
    <w:rsid w:val="00F12890"/>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9AC"/>
    <w:rsid w:val="00F63EF1"/>
    <w:rsid w:val="00F65179"/>
    <w:rsid w:val="00F6580F"/>
    <w:rsid w:val="00F674E4"/>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2271"/>
    <w:rsid w:val="00F82B98"/>
    <w:rsid w:val="00F8415A"/>
    <w:rsid w:val="00F8526A"/>
    <w:rsid w:val="00F854AE"/>
    <w:rsid w:val="00F8581B"/>
    <w:rsid w:val="00F85FBF"/>
    <w:rsid w:val="00F870AD"/>
    <w:rsid w:val="00F871BF"/>
    <w:rsid w:val="00F87B04"/>
    <w:rsid w:val="00F87E0D"/>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F8"/>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4D1540"/>
    <w:pPr>
      <w:spacing w:before="120" w:after="120"/>
    </w:pPr>
    <w:rPr>
      <w:rFonts w:ascii="Malgun Gothic" w:eastAsia="Malgun Gothic" w:hAnsi="Malgun Gothic" w:cstheme="minorHAnsi"/>
      <w:b/>
      <w:bCs/>
      <w:caps/>
      <w:color w:val="0070C0"/>
      <w:sz w:val="24"/>
      <w:szCs w:val="20"/>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investor.vn/singapores-nexif-ratch-energy-se-asia-to-build-216-mln-wind-power-plant-in-central-vietnam-d1677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investor.vn/vingroups-energy-arm-to-develop-20-gw-of-renewable-energy-in-central-vietnam-province-gia-lai-d16845.html" TargetMode="External"/><Relationship Id="rId5" Type="http://schemas.openxmlformats.org/officeDocument/2006/relationships/webSettings" Target="webSettings.xml"/><Relationship Id="rId10" Type="http://schemas.openxmlformats.org/officeDocument/2006/relationships/hyperlink" Target="http://tuoitrenews.vn/society" TargetMode="External"/><Relationship Id="rId4" Type="http://schemas.openxmlformats.org/officeDocument/2006/relationships/settings" Target="settings.xml"/><Relationship Id="rId9" Type="http://schemas.openxmlformats.org/officeDocument/2006/relationships/hyperlink" Target="https://theinvestor.vn/vingroup-plans-325-mln-issuance-of-international-bonds-d1738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B72B0-DEEC-473E-A52B-CF4FACCCB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11371</Words>
  <Characters>64820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76039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2025-10-30T02:50:00Z</dcterms:created>
  <dcterms:modified xsi:type="dcterms:W3CDTF">2025-10-30T07:29:00Z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