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CBEC0"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Default="004D1540" w:rsidP="005D5A13">
      <w:pPr>
        <w:rPr>
          <w:rFonts w:ascii="Aptos" w:eastAsia="Malgun Gothic" w:hAnsi="Aptos"/>
        </w:rPr>
      </w:pPr>
    </w:p>
    <w:p w14:paraId="1B165F07" w14:textId="77777777" w:rsidR="00982DCA" w:rsidRPr="004C6CBE" w:rsidRDefault="00982DCA" w:rsidP="005D5A13">
      <w:pPr>
        <w:rPr>
          <w:rFonts w:ascii="Aptos" w:eastAsia="Malgun Gothic" w:hAnsi="Aptos"/>
        </w:rPr>
      </w:pPr>
    </w:p>
    <w:p w14:paraId="7AEF6564" w14:textId="3B5A35BD" w:rsidR="00A35602" w:rsidRPr="00E75D94" w:rsidRDefault="009119D4" w:rsidP="00E75D94">
      <w:pPr>
        <w:pStyle w:val="TOC1"/>
        <w:rPr>
          <w:rStyle w:val="Hyperlink"/>
          <w:color w:val="0070C0"/>
          <w:sz w:val="28"/>
        </w:rPr>
      </w:pPr>
      <w:r w:rsidRPr="00E75D94">
        <w:rPr>
          <w:rStyle w:val="Hyperlink"/>
          <w:color w:val="0070C0"/>
          <w:sz w:val="28"/>
          <w:szCs w:val="22"/>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2457152" w14:textId="77777777" w:rsidR="007D1B3B" w:rsidRPr="007D1B3B" w:rsidRDefault="007D1B3B" w:rsidP="00E75D94">
      <w:pPr>
        <w:spacing w:before="100" w:beforeAutospacing="1" w:after="100" w:afterAutospacing="1" w:line="288" w:lineRule="auto"/>
      </w:pPr>
    </w:p>
    <w:bookmarkStart w:id="59" w:name="_Toc215144372"/>
    <w:p w14:paraId="14C79894" w14:textId="283C9A2B" w:rsidR="00170572" w:rsidRPr="00E75D94" w:rsidRDefault="00170572" w:rsidP="00E75D94">
      <w:pPr>
        <w:pStyle w:val="TOC1"/>
        <w:spacing w:before="100" w:beforeAutospacing="1" w:after="100" w:afterAutospacing="1" w:line="288" w:lineRule="auto"/>
        <w:rPr>
          <w:rStyle w:val="Hyperlink"/>
          <w:color w:val="0070C0"/>
        </w:rPr>
      </w:pPr>
      <w:r w:rsidRPr="00E75D94">
        <w:rPr>
          <w:rStyle w:val="Hyperlink"/>
          <w:color w:val="0070C0"/>
          <w:sz w:val="20"/>
          <w:szCs w:val="16"/>
        </w:rPr>
        <w:fldChar w:fldCharType="begin"/>
      </w:r>
      <w:r w:rsidRPr="00E75D94">
        <w:rPr>
          <w:rStyle w:val="Hyperlink"/>
          <w:color w:val="0070C0"/>
          <w:sz w:val="20"/>
          <w:szCs w:val="16"/>
        </w:rPr>
        <w:instrText xml:space="preserve"> TOC \o "1-3" \n \h \z \u </w:instrText>
      </w:r>
      <w:r w:rsidRPr="00E75D94">
        <w:rPr>
          <w:rStyle w:val="Hyperlink"/>
          <w:color w:val="0070C0"/>
          <w:sz w:val="20"/>
          <w:szCs w:val="16"/>
        </w:rPr>
        <w:fldChar w:fldCharType="separate"/>
      </w:r>
      <w:hyperlink w:anchor="_Toc219377433" w:history="1">
        <w:r w:rsidRPr="00E75D94">
          <w:rPr>
            <w:rStyle w:val="Hyperlink"/>
            <w:color w:val="0070C0"/>
          </w:rPr>
          <w:t>FINANCE</w:t>
        </w:r>
      </w:hyperlink>
    </w:p>
    <w:p w14:paraId="4835127F" w14:textId="098C896A"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34" w:history="1">
        <w:r w:rsidRPr="00E75D94">
          <w:rPr>
            <w:rStyle w:val="Hyperlink"/>
            <w:color w:val="0070C0"/>
            <w:sz w:val="20"/>
            <w:szCs w:val="16"/>
          </w:rPr>
          <w:t>Vietnam ranks 5th in Asia in financial services: WB report</w:t>
        </w:r>
      </w:hyperlink>
    </w:p>
    <w:p w14:paraId="01A8EA66" w14:textId="4F4BA606"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36" w:history="1">
        <w:r w:rsidRPr="00E75D94">
          <w:rPr>
            <w:rStyle w:val="Hyperlink"/>
            <w:color w:val="0070C0"/>
            <w:sz w:val="20"/>
            <w:szCs w:val="16"/>
          </w:rPr>
          <w:t>Vietnam International Financial Center launched in Da Nang</w:t>
        </w:r>
      </w:hyperlink>
    </w:p>
    <w:p w14:paraId="4834F790" w14:textId="70379F35" w:rsidR="00170572" w:rsidRPr="00E75D94" w:rsidRDefault="00170572" w:rsidP="00E75D94">
      <w:pPr>
        <w:pStyle w:val="TOC1"/>
        <w:spacing w:before="100" w:beforeAutospacing="1" w:after="100" w:afterAutospacing="1" w:line="288" w:lineRule="auto"/>
        <w:rPr>
          <w:rStyle w:val="Hyperlink"/>
          <w:color w:val="0070C0"/>
        </w:rPr>
      </w:pPr>
      <w:hyperlink w:anchor="_Toc219377437" w:history="1">
        <w:r w:rsidRPr="00E75D94">
          <w:rPr>
            <w:rStyle w:val="Hyperlink"/>
            <w:color w:val="0070C0"/>
          </w:rPr>
          <w:t>ECONOMY</w:t>
        </w:r>
      </w:hyperlink>
    </w:p>
    <w:p w14:paraId="330A251C" w14:textId="5B3576C0"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38" w:history="1">
        <w:r w:rsidRPr="00E75D94">
          <w:rPr>
            <w:rStyle w:val="Hyperlink"/>
            <w:color w:val="0070C0"/>
            <w:sz w:val="20"/>
            <w:szCs w:val="16"/>
          </w:rPr>
          <w:t>Germany’s EVIPA ratification marks strong vote of confidence in Vietnam</w:t>
        </w:r>
      </w:hyperlink>
    </w:p>
    <w:p w14:paraId="273E614A" w14:textId="459ABF89"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39" w:history="1">
        <w:r w:rsidRPr="00E75D94">
          <w:rPr>
            <w:rStyle w:val="Hyperlink"/>
            <w:color w:val="0070C0"/>
            <w:sz w:val="20"/>
            <w:szCs w:val="16"/>
          </w:rPr>
          <w:t>Per capita income climbs 9.3% in 2025</w:t>
        </w:r>
      </w:hyperlink>
    </w:p>
    <w:p w14:paraId="1F271D9D" w14:textId="5301F143" w:rsidR="00170572" w:rsidRPr="00E75D94" w:rsidRDefault="00170572" w:rsidP="00E75D94">
      <w:pPr>
        <w:pStyle w:val="TOC1"/>
        <w:spacing w:before="100" w:beforeAutospacing="1" w:after="100" w:afterAutospacing="1" w:line="288" w:lineRule="auto"/>
        <w:rPr>
          <w:rStyle w:val="Hyperlink"/>
          <w:color w:val="0070C0"/>
        </w:rPr>
      </w:pPr>
      <w:hyperlink w:anchor="_Toc219377440" w:history="1">
        <w:r w:rsidRPr="00E75D94">
          <w:rPr>
            <w:rStyle w:val="Hyperlink"/>
            <w:color w:val="0070C0"/>
          </w:rPr>
          <w:t>INVESTMENT</w:t>
        </w:r>
      </w:hyperlink>
    </w:p>
    <w:p w14:paraId="240D4C9F" w14:textId="47521839"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41" w:history="1">
        <w:r w:rsidRPr="00E75D94">
          <w:rPr>
            <w:rStyle w:val="Hyperlink"/>
            <w:color w:val="0070C0"/>
            <w:sz w:val="20"/>
            <w:szCs w:val="16"/>
          </w:rPr>
          <w:t>Quang Ninh province targets $3 bln in FDI attraction in 2026</w:t>
        </w:r>
      </w:hyperlink>
    </w:p>
    <w:p w14:paraId="2D413166" w14:textId="1218768C"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44" w:history="1">
        <w:r w:rsidRPr="00E75D94">
          <w:rPr>
            <w:rStyle w:val="Hyperlink"/>
            <w:color w:val="0070C0"/>
            <w:sz w:val="20"/>
            <w:szCs w:val="16"/>
          </w:rPr>
          <w:t>PIDG invests with AquaOne to expand Xuan Mai’s treated water supply to Hanoi</w:t>
        </w:r>
      </w:hyperlink>
    </w:p>
    <w:p w14:paraId="3910F464" w14:textId="4390DB85" w:rsidR="00170572" w:rsidRPr="00E75D94" w:rsidRDefault="00170572" w:rsidP="00E75D94">
      <w:pPr>
        <w:pStyle w:val="TOC1"/>
        <w:spacing w:before="100" w:beforeAutospacing="1" w:after="100" w:afterAutospacing="1" w:line="288" w:lineRule="auto"/>
        <w:rPr>
          <w:rStyle w:val="Hyperlink"/>
          <w:color w:val="0070C0"/>
        </w:rPr>
      </w:pPr>
      <w:hyperlink w:anchor="_Toc219377445" w:history="1">
        <w:r w:rsidRPr="00E75D94">
          <w:rPr>
            <w:rStyle w:val="Hyperlink"/>
            <w:color w:val="0070C0"/>
          </w:rPr>
          <w:t>PROPERTY</w:t>
        </w:r>
      </w:hyperlink>
    </w:p>
    <w:p w14:paraId="5A7C6E1A" w14:textId="35EB78A7"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46" w:history="1">
        <w:r w:rsidRPr="00E75D94">
          <w:rPr>
            <w:rStyle w:val="Hyperlink"/>
            <w:color w:val="0070C0"/>
            <w:sz w:val="20"/>
            <w:szCs w:val="16"/>
          </w:rPr>
          <w:t>Investment demand remains a main driver of the real estate market</w:t>
        </w:r>
      </w:hyperlink>
    </w:p>
    <w:p w14:paraId="6A8E9F3D" w14:textId="696CD6C4"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48" w:history="1">
        <w:r w:rsidRPr="00E75D94">
          <w:rPr>
            <w:rStyle w:val="Hyperlink"/>
            <w:color w:val="0070C0"/>
            <w:sz w:val="20"/>
            <w:szCs w:val="16"/>
          </w:rPr>
          <w:t>Government assigns social housing development targets for localities</w:t>
        </w:r>
      </w:hyperlink>
    </w:p>
    <w:p w14:paraId="4CD3E665" w14:textId="30AF91C4" w:rsidR="00170572" w:rsidRPr="00E75D94" w:rsidRDefault="00170572" w:rsidP="00E75D94">
      <w:pPr>
        <w:pStyle w:val="TOC1"/>
        <w:spacing w:before="100" w:beforeAutospacing="1" w:after="100" w:afterAutospacing="1" w:line="288" w:lineRule="auto"/>
        <w:rPr>
          <w:rStyle w:val="Hyperlink"/>
          <w:color w:val="0070C0"/>
        </w:rPr>
      </w:pPr>
      <w:hyperlink w:anchor="_Toc219377450" w:history="1">
        <w:r w:rsidRPr="00E75D94">
          <w:rPr>
            <w:rStyle w:val="Hyperlink"/>
            <w:color w:val="0070C0"/>
          </w:rPr>
          <w:t>OIL&amp;GAS&amp;ENERGY&amp;MINING</w:t>
        </w:r>
      </w:hyperlink>
    </w:p>
    <w:p w14:paraId="783A8F06" w14:textId="42E3DB23"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51" w:history="1">
        <w:r w:rsidRPr="00E75D94">
          <w:rPr>
            <w:rStyle w:val="Hyperlink"/>
            <w:color w:val="0070C0"/>
            <w:sz w:val="20"/>
            <w:szCs w:val="16"/>
          </w:rPr>
          <w:t>Pacifico Energy starts commercial operations at Sunpro Wind Farm in Mekong Delta</w:t>
        </w:r>
      </w:hyperlink>
    </w:p>
    <w:p w14:paraId="500A8B3E" w14:textId="5F769EB8"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53" w:history="1">
        <w:r w:rsidRPr="00E75D94">
          <w:rPr>
            <w:rStyle w:val="Hyperlink"/>
            <w:color w:val="0070C0"/>
            <w:sz w:val="20"/>
            <w:szCs w:val="16"/>
          </w:rPr>
          <w:t>Fugro extends MoU with PTSC G&amp;S to support offshore wind growth</w:t>
        </w:r>
      </w:hyperlink>
    </w:p>
    <w:p w14:paraId="3F8CBC3D" w14:textId="62195012" w:rsidR="00170572" w:rsidRPr="00E75D94" w:rsidRDefault="00170572" w:rsidP="00E75D94">
      <w:pPr>
        <w:pStyle w:val="TOC1"/>
        <w:spacing w:before="100" w:beforeAutospacing="1" w:after="100" w:afterAutospacing="1" w:line="288" w:lineRule="auto"/>
        <w:rPr>
          <w:rStyle w:val="Hyperlink"/>
          <w:color w:val="0070C0"/>
        </w:rPr>
      </w:pPr>
      <w:hyperlink w:anchor="_Toc219377454" w:history="1">
        <w:r w:rsidRPr="00E75D94">
          <w:rPr>
            <w:rStyle w:val="Hyperlink"/>
            <w:color w:val="0070C0"/>
          </w:rPr>
          <w:t>LEGAL</w:t>
        </w:r>
      </w:hyperlink>
    </w:p>
    <w:p w14:paraId="151E4D86" w14:textId="28729921"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55" w:history="1">
        <w:r w:rsidRPr="00E75D94">
          <w:rPr>
            <w:rStyle w:val="Hyperlink"/>
            <w:color w:val="0070C0"/>
            <w:sz w:val="20"/>
            <w:szCs w:val="16"/>
          </w:rPr>
          <w:t>Mobile Money transaction limit raised tenfold to VND 100 million monthly</w:t>
        </w:r>
      </w:hyperlink>
    </w:p>
    <w:p w14:paraId="4690CD98" w14:textId="187B07AA" w:rsidR="00170572" w:rsidRPr="00E75D94" w:rsidRDefault="00170572" w:rsidP="00E75D94">
      <w:pPr>
        <w:pStyle w:val="TOC1"/>
        <w:spacing w:before="100" w:beforeAutospacing="1" w:after="100" w:afterAutospacing="1" w:line="288" w:lineRule="auto"/>
        <w:rPr>
          <w:rStyle w:val="Hyperlink"/>
          <w:color w:val="0070C0"/>
          <w:sz w:val="20"/>
          <w:szCs w:val="16"/>
        </w:rPr>
      </w:pPr>
      <w:hyperlink w:anchor="_Toc219377456" w:history="1">
        <w:r w:rsidRPr="00E75D94">
          <w:rPr>
            <w:rStyle w:val="Hyperlink"/>
            <w:color w:val="0070C0"/>
            <w:sz w:val="20"/>
            <w:szCs w:val="16"/>
          </w:rPr>
          <w:t>Property to be granted e-identification codes from March 1</w:t>
        </w:r>
      </w:hyperlink>
    </w:p>
    <w:p w14:paraId="49835D1E" w14:textId="3C2C17BC" w:rsidR="0016521C" w:rsidRPr="00E75D94" w:rsidRDefault="00170572" w:rsidP="00E75D94">
      <w:pPr>
        <w:pStyle w:val="TOC1"/>
        <w:spacing w:before="100" w:beforeAutospacing="1" w:after="100" w:afterAutospacing="1" w:line="288" w:lineRule="auto"/>
        <w:rPr>
          <w:rStyle w:val="Hyperlink"/>
          <w:color w:val="0070C0"/>
          <w:sz w:val="20"/>
          <w:szCs w:val="16"/>
        </w:rPr>
      </w:pPr>
      <w:r w:rsidRPr="00E75D94">
        <w:rPr>
          <w:rStyle w:val="Hyperlink"/>
          <w:color w:val="0070C0"/>
          <w:sz w:val="20"/>
          <w:szCs w:val="16"/>
        </w:rPr>
        <w:fldChar w:fldCharType="end"/>
      </w:r>
    </w:p>
    <w:p w14:paraId="45F55B86" w14:textId="77777777" w:rsidR="00161717" w:rsidRDefault="00161717" w:rsidP="00E75D94">
      <w:pPr>
        <w:pStyle w:val="TOC1"/>
        <w:rPr>
          <w:rStyle w:val="Hyperlink"/>
          <w:color w:val="0070C0"/>
          <w:sz w:val="20"/>
          <w:szCs w:val="16"/>
        </w:rPr>
      </w:pPr>
    </w:p>
    <w:p w14:paraId="70BF1111" w14:textId="77777777" w:rsidR="00E75D94" w:rsidRPr="00E75D94" w:rsidRDefault="00E75D94" w:rsidP="00E75D94"/>
    <w:p w14:paraId="3437BF05" w14:textId="77777777"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0" w:name="_Toc215750949"/>
      <w:bookmarkStart w:id="61" w:name="_Toc216355044"/>
      <w:bookmarkStart w:id="62" w:name="_Toc216965792"/>
      <w:bookmarkStart w:id="63" w:name="_Toc217639118"/>
      <w:bookmarkStart w:id="64" w:name="_Toc218772667"/>
      <w:bookmarkStart w:id="65" w:name="_Toc219377433"/>
      <w:r w:rsidRPr="004C6CBE">
        <w:rPr>
          <w:rFonts w:ascii="Aptos" w:eastAsia="Malgun Gothic" w:hAnsi="Aptos" w:cs="Times New Roman"/>
          <w:color w:val="002060"/>
        </w:rPr>
        <w:t>FINANCE</w:t>
      </w:r>
      <w:bookmarkStart w:id="66" w:name="_Toc28949349"/>
      <w:bookmarkStart w:id="67" w:name="_Toc29553153"/>
      <w:bookmarkStart w:id="68" w:name="_Toc31365275"/>
      <w:bookmarkStart w:id="69" w:name="_Toc31968678"/>
      <w:bookmarkStart w:id="70" w:name="_Toc33177772"/>
      <w:bookmarkStart w:id="71" w:name="_Toc33784195"/>
      <w:bookmarkStart w:id="72" w:name="_Toc34387332"/>
      <w:bookmarkStart w:id="73" w:name="_Toc34992442"/>
      <w:bookmarkStart w:id="74" w:name="_Toc36200889"/>
      <w:bookmarkStart w:id="75" w:name="_Toc36804857"/>
      <w:bookmarkStart w:id="76" w:name="_Toc37412091"/>
      <w:bookmarkStart w:id="77" w:name="_Toc38016885"/>
      <w:bookmarkStart w:id="78" w:name="_Toc38623235"/>
      <w:bookmarkStart w:id="79" w:name="_Toc47007101"/>
      <w:bookmarkStart w:id="80" w:name="_Toc47608047"/>
      <w:bookmarkStart w:id="81" w:name="_Toc48219500"/>
      <w:bookmarkStart w:id="82" w:name="_Toc48816704"/>
      <w:bookmarkStart w:id="83" w:name="_Toc49427949"/>
      <w:bookmarkStart w:id="84" w:name="_Toc50027094"/>
      <w:bookmarkStart w:id="85" w:name="_Toc50638507"/>
      <w:bookmarkStart w:id="86" w:name="_Toc51235697"/>
      <w:bookmarkStart w:id="87" w:name="_Toc51848397"/>
      <w:bookmarkStart w:id="88" w:name="_Toc52453548"/>
      <w:bookmarkStart w:id="89" w:name="_Toc53055800"/>
      <w:bookmarkStart w:id="90" w:name="_Toc53660720"/>
      <w:bookmarkStart w:id="91" w:name="_Toc54259220"/>
      <w:bookmarkStart w:id="92" w:name="_Toc54865633"/>
      <w:bookmarkStart w:id="93" w:name="_Toc55477664"/>
      <w:bookmarkStart w:id="94" w:name="_Toc56073552"/>
      <w:bookmarkStart w:id="95" w:name="_Toc56678760"/>
      <w:bookmarkStart w:id="96" w:name="_Toc57284469"/>
      <w:bookmarkStart w:id="97" w:name="_Toc57895618"/>
      <w:bookmarkStart w:id="98" w:name="_Toc58494285"/>
      <w:bookmarkStart w:id="99" w:name="_Toc59104486"/>
      <w:bookmarkStart w:id="100" w:name="_Toc60922245"/>
      <w:bookmarkStart w:id="101" w:name="_Toc61518213"/>
      <w:bookmarkStart w:id="102" w:name="_Toc62129056"/>
      <w:bookmarkStart w:id="103" w:name="_Toc62734935"/>
      <w:bookmarkStart w:id="104" w:name="_Toc63333210"/>
      <w:bookmarkStart w:id="105" w:name="_Toc65152047"/>
      <w:bookmarkStart w:id="106" w:name="_Toc65759398"/>
      <w:bookmarkStart w:id="107" w:name="_Toc66363537"/>
      <w:bookmarkStart w:id="108" w:name="_Toc66960044"/>
      <w:bookmarkStart w:id="109" w:name="_Toc67652141"/>
      <w:bookmarkStart w:id="110" w:name="_Toc68179917"/>
      <w:bookmarkStart w:id="111" w:name="_Toc68774144"/>
      <w:bookmarkStart w:id="112" w:name="_Toc69386909"/>
      <w:bookmarkStart w:id="113" w:name="_Toc69991765"/>
      <w:bookmarkStart w:id="114" w:name="_Toc70509838"/>
      <w:bookmarkStart w:id="115" w:name="_Toc71207391"/>
      <w:bookmarkStart w:id="116" w:name="_Toc71799301"/>
      <w:bookmarkStart w:id="117" w:name="_Toc72414970"/>
      <w:bookmarkStart w:id="118" w:name="_Toc73015451"/>
      <w:bookmarkStart w:id="119" w:name="_Toc73618175"/>
      <w:bookmarkStart w:id="120" w:name="_Toc74224508"/>
      <w:bookmarkStart w:id="121" w:name="_Toc74836027"/>
      <w:bookmarkStart w:id="122" w:name="_Toc75439620"/>
      <w:bookmarkStart w:id="123" w:name="_Toc76033386"/>
      <w:bookmarkStart w:id="124" w:name="_Toc76568181"/>
      <w:bookmarkStart w:id="125" w:name="_Toc77249819"/>
      <w:bookmarkStart w:id="126" w:name="_Toc77848115"/>
      <w:bookmarkStart w:id="127" w:name="_Toc78458398"/>
      <w:bookmarkStart w:id="128" w:name="_Toc79065734"/>
      <w:bookmarkStart w:id="129" w:name="_Toc79674824"/>
      <w:bookmarkStart w:id="130" w:name="_Toc80967350"/>
      <w:bookmarkStart w:id="131" w:name="_Toc82098800"/>
      <w:bookmarkStart w:id="132" w:name="_Toc82697201"/>
      <w:bookmarkStart w:id="133" w:name="_Toc83296665"/>
      <w:bookmarkStart w:id="134" w:name="_Toc83896624"/>
      <w:bookmarkStart w:id="135" w:name="_Toc84511067"/>
      <w:bookmarkStart w:id="136" w:name="_Toc85126352"/>
      <w:bookmarkStart w:id="137" w:name="_Toc85726059"/>
      <w:bookmarkStart w:id="138" w:name="_Toc86326946"/>
      <w:bookmarkStart w:id="139" w:name="_Toc86928719"/>
      <w:bookmarkStart w:id="140" w:name="_Toc87533861"/>
      <w:bookmarkStart w:id="141" w:name="_Toc88139972"/>
      <w:bookmarkStart w:id="142" w:name="_Toc88827420"/>
      <w:bookmarkStart w:id="143" w:name="_Toc89348593"/>
      <w:bookmarkStart w:id="144" w:name="_Toc89954355"/>
      <w:bookmarkStart w:id="145" w:name="_Toc90547126"/>
      <w:bookmarkStart w:id="146" w:name="_Toc91162874"/>
      <w:bookmarkStart w:id="147" w:name="_Toc92977888"/>
      <w:bookmarkStart w:id="148" w:name="_Toc93582831"/>
      <w:bookmarkStart w:id="149" w:name="_Toc94185873"/>
      <w:bookmarkStart w:id="150" w:name="_Toc124758938"/>
      <w:bookmarkStart w:id="151" w:name="_Toc126243195"/>
      <w:bookmarkStart w:id="152" w:name="_Toc126844370"/>
      <w:bookmarkStart w:id="153" w:name="_Toc127449232"/>
      <w:bookmarkStart w:id="154" w:name="_Toc128057341"/>
      <w:bookmarkStart w:id="155" w:name="_Toc128657894"/>
      <w:bookmarkStart w:id="156" w:name="_Toc129265040"/>
      <w:bookmarkStart w:id="157" w:name="_Toc129869282"/>
      <w:bookmarkStart w:id="158" w:name="_Toc130472586"/>
      <w:bookmarkStart w:id="159" w:name="_Toc131080425"/>
      <w:bookmarkStart w:id="160" w:name="_Toc131684258"/>
      <w:bookmarkStart w:id="161" w:name="_Toc132288734"/>
      <w:bookmarkStart w:id="162" w:name="_Toc132880391"/>
      <w:bookmarkStart w:id="163" w:name="_Toc133498209"/>
      <w:bookmarkStart w:id="164" w:name="_Toc134108005"/>
      <w:bookmarkStart w:id="165" w:name="_Toc134709543"/>
      <w:bookmarkStart w:id="166" w:name="_Toc134709694"/>
      <w:bookmarkStart w:id="167" w:name="_Toc135315967"/>
      <w:bookmarkStart w:id="168" w:name="_Toc135915557"/>
      <w:bookmarkStart w:id="169" w:name="_Toc136526485"/>
      <w:bookmarkStart w:id="170" w:name="_Toc137126045"/>
      <w:bookmarkStart w:id="171" w:name="_Toc137733670"/>
      <w:bookmarkStart w:id="172" w:name="_Toc138336636"/>
      <w:bookmarkStart w:id="173" w:name="_Toc138940620"/>
      <w:bookmarkStart w:id="174" w:name="_Toc139544017"/>
      <w:bookmarkStart w:id="175" w:name="_Toc140151828"/>
      <w:bookmarkStart w:id="176" w:name="_Toc140757903"/>
      <w:bookmarkStart w:id="177" w:name="_Toc141359482"/>
      <w:bookmarkStart w:id="178" w:name="_Toc141965594"/>
      <w:bookmarkStart w:id="179" w:name="_Toc142569943"/>
      <w:bookmarkStart w:id="180" w:name="_Toc143174996"/>
      <w:bookmarkStart w:id="181" w:name="_Toc143779698"/>
      <w:bookmarkStart w:id="182" w:name="_Toc144384324"/>
      <w:bookmarkStart w:id="183" w:name="_Toc144991137"/>
      <w:bookmarkStart w:id="184" w:name="_Toc145601267"/>
      <w:bookmarkStart w:id="185" w:name="_Toc146205286"/>
      <w:bookmarkStart w:id="186" w:name="_Toc146808595"/>
      <w:bookmarkStart w:id="187" w:name="_Toc147412051"/>
      <w:bookmarkStart w:id="188" w:name="_Toc148007936"/>
      <w:bookmarkStart w:id="189" w:name="_Toc148621865"/>
      <w:bookmarkStart w:id="190" w:name="_Toc149228676"/>
      <w:bookmarkStart w:id="191" w:name="_Toc149826950"/>
      <w:bookmarkStart w:id="192" w:name="_Toc150433295"/>
      <w:bookmarkStart w:id="193" w:name="_Toc151040593"/>
      <w:bookmarkStart w:id="194" w:name="_Toc151645171"/>
      <w:bookmarkStart w:id="195" w:name="_Toc152248760"/>
      <w:bookmarkStart w:id="196" w:name="_Toc153458078"/>
      <w:bookmarkStart w:id="197" w:name="_Toc154061699"/>
      <w:bookmarkStart w:id="198" w:name="_Toc185497332"/>
      <w:bookmarkEnd w:id="59"/>
      <w:bookmarkEnd w:id="60"/>
      <w:bookmarkEnd w:id="61"/>
      <w:bookmarkEnd w:id="6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3"/>
      <w:bookmarkEnd w:id="64"/>
      <w:bookmarkEnd w:id="65"/>
    </w:p>
    <w:p w14:paraId="1D973F11" w14:textId="77777777" w:rsidR="00A57988" w:rsidRDefault="00A57988" w:rsidP="00A57988">
      <w:pPr>
        <w:pStyle w:val="Heading1"/>
        <w:shd w:val="clear" w:color="auto" w:fill="FFFFFF"/>
        <w:spacing w:before="0" w:line="288" w:lineRule="atLeast"/>
        <w:rPr>
          <w:rFonts w:ascii="Aptos" w:eastAsia="Malgun Gothic" w:hAnsi="Aptos" w:cs="Times New Roman"/>
          <w:color w:val="002060"/>
        </w:rPr>
      </w:pPr>
    </w:p>
    <w:p w14:paraId="3944D10D" w14:textId="77777777" w:rsidR="006D7F02" w:rsidRPr="006D7F02" w:rsidRDefault="006D7F02" w:rsidP="006D7F02">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99" w:name="_Toc219377434"/>
      <w:r w:rsidRPr="006D7F02">
        <w:rPr>
          <w:rFonts w:ascii="Aptos" w:eastAsia="Times New Roman" w:hAnsi="Aptos" w:cs="Times New Roman"/>
          <w:b/>
          <w:bCs/>
          <w:color w:val="002060"/>
          <w:kern w:val="36"/>
          <w:sz w:val="28"/>
          <w:szCs w:val="28"/>
        </w:rPr>
        <w:t>Vietnam ranks 5th in Asia in financial services: WB report</w:t>
      </w:r>
      <w:bookmarkEnd w:id="199"/>
    </w:p>
    <w:p w14:paraId="2014A9E7" w14:textId="0E1D4116" w:rsidR="006D7F02" w:rsidRPr="006D7F02" w:rsidRDefault="006D7F02" w:rsidP="006D7F02">
      <w:pPr>
        <w:spacing w:after="0" w:line="288" w:lineRule="auto"/>
        <w:jc w:val="both"/>
        <w:rPr>
          <w:rFonts w:ascii="Aptos" w:eastAsia="Times New Roman" w:hAnsi="Aptos" w:cs="Times New Roman"/>
          <w:i/>
          <w:iCs/>
          <w:color w:val="002060"/>
          <w:sz w:val="18"/>
          <w:szCs w:val="18"/>
        </w:rPr>
      </w:pPr>
      <w:r w:rsidRPr="006D7F02">
        <w:rPr>
          <w:rFonts w:ascii="Aptos" w:eastAsia="Times New Roman" w:hAnsi="Aptos" w:cs="Times New Roman"/>
          <w:i/>
          <w:iCs/>
          <w:color w:val="002060"/>
          <w:sz w:val="18"/>
          <w:szCs w:val="18"/>
        </w:rPr>
        <w:t>VET</w:t>
      </w:r>
    </w:p>
    <w:p w14:paraId="7CB4D9A6" w14:textId="77777777" w:rsidR="006D7F02" w:rsidRPr="006D7F02" w:rsidRDefault="006D7F02" w:rsidP="006D7F02">
      <w:pPr>
        <w:spacing w:after="0" w:line="288" w:lineRule="auto"/>
        <w:jc w:val="both"/>
        <w:rPr>
          <w:rFonts w:ascii="Aptos" w:eastAsia="Times New Roman" w:hAnsi="Aptos" w:cs="Times New Roman"/>
          <w:color w:val="002060"/>
        </w:rPr>
      </w:pPr>
    </w:p>
    <w:p w14:paraId="53C6D603" w14:textId="77777777" w:rsidR="006D7F02" w:rsidRPr="006D7F02" w:rsidRDefault="006D7F02" w:rsidP="006D7F02">
      <w:pPr>
        <w:spacing w:after="100" w:afterAutospacing="1" w:line="288" w:lineRule="auto"/>
        <w:jc w:val="both"/>
        <w:outlineLvl w:val="1"/>
        <w:rPr>
          <w:rFonts w:ascii="Aptos" w:eastAsia="Times New Roman" w:hAnsi="Aptos" w:cs="Arial"/>
          <w:b/>
          <w:bCs/>
          <w:i/>
          <w:iCs/>
          <w:color w:val="002060"/>
        </w:rPr>
      </w:pPr>
      <w:bookmarkStart w:id="200" w:name="_Toc219377435"/>
      <w:r w:rsidRPr="006D7F02">
        <w:rPr>
          <w:rFonts w:ascii="Aptos" w:eastAsia="Times New Roman" w:hAnsi="Aptos" w:cs="Arial"/>
          <w:b/>
          <w:bCs/>
          <w:i/>
          <w:iCs/>
          <w:color w:val="002060"/>
        </w:rPr>
        <w:t>The country recording 80.32 points out of 100, according to the WB's Business Ready 2025 report.</w:t>
      </w:r>
      <w:bookmarkEnd w:id="200"/>
    </w:p>
    <w:p w14:paraId="5C13F9FB" w14:textId="77777777" w:rsidR="00E75D94" w:rsidRDefault="00E75D94" w:rsidP="006D7F02">
      <w:pPr>
        <w:shd w:val="clear" w:color="auto" w:fill="FFFFFF"/>
        <w:spacing w:before="100" w:beforeAutospacing="1" w:after="100" w:afterAutospacing="1" w:line="288" w:lineRule="auto"/>
        <w:jc w:val="both"/>
        <w:rPr>
          <w:rFonts w:ascii="Aptos" w:eastAsia="Times New Roman" w:hAnsi="Aptos" w:cs="Arial"/>
          <w:color w:val="002060"/>
        </w:rPr>
      </w:pPr>
    </w:p>
    <w:p w14:paraId="27EFE109" w14:textId="3BAC4D08" w:rsidR="006D7F02" w:rsidRPr="006D7F02" w:rsidRDefault="006D7F02" w:rsidP="006D7F02">
      <w:pPr>
        <w:shd w:val="clear" w:color="auto" w:fill="FFFFFF"/>
        <w:spacing w:before="100" w:beforeAutospacing="1" w:after="100" w:afterAutospacing="1" w:line="288" w:lineRule="auto"/>
        <w:jc w:val="both"/>
        <w:rPr>
          <w:rFonts w:ascii="Aptos" w:eastAsia="Times New Roman" w:hAnsi="Aptos" w:cs="Arial"/>
          <w:color w:val="002060"/>
        </w:rPr>
      </w:pPr>
      <w:r w:rsidRPr="006D7F02">
        <w:rPr>
          <w:rFonts w:ascii="Aptos" w:eastAsia="Times New Roman" w:hAnsi="Aptos" w:cs="Arial"/>
          <w:color w:val="002060"/>
        </w:rPr>
        <w:t>Vietnam recorded 80.32 points out of 100 in financial services, ranking fifth among 30 economies in Asia and 15th globally, according to the World Bank’s Business Ready 2025 report released recently.</w:t>
      </w:r>
    </w:p>
    <w:p w14:paraId="3898E924" w14:textId="77777777" w:rsidR="006D7F02" w:rsidRPr="006D7F02" w:rsidRDefault="006D7F02" w:rsidP="006D7F02">
      <w:pPr>
        <w:shd w:val="clear" w:color="auto" w:fill="FFFFFF"/>
        <w:spacing w:before="100" w:beforeAutospacing="1" w:after="100" w:afterAutospacing="1" w:line="288" w:lineRule="auto"/>
        <w:jc w:val="both"/>
        <w:rPr>
          <w:rFonts w:ascii="Aptos" w:eastAsia="Times New Roman" w:hAnsi="Aptos" w:cs="Arial"/>
          <w:color w:val="002060"/>
        </w:rPr>
      </w:pPr>
      <w:r w:rsidRPr="006D7F02">
        <w:rPr>
          <w:rFonts w:ascii="Aptos" w:eastAsia="Times New Roman" w:hAnsi="Aptos" w:cs="Arial"/>
          <w:color w:val="002060"/>
        </w:rPr>
        <w:t>The Financial Services topic measures four areas—Commercial Lending; Secured Transactions; e—Payments; and Credit Information—across three different dimensions, referred to as pillars.</w:t>
      </w:r>
    </w:p>
    <w:p w14:paraId="5D34DFDF" w14:textId="77777777" w:rsidR="006D7F02" w:rsidRPr="006D7F02" w:rsidRDefault="006D7F02" w:rsidP="006D7F02">
      <w:pPr>
        <w:shd w:val="clear" w:color="auto" w:fill="FFFFFF"/>
        <w:spacing w:before="100" w:beforeAutospacing="1" w:after="100" w:afterAutospacing="1" w:line="288" w:lineRule="auto"/>
        <w:jc w:val="both"/>
        <w:rPr>
          <w:rFonts w:ascii="Aptos" w:eastAsia="Times New Roman" w:hAnsi="Aptos" w:cs="Arial"/>
          <w:color w:val="002060"/>
        </w:rPr>
      </w:pPr>
      <w:r w:rsidRPr="006D7F02">
        <w:rPr>
          <w:rFonts w:ascii="Aptos" w:eastAsia="Times New Roman" w:hAnsi="Aptos" w:cs="Arial"/>
          <w:color w:val="002060"/>
        </w:rPr>
        <w:t>The first pillar assesses the effectiveness of regulation pertaining to commercial lending, secured transactions, and e—payments, covering de jure features of regulatory frameworks. In this pillar, Vietnam increased by 34 points this year to reach 75.4 points out of 100, ranking 49th out of 101 globally.</w:t>
      </w:r>
    </w:p>
    <w:p w14:paraId="507D4707" w14:textId="77777777" w:rsidR="006D7F02" w:rsidRPr="006D7F02" w:rsidRDefault="006D7F02" w:rsidP="006D7F02">
      <w:pPr>
        <w:shd w:val="clear" w:color="auto" w:fill="FFFFFF"/>
        <w:spacing w:before="100" w:beforeAutospacing="1" w:after="100" w:afterAutospacing="1" w:line="288" w:lineRule="auto"/>
        <w:jc w:val="both"/>
        <w:rPr>
          <w:rFonts w:ascii="Aptos" w:eastAsia="Times New Roman" w:hAnsi="Aptos" w:cs="Arial"/>
          <w:color w:val="002060"/>
        </w:rPr>
      </w:pPr>
      <w:r w:rsidRPr="006D7F02">
        <w:rPr>
          <w:rFonts w:ascii="Aptos" w:eastAsia="Times New Roman" w:hAnsi="Aptos" w:cs="Arial"/>
          <w:color w:val="002060"/>
        </w:rPr>
        <w:t xml:space="preserve">The second pillar measures the accessibility of information in credit infrastructure by evaluating the operation of credit bureaus and registries and the operation of collateral registries. Thus, the second pillar assesses de facto and </w:t>
      </w:r>
      <w:r w:rsidRPr="006D7F02">
        <w:rPr>
          <w:rFonts w:ascii="Aptos" w:eastAsia="Times New Roman" w:hAnsi="Aptos" w:cs="Arial"/>
          <w:color w:val="002060"/>
        </w:rPr>
        <w:lastRenderedPageBreak/>
        <w:t>some de jure aspects of financial services. In this pillar, Vietnam gained 85.33 points, up 46.17 points compared to last year, ranking 16th globalling.</w:t>
      </w:r>
    </w:p>
    <w:p w14:paraId="711AA949" w14:textId="77777777" w:rsidR="006D7F02" w:rsidRPr="006D7F02" w:rsidRDefault="006D7F02" w:rsidP="006D7F02">
      <w:pPr>
        <w:shd w:val="clear" w:color="auto" w:fill="FFFFFF"/>
        <w:spacing w:before="100" w:beforeAutospacing="1" w:after="100" w:afterAutospacing="1" w:line="288" w:lineRule="auto"/>
        <w:jc w:val="both"/>
        <w:rPr>
          <w:rFonts w:ascii="Aptos" w:eastAsia="Times New Roman" w:hAnsi="Aptos" w:cs="Arial"/>
          <w:color w:val="002060"/>
        </w:rPr>
      </w:pPr>
      <w:r w:rsidRPr="006D7F02">
        <w:rPr>
          <w:rFonts w:ascii="Aptos" w:eastAsia="Times New Roman" w:hAnsi="Aptos" w:cs="Arial"/>
          <w:color w:val="002060"/>
        </w:rPr>
        <w:t>The third pillar measures the operational efficiency of obtaining a loan; registering a security interest as well as the timeliness of credit information sharing; and e—payments usage and their efficiency. In this pillar, Vietnam achieved 80.23 points, ranking 18th globally.</w:t>
      </w:r>
    </w:p>
    <w:p w14:paraId="502BEA49" w14:textId="6EEF4AC0" w:rsidR="003813C9" w:rsidRDefault="006D7F02" w:rsidP="006D7F02">
      <w:pPr>
        <w:shd w:val="clear" w:color="auto" w:fill="FFFFFF"/>
        <w:spacing w:before="100" w:beforeAutospacing="1" w:after="100" w:afterAutospacing="1" w:line="288" w:lineRule="auto"/>
        <w:jc w:val="both"/>
        <w:rPr>
          <w:rFonts w:ascii="Aptos" w:eastAsia="Times New Roman" w:hAnsi="Aptos" w:cs="Arial"/>
          <w:color w:val="002060"/>
        </w:rPr>
      </w:pPr>
      <w:r w:rsidRPr="006D7F02">
        <w:rPr>
          <w:rFonts w:ascii="Aptos" w:eastAsia="Times New Roman" w:hAnsi="Aptos" w:cs="Arial"/>
          <w:color w:val="002060"/>
        </w:rPr>
        <w:t>The B-Ready assessment, which replaces the previous Doing Business report, evaluates economies across three pillars: regulatory framework, public services and operational efficiency. These pillars encompass 10 topics covering the complete business life cycle from establishment through operation to closure or reorganisation.</w:t>
      </w:r>
    </w:p>
    <w:p w14:paraId="22257B2C" w14:textId="77777777" w:rsidR="006D7F02" w:rsidRPr="006D7F02" w:rsidRDefault="006D7F02" w:rsidP="006D7F02">
      <w:pPr>
        <w:shd w:val="clear" w:color="auto" w:fill="FFFFFF"/>
        <w:spacing w:before="100" w:beforeAutospacing="1" w:after="100" w:afterAutospacing="1" w:line="288" w:lineRule="auto"/>
        <w:jc w:val="both"/>
        <w:rPr>
          <w:rFonts w:ascii="Aptos" w:eastAsia="Times New Roman" w:hAnsi="Aptos" w:cs="Arial"/>
          <w:color w:val="002060"/>
        </w:rPr>
      </w:pPr>
    </w:p>
    <w:p w14:paraId="1A24873C" w14:textId="77777777" w:rsidR="003E0394" w:rsidRDefault="00A852BE"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484CFF8A" w14:textId="77777777" w:rsidR="0018478F" w:rsidRDefault="0018478F" w:rsidP="003E0394">
      <w:pPr>
        <w:spacing w:line="288" w:lineRule="auto"/>
        <w:jc w:val="right"/>
        <w:rPr>
          <w:rStyle w:val="Hyperlink"/>
          <w:rFonts w:ascii="Aptos" w:eastAsia="Malgun Gothic" w:hAnsi="Aptos" w:cs="Times New Roman"/>
          <w:color w:val="002060"/>
        </w:rPr>
      </w:pPr>
    </w:p>
    <w:p w14:paraId="4D1D2201" w14:textId="77777777" w:rsidR="00E75D94" w:rsidRDefault="00E75D94" w:rsidP="00170572">
      <w:pPr>
        <w:pStyle w:val="Heading2"/>
        <w:rPr>
          <w:rFonts w:ascii="Aptos" w:eastAsia="Malgun Gothic" w:hAnsi="Aptos" w:cs="Times New Roman"/>
          <w:color w:val="002060"/>
          <w:sz w:val="28"/>
          <w:szCs w:val="28"/>
        </w:rPr>
      </w:pPr>
      <w:bookmarkStart w:id="201" w:name="_Toc219377436"/>
    </w:p>
    <w:p w14:paraId="79F1DBEB" w14:textId="0569F65E" w:rsidR="0018478F" w:rsidRPr="0018478F" w:rsidRDefault="0018478F" w:rsidP="00170572">
      <w:pPr>
        <w:pStyle w:val="Heading2"/>
        <w:rPr>
          <w:rFonts w:ascii="Aptos" w:eastAsia="Malgun Gothic" w:hAnsi="Aptos" w:cs="Times New Roman"/>
          <w:color w:val="002060"/>
          <w:sz w:val="28"/>
          <w:szCs w:val="28"/>
        </w:rPr>
      </w:pPr>
      <w:r w:rsidRPr="0018478F">
        <w:rPr>
          <w:rFonts w:ascii="Aptos" w:eastAsia="Malgun Gothic" w:hAnsi="Aptos" w:cs="Times New Roman"/>
          <w:color w:val="002060"/>
          <w:sz w:val="28"/>
          <w:szCs w:val="28"/>
        </w:rPr>
        <w:t>Vietnam International Financial Center launched in Da Nang</w:t>
      </w:r>
      <w:bookmarkEnd w:id="201"/>
    </w:p>
    <w:p w14:paraId="0C826B7E" w14:textId="064D5DA0" w:rsidR="0018478F" w:rsidRDefault="0018478F" w:rsidP="0018478F">
      <w:pPr>
        <w:spacing w:line="288" w:lineRule="auto"/>
        <w:jc w:val="both"/>
        <w:rPr>
          <w:rFonts w:ascii="Aptos" w:eastAsia="Malgun Gothic" w:hAnsi="Aptos" w:cs="Times New Roman"/>
          <w:i/>
          <w:iCs/>
          <w:color w:val="002060"/>
          <w:sz w:val="18"/>
          <w:szCs w:val="18"/>
        </w:rPr>
      </w:pPr>
      <w:r w:rsidRPr="0018478F">
        <w:rPr>
          <w:rFonts w:ascii="Aptos" w:eastAsia="Malgun Gothic" w:hAnsi="Aptos" w:cs="Times New Roman"/>
          <w:i/>
          <w:iCs/>
          <w:color w:val="002060"/>
          <w:sz w:val="18"/>
          <w:szCs w:val="18"/>
        </w:rPr>
        <w:t>VET</w:t>
      </w:r>
    </w:p>
    <w:p w14:paraId="6876E6B1" w14:textId="77777777" w:rsidR="00170572" w:rsidRDefault="00170572" w:rsidP="0018478F">
      <w:pPr>
        <w:spacing w:line="288" w:lineRule="auto"/>
        <w:jc w:val="both"/>
        <w:rPr>
          <w:rFonts w:ascii="Aptos" w:eastAsia="Malgun Gothic" w:hAnsi="Aptos" w:cs="Times New Roman"/>
          <w:i/>
          <w:iCs/>
          <w:color w:val="002060"/>
          <w:sz w:val="18"/>
          <w:szCs w:val="18"/>
        </w:rPr>
      </w:pPr>
    </w:p>
    <w:p w14:paraId="54F1F7E8" w14:textId="77777777" w:rsidR="0018478F" w:rsidRPr="0018478F" w:rsidRDefault="0018478F" w:rsidP="0018478F">
      <w:pPr>
        <w:spacing w:line="288" w:lineRule="auto"/>
        <w:jc w:val="both"/>
        <w:rPr>
          <w:rFonts w:ascii="Aptos" w:eastAsia="Malgun Gothic" w:hAnsi="Aptos" w:cs="Times New Roman"/>
          <w:b/>
          <w:bCs/>
          <w:color w:val="002060"/>
        </w:rPr>
      </w:pPr>
      <w:r w:rsidRPr="0018478F">
        <w:rPr>
          <w:rFonts w:ascii="Aptos" w:eastAsia="Malgun Gothic" w:hAnsi="Aptos" w:cs="Times New Roman"/>
          <w:b/>
          <w:bCs/>
          <w:color w:val="002060"/>
        </w:rPr>
        <w:t>The centre will serve as a controlled testing ground for new financial models and pioneer the deployment and expansion of digital asset products, digital payments, specialised trading platforms and exchanges.</w:t>
      </w:r>
    </w:p>
    <w:p w14:paraId="2C5B5E19" w14:textId="77777777" w:rsidR="0018478F" w:rsidRPr="0018478F" w:rsidRDefault="0018478F" w:rsidP="0018478F">
      <w:pPr>
        <w:spacing w:line="288" w:lineRule="auto"/>
        <w:jc w:val="both"/>
        <w:rPr>
          <w:rFonts w:ascii="Aptos" w:eastAsia="Malgun Gothic" w:hAnsi="Aptos" w:cs="Times New Roman"/>
          <w:color w:val="002060"/>
        </w:rPr>
      </w:pPr>
      <w:r w:rsidRPr="0018478F">
        <w:rPr>
          <w:rFonts w:ascii="Aptos" w:eastAsia="Malgun Gothic" w:hAnsi="Aptos" w:cs="Times New Roman"/>
          <w:color w:val="002060"/>
        </w:rPr>
        <w:t>The Vietnam International Financial Centre (IFC) in central Da Nang city was inaugurated on January 9 at Software Park No. 2, according to a report from the Vietnam News Agency.</w:t>
      </w:r>
    </w:p>
    <w:p w14:paraId="4835AB84" w14:textId="77777777" w:rsidR="0018478F" w:rsidRPr="0018478F" w:rsidRDefault="0018478F" w:rsidP="0018478F">
      <w:pPr>
        <w:spacing w:line="288" w:lineRule="auto"/>
        <w:jc w:val="both"/>
        <w:rPr>
          <w:rFonts w:ascii="Aptos" w:eastAsia="Malgun Gothic" w:hAnsi="Aptos" w:cs="Times New Roman"/>
          <w:color w:val="002060"/>
        </w:rPr>
      </w:pPr>
      <w:r w:rsidRPr="0018478F">
        <w:rPr>
          <w:rFonts w:ascii="Aptos" w:eastAsia="Malgun Gothic" w:hAnsi="Aptos" w:cs="Times New Roman"/>
          <w:color w:val="002060"/>
        </w:rPr>
        <w:t>It will be developed into multiple functional zones covering a total area of approximately 300 hectares. </w:t>
      </w:r>
    </w:p>
    <w:p w14:paraId="4E01B6E7" w14:textId="77777777" w:rsidR="0018478F" w:rsidRPr="0018478F" w:rsidRDefault="0018478F" w:rsidP="0018478F">
      <w:pPr>
        <w:spacing w:line="288" w:lineRule="auto"/>
        <w:jc w:val="both"/>
        <w:rPr>
          <w:rFonts w:ascii="Aptos" w:eastAsia="Malgun Gothic" w:hAnsi="Aptos" w:cs="Times New Roman"/>
          <w:color w:val="002060"/>
        </w:rPr>
      </w:pPr>
      <w:r w:rsidRPr="0018478F">
        <w:rPr>
          <w:rFonts w:ascii="Aptos" w:eastAsia="Malgun Gothic" w:hAnsi="Aptos" w:cs="Times New Roman"/>
          <w:color w:val="002060"/>
        </w:rPr>
        <w:t>The inauguration ceremony formally announced the commencement of operations of the IFC in Da Nang and provided domestic and foreign organisations, businesses, and investors with information on its key features, development plans, and implementation roadmap.</w:t>
      </w:r>
    </w:p>
    <w:p w14:paraId="32D28E7D" w14:textId="77777777" w:rsidR="0018478F" w:rsidRPr="0018478F" w:rsidRDefault="0018478F" w:rsidP="0018478F">
      <w:pPr>
        <w:spacing w:line="288" w:lineRule="auto"/>
        <w:jc w:val="both"/>
        <w:rPr>
          <w:rFonts w:ascii="Aptos" w:eastAsia="Malgun Gothic" w:hAnsi="Aptos" w:cs="Times New Roman"/>
          <w:color w:val="002060"/>
        </w:rPr>
      </w:pPr>
      <w:r w:rsidRPr="0018478F">
        <w:rPr>
          <w:rFonts w:ascii="Aptos" w:eastAsia="Malgun Gothic" w:hAnsi="Aptos" w:cs="Times New Roman"/>
          <w:color w:val="002060"/>
        </w:rPr>
        <w:t>The Government has clearly defined the development orientation of the IFC in Da Nang as a modern international financial hub closely linked with the innovation ecosystem, digital technology, and sustainable finance.</w:t>
      </w:r>
    </w:p>
    <w:p w14:paraId="52B131B1" w14:textId="77777777" w:rsidR="0018478F" w:rsidRPr="0018478F" w:rsidRDefault="0018478F" w:rsidP="0018478F">
      <w:pPr>
        <w:spacing w:line="288" w:lineRule="auto"/>
        <w:jc w:val="both"/>
        <w:rPr>
          <w:rFonts w:ascii="Aptos" w:eastAsia="Malgun Gothic" w:hAnsi="Aptos" w:cs="Times New Roman"/>
          <w:color w:val="002060"/>
        </w:rPr>
      </w:pPr>
      <w:r w:rsidRPr="0018478F">
        <w:rPr>
          <w:rFonts w:ascii="Aptos" w:eastAsia="Malgun Gothic" w:hAnsi="Aptos" w:cs="Times New Roman"/>
          <w:color w:val="002060"/>
        </w:rPr>
        <w:t>The centre will serve as a controlled testing ground for new financial models and pioneer the deployment and expansion of digital asset products, digital payments, specialised trading platforms and exchanges.</w:t>
      </w:r>
    </w:p>
    <w:p w14:paraId="72CC3CCC" w14:textId="77777777" w:rsidR="0018478F" w:rsidRPr="0018478F" w:rsidRDefault="0018478F" w:rsidP="0018478F">
      <w:pPr>
        <w:spacing w:line="288" w:lineRule="auto"/>
        <w:jc w:val="both"/>
        <w:rPr>
          <w:rFonts w:ascii="Aptos" w:eastAsia="Malgun Gothic" w:hAnsi="Aptos" w:cs="Times New Roman"/>
          <w:color w:val="002060"/>
        </w:rPr>
      </w:pPr>
      <w:r w:rsidRPr="0018478F">
        <w:rPr>
          <w:rFonts w:ascii="Aptos" w:eastAsia="Malgun Gothic" w:hAnsi="Aptos" w:cs="Times New Roman"/>
          <w:color w:val="002060"/>
        </w:rPr>
        <w:t>It will also promote supply chain financing, third-party financial services, and non-deposit-taking lending institutions to complement the traditional financial market, thereby forming flexible, innovative, and specialised financial products.</w:t>
      </w:r>
    </w:p>
    <w:p w14:paraId="4376330C" w14:textId="503882AB" w:rsidR="0018478F" w:rsidRPr="00E75D94" w:rsidRDefault="0018478F" w:rsidP="00E75D94">
      <w:pPr>
        <w:spacing w:line="288" w:lineRule="auto"/>
        <w:jc w:val="both"/>
        <w:rPr>
          <w:rStyle w:val="Hyperlink"/>
          <w:rFonts w:ascii="Aptos" w:eastAsia="Malgun Gothic" w:hAnsi="Aptos" w:cs="Times New Roman"/>
          <w:color w:val="002060"/>
          <w:u w:val="none"/>
        </w:rPr>
      </w:pPr>
      <w:r w:rsidRPr="0018478F">
        <w:rPr>
          <w:rFonts w:ascii="Aptos" w:eastAsia="Malgun Gothic" w:hAnsi="Aptos" w:cs="Times New Roman"/>
          <w:color w:val="002060"/>
        </w:rPr>
        <w:t>The event also marked the launch of the official website of the IFC in Da Nang. The portal serves as the centre’s official information channel and integrates one-stop services, including member registration and licensing systems, work permit and visa registration, and support services.</w:t>
      </w:r>
    </w:p>
    <w:p w14:paraId="2E0E1B8D" w14:textId="77777777" w:rsidR="00A57988" w:rsidRPr="004C6CBE" w:rsidRDefault="00A852BE" w:rsidP="00A57988">
      <w:pPr>
        <w:spacing w:line="288" w:lineRule="auto"/>
        <w:jc w:val="right"/>
        <w:rPr>
          <w:rStyle w:val="Hyperlink"/>
          <w:rFonts w:ascii="Aptos" w:eastAsia="Malgun Gothic" w:hAnsi="Aptos" w:cs="Times New Roman"/>
          <w:color w:val="002060"/>
        </w:rPr>
      </w:pPr>
      <w:hyperlink w:anchor="_top" w:history="1">
        <w:r w:rsidR="00A57988" w:rsidRPr="004C6CBE">
          <w:rPr>
            <w:rStyle w:val="Hyperlink"/>
            <w:rFonts w:ascii="Aptos" w:eastAsia="Malgun Gothic" w:hAnsi="Aptos" w:cs="Times New Roman"/>
            <w:color w:val="002060"/>
          </w:rPr>
          <w:t>Back to Top</w:t>
        </w:r>
      </w:hyperlink>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02" w:name="_Toc186722691"/>
      <w:bookmarkStart w:id="203" w:name="_Toc187326017"/>
      <w:bookmarkStart w:id="204" w:name="_Toc187919317"/>
      <w:bookmarkStart w:id="205" w:name="_Toc188519309"/>
      <w:bookmarkStart w:id="206" w:name="_Toc189746399"/>
      <w:bookmarkStart w:id="207" w:name="_Toc190348424"/>
      <w:bookmarkStart w:id="208" w:name="_Toc190954008"/>
      <w:bookmarkStart w:id="209" w:name="_Toc191559693"/>
      <w:bookmarkStart w:id="210" w:name="_Toc192153145"/>
      <w:bookmarkStart w:id="211" w:name="_Toc192767030"/>
      <w:bookmarkStart w:id="212" w:name="_Toc193361537"/>
      <w:bookmarkStart w:id="213" w:name="_Toc193977729"/>
      <w:bookmarkStart w:id="214" w:name="_Toc194671393"/>
      <w:bookmarkStart w:id="215" w:name="_Toc195192224"/>
      <w:bookmarkStart w:id="216" w:name="_Toc195795569"/>
      <w:bookmarkStart w:id="217" w:name="_Toc196395797"/>
      <w:bookmarkStart w:id="218" w:name="_Toc197596758"/>
      <w:bookmarkStart w:id="219" w:name="_Toc198210641"/>
      <w:bookmarkStart w:id="220" w:name="_Toc198816026"/>
      <w:bookmarkStart w:id="221" w:name="_Toc199419424"/>
      <w:bookmarkStart w:id="222" w:name="_Toc200013593"/>
      <w:bookmarkStart w:id="223" w:name="_Toc200628572"/>
      <w:bookmarkStart w:id="224" w:name="_Toc201837355"/>
      <w:bookmarkStart w:id="225" w:name="_Toc202445690"/>
      <w:bookmarkStart w:id="226" w:name="_Toc203047555"/>
      <w:bookmarkStart w:id="227" w:name="_Toc203655860"/>
      <w:bookmarkStart w:id="228" w:name="_Toc204262797"/>
      <w:bookmarkStart w:id="229" w:name="_Toc204862956"/>
      <w:bookmarkStart w:id="230" w:name="_Toc205466583"/>
      <w:bookmarkStart w:id="231" w:name="_Toc206074502"/>
      <w:bookmarkStart w:id="232" w:name="_Toc207184395"/>
      <w:bookmarkStart w:id="233" w:name="_Toc207888598"/>
      <w:bookmarkStart w:id="234" w:name="_Toc208493622"/>
      <w:bookmarkStart w:id="235" w:name="_Toc208493700"/>
      <w:bookmarkStart w:id="236" w:name="_Toc209099445"/>
      <w:bookmarkStart w:id="237" w:name="_Toc209702674"/>
      <w:bookmarkStart w:id="238" w:name="_Toc210305238"/>
      <w:bookmarkStart w:id="239" w:name="_Toc210911914"/>
      <w:bookmarkStart w:id="240" w:name="_Toc210912006"/>
      <w:bookmarkStart w:id="241" w:name="_Toc211518239"/>
      <w:bookmarkStart w:id="242" w:name="_Toc212118919"/>
      <w:bookmarkStart w:id="243" w:name="_Toc212726912"/>
      <w:bookmarkStart w:id="244" w:name="_Toc213334249"/>
      <w:bookmarkStart w:id="245" w:name="_Toc213924599"/>
    </w:p>
    <w:p w14:paraId="47BD438C" w14:textId="77777777" w:rsidR="00A852BE" w:rsidRDefault="00A852BE" w:rsidP="00A852BE">
      <w:pPr>
        <w:pStyle w:val="Heading1"/>
        <w:shd w:val="clear" w:color="auto" w:fill="FFFFFF"/>
        <w:spacing w:before="0" w:line="288" w:lineRule="atLeast"/>
        <w:rPr>
          <w:rFonts w:ascii="Aptos" w:eastAsia="Malgun Gothic" w:hAnsi="Aptos" w:cs="Times New Roman"/>
          <w:color w:val="002060"/>
        </w:rPr>
      </w:pPr>
      <w:bookmarkStart w:id="246" w:name="_Toc214539941"/>
      <w:bookmarkStart w:id="247" w:name="_Toc215144377"/>
      <w:bookmarkStart w:id="248" w:name="_Toc215750954"/>
      <w:bookmarkStart w:id="249" w:name="_Toc216355050"/>
      <w:bookmarkStart w:id="250" w:name="_Toc216965797"/>
      <w:bookmarkStart w:id="251" w:name="_Toc217639123"/>
      <w:bookmarkStart w:id="252" w:name="_Toc218772672"/>
      <w:bookmarkStart w:id="253" w:name="_Toc219377437"/>
    </w:p>
    <w:p w14:paraId="30C5636E" w14:textId="7FC1C55B" w:rsidR="009E60D8" w:rsidRDefault="00FE778B" w:rsidP="00A852BE">
      <w:pPr>
        <w:pStyle w:val="Heading1"/>
        <w:shd w:val="clear" w:color="auto" w:fill="FFFFFF"/>
        <w:spacing w:before="0" w:line="288" w:lineRule="atLeast"/>
        <w:rPr>
          <w:rFonts w:ascii="Aptos" w:eastAsia="Malgun Gothic" w:hAnsi="Aptos" w:cs="Times New Roman"/>
          <w:color w:val="002060"/>
        </w:rPr>
      </w:pPr>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54" w:name="_Toc372277036"/>
      <w:bookmarkStart w:id="255" w:name="_Toc372881662"/>
      <w:bookmarkStart w:id="256" w:name="_Toc373484630"/>
      <w:bookmarkStart w:id="257" w:name="_Toc374089641"/>
      <w:bookmarkStart w:id="258" w:name="_Toc374695753"/>
      <w:bookmarkStart w:id="259" w:name="_Toc375297865"/>
      <w:bookmarkStart w:id="260" w:name="_Toc375903285"/>
      <w:bookmarkStart w:id="261" w:name="_Toc376510600"/>
      <w:bookmarkStart w:id="262" w:name="_Toc377114107"/>
      <w:bookmarkStart w:id="263" w:name="_Toc377720877"/>
      <w:bookmarkStart w:id="264" w:name="_Toc378323090"/>
      <w:bookmarkStart w:id="265" w:name="_Toc379533627"/>
      <w:bookmarkStart w:id="266" w:name="_Toc380136921"/>
      <w:bookmarkStart w:id="267" w:name="_Toc380744470"/>
      <w:bookmarkStart w:id="268" w:name="_Toc381349390"/>
      <w:bookmarkStart w:id="269" w:name="_Toc381952740"/>
      <w:bookmarkStart w:id="270" w:name="_Toc382557146"/>
      <w:bookmarkStart w:id="271" w:name="_Toc383161642"/>
      <w:bookmarkStart w:id="272" w:name="_Toc383767069"/>
      <w:bookmarkStart w:id="273" w:name="_Toc384372106"/>
      <w:bookmarkStart w:id="274" w:name="_Toc384976538"/>
      <w:bookmarkStart w:id="275" w:name="_Toc385581149"/>
      <w:bookmarkStart w:id="276" w:name="_Toc386187311"/>
      <w:bookmarkStart w:id="277" w:name="_Toc387396227"/>
      <w:bookmarkStart w:id="278" w:name="_Toc388000659"/>
      <w:bookmarkStart w:id="279" w:name="_Toc388604987"/>
      <w:bookmarkStart w:id="280" w:name="_Toc389209518"/>
      <w:bookmarkStart w:id="281" w:name="_Toc389815749"/>
      <w:bookmarkStart w:id="282" w:name="_Toc390418758"/>
      <w:bookmarkStart w:id="283" w:name="_Toc391026118"/>
      <w:bookmarkStart w:id="284" w:name="_Toc392233738"/>
      <w:bookmarkStart w:id="285" w:name="_Toc392837336"/>
      <w:bookmarkStart w:id="286" w:name="_Toc394048499"/>
      <w:bookmarkStart w:id="287" w:name="_Toc394651767"/>
      <w:bookmarkStart w:id="288" w:name="_Toc395258652"/>
      <w:bookmarkStart w:id="289" w:name="_Toc395862292"/>
      <w:bookmarkStart w:id="290" w:name="_Toc396467104"/>
      <w:bookmarkStart w:id="291" w:name="_Toc397074774"/>
      <w:bookmarkStart w:id="292" w:name="_Toc397679397"/>
      <w:bookmarkStart w:id="293" w:name="_Toc398281793"/>
      <w:bookmarkStart w:id="294" w:name="_Toc398887280"/>
      <w:bookmarkStart w:id="295" w:name="_Toc399492492"/>
      <w:bookmarkStart w:id="296" w:name="_Toc400096557"/>
      <w:bookmarkStart w:id="297" w:name="_Toc400699355"/>
      <w:bookmarkStart w:id="298" w:name="_Toc401908571"/>
      <w:bookmarkStart w:id="299" w:name="_Toc402514113"/>
      <w:bookmarkStart w:id="300" w:name="_Toc403119468"/>
      <w:bookmarkStart w:id="301" w:name="_Toc403725573"/>
      <w:bookmarkStart w:id="302" w:name="_Toc404332237"/>
      <w:bookmarkStart w:id="303" w:name="_Toc404935397"/>
      <w:bookmarkStart w:id="304" w:name="_Toc405540230"/>
      <w:bookmarkStart w:id="305" w:name="_Toc406144907"/>
      <w:bookmarkStart w:id="306" w:name="_Toc406680256"/>
      <w:bookmarkStart w:id="307" w:name="_Toc407350896"/>
      <w:bookmarkStart w:id="308" w:name="_Toc408564576"/>
      <w:bookmarkStart w:id="309" w:name="_Toc409169007"/>
      <w:bookmarkStart w:id="310" w:name="_Toc409774757"/>
      <w:bookmarkStart w:id="311" w:name="_Toc410380506"/>
      <w:bookmarkStart w:id="312" w:name="_Toc410982170"/>
      <w:bookmarkStart w:id="313" w:name="_Toc411587715"/>
      <w:bookmarkStart w:id="314" w:name="_Toc412798936"/>
      <w:bookmarkStart w:id="315" w:name="_Toc413401078"/>
      <w:bookmarkStart w:id="316" w:name="_Toc414005850"/>
      <w:bookmarkStart w:id="317" w:name="_Toc415215509"/>
      <w:bookmarkStart w:id="318" w:name="_Toc415827057"/>
      <w:bookmarkStart w:id="319" w:name="_Toc416423737"/>
      <w:bookmarkStart w:id="320" w:name="_Toc417031184"/>
      <w:bookmarkStart w:id="321" w:name="_Toc417634610"/>
      <w:bookmarkStart w:id="322" w:name="_Toc418844126"/>
      <w:bookmarkStart w:id="323" w:name="_Toc419450432"/>
      <w:bookmarkStart w:id="324" w:name="_Toc420056735"/>
      <w:bookmarkStart w:id="325" w:name="_Toc420661557"/>
      <w:bookmarkStart w:id="326" w:name="_Toc421264723"/>
      <w:bookmarkStart w:id="327" w:name="_Toc421871471"/>
      <w:bookmarkStart w:id="328" w:name="_Toc422473458"/>
      <w:bookmarkStart w:id="329" w:name="_Toc423078376"/>
      <w:bookmarkStart w:id="330" w:name="_Toc423682216"/>
      <w:bookmarkStart w:id="331" w:name="_Toc424301013"/>
      <w:bookmarkStart w:id="332" w:name="_Toc424891971"/>
      <w:bookmarkStart w:id="333" w:name="_Toc425495589"/>
      <w:bookmarkStart w:id="334" w:name="_Toc426104624"/>
      <w:bookmarkStart w:id="335" w:name="_Toc426707573"/>
      <w:bookmarkStart w:id="336" w:name="_Toc427312143"/>
      <w:bookmarkStart w:id="337" w:name="_Toc427915952"/>
      <w:bookmarkStart w:id="338" w:name="_Toc428523125"/>
      <w:bookmarkStart w:id="339" w:name="_Toc429732374"/>
      <w:bookmarkStart w:id="340" w:name="_Toc430335764"/>
      <w:bookmarkStart w:id="341" w:name="_Toc430941475"/>
      <w:bookmarkStart w:id="342" w:name="_Toc431546386"/>
      <w:bookmarkStart w:id="343" w:name="_Toc432151519"/>
      <w:bookmarkStart w:id="344" w:name="_Toc432755903"/>
      <w:bookmarkStart w:id="345" w:name="_Toc433361375"/>
      <w:bookmarkStart w:id="346" w:name="_Toc433965274"/>
      <w:bookmarkStart w:id="347" w:name="_Toc434571313"/>
      <w:bookmarkStart w:id="348" w:name="_Toc435172620"/>
      <w:bookmarkStart w:id="349" w:name="_Toc435779446"/>
      <w:bookmarkStart w:id="350" w:name="_Toc436380886"/>
      <w:bookmarkStart w:id="351" w:name="_Toc436991375"/>
      <w:bookmarkStart w:id="352" w:name="_Toc437595397"/>
      <w:bookmarkStart w:id="353" w:name="_Toc440013651"/>
      <w:bookmarkStart w:id="354" w:name="_Toc440621863"/>
      <w:bookmarkStart w:id="355" w:name="_Toc441223773"/>
      <w:bookmarkStart w:id="356" w:name="_Toc441828297"/>
      <w:bookmarkStart w:id="357" w:name="_Toc441828392"/>
      <w:bookmarkStart w:id="358" w:name="_Toc442344474"/>
      <w:bookmarkStart w:id="359" w:name="_Toc443643405"/>
      <w:bookmarkStart w:id="360" w:name="_Toc444246117"/>
      <w:bookmarkStart w:id="361" w:name="_Toc444852040"/>
      <w:bookmarkStart w:id="362" w:name="_Toc445456100"/>
      <w:bookmarkStart w:id="363" w:name="_Toc445973466"/>
      <w:bookmarkStart w:id="364" w:name="_Toc446664819"/>
      <w:bookmarkStart w:id="365" w:name="_Toc447269370"/>
      <w:bookmarkStart w:id="366" w:name="_Toc447874146"/>
      <w:bookmarkStart w:id="367" w:name="_Toc448482075"/>
      <w:bookmarkStart w:id="368" w:name="_Toc449082184"/>
      <w:bookmarkStart w:id="369" w:name="_Toc449689087"/>
      <w:bookmarkStart w:id="370" w:name="_Toc450293025"/>
      <w:bookmarkStart w:id="371" w:name="_Toc450896937"/>
      <w:bookmarkStart w:id="372" w:name="_Toc452625636"/>
      <w:bookmarkStart w:id="373" w:name="_Toc453317631"/>
      <w:bookmarkStart w:id="374" w:name="_Toc453921135"/>
      <w:bookmarkStart w:id="375" w:name="_Toc454525839"/>
      <w:bookmarkStart w:id="376" w:name="_Toc455664215"/>
      <w:bookmarkStart w:id="377" w:name="_Toc456342930"/>
      <w:bookmarkStart w:id="378" w:name="_Toc456948587"/>
      <w:bookmarkStart w:id="379" w:name="_Toc457551647"/>
      <w:bookmarkStart w:id="380" w:name="_Toc458760434"/>
      <w:bookmarkStart w:id="381" w:name="_Toc459970957"/>
      <w:bookmarkStart w:id="382" w:name="_Toc460493834"/>
      <w:bookmarkStart w:id="383" w:name="_Toc461091254"/>
      <w:bookmarkStart w:id="384" w:name="_Toc461785959"/>
      <w:bookmarkStart w:id="385" w:name="_Toc462393212"/>
      <w:bookmarkStart w:id="386" w:name="_Toc462996387"/>
      <w:bookmarkStart w:id="387" w:name="_Toc463600469"/>
      <w:bookmarkStart w:id="388" w:name="_Toc464205355"/>
      <w:bookmarkStart w:id="389" w:name="_Toc464808167"/>
      <w:bookmarkStart w:id="390" w:name="_Toc465341587"/>
      <w:bookmarkStart w:id="391" w:name="_Toc466017253"/>
      <w:bookmarkStart w:id="392" w:name="_Toc466625781"/>
      <w:bookmarkStart w:id="393" w:name="_Toc467231583"/>
      <w:bookmarkStart w:id="394" w:name="_Toc467832923"/>
      <w:bookmarkStart w:id="395" w:name="_Toc468440608"/>
      <w:bookmarkStart w:id="396" w:name="_Toc469043511"/>
      <w:bookmarkStart w:id="397" w:name="_Toc469650540"/>
      <w:bookmarkStart w:id="398" w:name="_Toc472071552"/>
      <w:bookmarkStart w:id="399" w:name="_Toc472672618"/>
      <w:bookmarkStart w:id="400" w:name="_Toc473881014"/>
      <w:bookmarkStart w:id="401" w:name="_Toc474487611"/>
      <w:bookmarkStart w:id="402" w:name="_Toc475090266"/>
      <w:bookmarkStart w:id="403" w:name="_Toc475697891"/>
      <w:bookmarkStart w:id="404" w:name="_Toc476302017"/>
      <w:bookmarkStart w:id="405" w:name="_Toc476906658"/>
      <w:bookmarkStart w:id="406" w:name="_Toc477510747"/>
      <w:bookmarkStart w:id="407" w:name="_Toc478116119"/>
      <w:bookmarkStart w:id="408" w:name="_Toc478723293"/>
      <w:bookmarkStart w:id="409" w:name="_Toc479329710"/>
      <w:bookmarkStart w:id="410" w:name="_Toc479930325"/>
      <w:bookmarkStart w:id="411" w:name="_Toc480539769"/>
      <w:bookmarkStart w:id="412" w:name="_Toc481139996"/>
      <w:bookmarkStart w:id="413" w:name="_Toc482351755"/>
      <w:bookmarkStart w:id="414" w:name="_Toc482956632"/>
      <w:bookmarkStart w:id="415" w:name="_Toc484166265"/>
      <w:bookmarkStart w:id="416" w:name="_Toc484769034"/>
      <w:bookmarkStart w:id="417" w:name="_Toc485286963"/>
      <w:bookmarkStart w:id="418" w:name="_Toc485978047"/>
      <w:bookmarkStart w:id="419" w:name="_Toc486585200"/>
      <w:bookmarkStart w:id="420" w:name="_Toc487190849"/>
      <w:bookmarkStart w:id="421" w:name="_Toc487793128"/>
      <w:bookmarkStart w:id="422" w:name="_Toc488396105"/>
      <w:bookmarkStart w:id="423" w:name="_Toc489005356"/>
      <w:bookmarkStart w:id="424" w:name="_Toc489606922"/>
      <w:bookmarkStart w:id="425" w:name="_Toc490213904"/>
      <w:bookmarkStart w:id="426" w:name="_Toc490819129"/>
      <w:bookmarkStart w:id="427" w:name="_Toc491423492"/>
      <w:bookmarkStart w:id="428" w:name="_Toc492024941"/>
      <w:bookmarkStart w:id="429" w:name="_Toc492631836"/>
      <w:bookmarkStart w:id="430" w:name="_Toc493236264"/>
      <w:bookmarkStart w:id="431" w:name="_Toc493837670"/>
      <w:bookmarkStart w:id="432" w:name="_Toc495050076"/>
      <w:bookmarkStart w:id="433" w:name="_Toc495652582"/>
      <w:bookmarkStart w:id="434" w:name="_Toc496261433"/>
      <w:bookmarkStart w:id="435" w:name="_Toc496867228"/>
      <w:bookmarkStart w:id="436" w:name="_Toc497465791"/>
      <w:bookmarkStart w:id="437" w:name="_Toc498081893"/>
      <w:bookmarkStart w:id="438" w:name="_Toc498682150"/>
      <w:bookmarkStart w:id="439" w:name="_Toc499287549"/>
      <w:bookmarkStart w:id="440" w:name="_Toc499891990"/>
      <w:bookmarkStart w:id="441" w:name="_Toc500496789"/>
      <w:bookmarkStart w:id="442" w:name="_Toc501099734"/>
      <w:bookmarkStart w:id="443" w:name="_Toc501705017"/>
      <w:bookmarkStart w:id="444" w:name="_Toc532560719"/>
      <w:bookmarkStart w:id="445" w:name="_Toc533156844"/>
      <w:bookmarkStart w:id="446" w:name="_Toc533775399"/>
      <w:bookmarkStart w:id="447" w:name="_Toc534372207"/>
      <w:bookmarkStart w:id="448" w:name="_Toc534972008"/>
      <w:bookmarkStart w:id="449" w:name="_Toc535582780"/>
      <w:bookmarkStart w:id="450" w:name="_Toc536187102"/>
      <w:bookmarkStart w:id="451" w:name="_Toc536785388"/>
      <w:bookmarkStart w:id="452" w:name="_Toc1130208"/>
      <w:bookmarkStart w:id="453" w:name="_Toc1727979"/>
      <w:bookmarkStart w:id="454" w:name="_Toc2333094"/>
      <w:bookmarkStart w:id="455" w:name="_Toc2937884"/>
      <w:bookmarkStart w:id="456" w:name="_Toc3543094"/>
      <w:bookmarkStart w:id="457" w:name="_Toc4146388"/>
      <w:bookmarkStart w:id="458" w:name="_Toc4758756"/>
      <w:bookmarkStart w:id="459" w:name="_Toc5357724"/>
      <w:bookmarkStart w:id="460" w:name="_Toc5961962"/>
      <w:bookmarkStart w:id="461" w:name="_Toc6565236"/>
      <w:bookmarkStart w:id="462" w:name="_Toc7172941"/>
      <w:bookmarkStart w:id="463" w:name="_Toc7776782"/>
      <w:bookmarkStart w:id="464" w:name="_Toc8385532"/>
      <w:bookmarkStart w:id="465" w:name="_Toc8986688"/>
      <w:bookmarkStart w:id="466" w:name="_Toc9591439"/>
      <w:bookmarkStart w:id="467" w:name="_Toc10800776"/>
      <w:bookmarkStart w:id="468" w:name="_Toc11403497"/>
      <w:bookmarkStart w:id="469" w:name="_Toc12010882"/>
      <w:bookmarkStart w:id="470" w:name="_Toc12614882"/>
      <w:bookmarkStart w:id="471" w:name="_Toc13219381"/>
      <w:bookmarkStart w:id="472" w:name="_Toc13830731"/>
      <w:bookmarkStart w:id="473" w:name="_Toc14429410"/>
      <w:bookmarkStart w:id="474" w:name="_Toc15034919"/>
      <w:bookmarkStart w:id="475" w:name="_Toc15638234"/>
      <w:bookmarkStart w:id="476" w:name="_Toc16243813"/>
      <w:bookmarkStart w:id="477" w:name="_Toc17453989"/>
      <w:bookmarkStart w:id="478" w:name="_Toc18058957"/>
      <w:bookmarkStart w:id="479" w:name="_Toc18664185"/>
      <w:bookmarkStart w:id="480" w:name="_Toc19268589"/>
      <w:bookmarkStart w:id="481" w:name="_Toc19868194"/>
      <w:bookmarkStart w:id="482" w:name="_Toc20476476"/>
      <w:bookmarkStart w:id="483" w:name="_Toc21082712"/>
      <w:bookmarkStart w:id="484" w:name="_Toc21596842"/>
      <w:bookmarkStart w:id="485" w:name="_Toc22292243"/>
      <w:bookmarkStart w:id="486" w:name="_Toc22902068"/>
      <w:bookmarkStart w:id="487" w:name="_Toc23500781"/>
      <w:bookmarkStart w:id="488" w:name="_Toc24106263"/>
      <w:bookmarkStart w:id="489" w:name="_Toc24708409"/>
      <w:bookmarkStart w:id="490" w:name="_Toc25235410"/>
      <w:bookmarkStart w:id="491" w:name="_Toc25920237"/>
      <w:bookmarkStart w:id="492" w:name="_Toc26524512"/>
      <w:bookmarkStart w:id="493" w:name="_Toc27130353"/>
      <w:bookmarkStart w:id="494" w:name="_Toc28949352"/>
      <w:bookmarkStart w:id="495" w:name="_Toc29553156"/>
      <w:bookmarkStart w:id="496" w:name="_Toc31365279"/>
      <w:bookmarkStart w:id="497" w:name="_Toc31968685"/>
      <w:bookmarkStart w:id="498" w:name="_Toc33177775"/>
      <w:bookmarkStart w:id="499" w:name="_Toc33784200"/>
      <w:bookmarkStart w:id="500" w:name="_Toc34387335"/>
      <w:bookmarkStart w:id="501" w:name="_Toc34992445"/>
      <w:bookmarkStart w:id="502" w:name="_Toc36200892"/>
      <w:bookmarkStart w:id="503" w:name="_Toc36804861"/>
      <w:bookmarkStart w:id="504" w:name="_Toc37412094"/>
      <w:bookmarkStart w:id="505" w:name="_Toc38016888"/>
      <w:bookmarkStart w:id="506" w:name="_Toc38623239"/>
      <w:bookmarkStart w:id="507" w:name="_Toc47007107"/>
      <w:bookmarkStart w:id="508" w:name="_Toc47608050"/>
      <w:bookmarkStart w:id="509" w:name="_Toc48219506"/>
      <w:bookmarkStart w:id="510" w:name="_Toc48816707"/>
      <w:bookmarkStart w:id="511" w:name="_Toc49427952"/>
      <w:bookmarkStart w:id="512" w:name="_Toc50027099"/>
      <w:bookmarkStart w:id="513" w:name="_Toc50638510"/>
      <w:bookmarkStart w:id="514" w:name="_Toc51235700"/>
      <w:bookmarkStart w:id="515" w:name="_Toc51848402"/>
      <w:bookmarkStart w:id="516" w:name="_Toc52453551"/>
      <w:bookmarkStart w:id="517" w:name="_Toc53055803"/>
      <w:bookmarkStart w:id="518" w:name="_Toc53660724"/>
      <w:bookmarkStart w:id="519" w:name="_Toc54259223"/>
      <w:bookmarkStart w:id="520" w:name="_Toc54865636"/>
      <w:bookmarkStart w:id="521" w:name="_Toc55477667"/>
      <w:bookmarkStart w:id="522" w:name="_Toc56073555"/>
      <w:bookmarkStart w:id="523" w:name="_Toc56678763"/>
      <w:bookmarkStart w:id="524" w:name="_Toc57284472"/>
      <w:bookmarkStart w:id="525" w:name="_Toc57895622"/>
      <w:bookmarkStart w:id="526" w:name="_Toc58494288"/>
      <w:bookmarkStart w:id="527" w:name="_Toc59104490"/>
      <w:bookmarkStart w:id="528" w:name="_Toc60922248"/>
      <w:bookmarkStart w:id="529" w:name="_Toc61518216"/>
      <w:bookmarkStart w:id="530" w:name="_Toc62129059"/>
      <w:bookmarkStart w:id="531" w:name="_Toc62734938"/>
      <w:bookmarkStart w:id="532" w:name="_Toc63333213"/>
      <w:bookmarkStart w:id="533" w:name="_Toc65152050"/>
      <w:bookmarkStart w:id="534" w:name="_Toc65759402"/>
      <w:bookmarkStart w:id="535" w:name="_Toc66363540"/>
      <w:bookmarkStart w:id="536" w:name="_Toc66960047"/>
      <w:bookmarkStart w:id="537" w:name="_Toc67652144"/>
      <w:bookmarkStart w:id="538" w:name="_Toc68179920"/>
      <w:bookmarkStart w:id="539" w:name="_Toc68774147"/>
      <w:bookmarkStart w:id="540" w:name="_Toc69386915"/>
      <w:bookmarkStart w:id="541" w:name="_Toc69991769"/>
      <w:bookmarkStart w:id="542" w:name="_Toc70509841"/>
      <w:bookmarkStart w:id="543" w:name="_Toc71207395"/>
      <w:bookmarkStart w:id="544" w:name="_Toc71799306"/>
      <w:bookmarkStart w:id="545" w:name="_Toc72414975"/>
      <w:bookmarkStart w:id="546" w:name="_Toc73015454"/>
      <w:bookmarkStart w:id="547" w:name="_Toc73618178"/>
      <w:bookmarkStart w:id="548" w:name="_Toc74224512"/>
      <w:bookmarkStart w:id="549" w:name="_Toc74836030"/>
      <w:bookmarkStart w:id="550" w:name="_Toc75439623"/>
      <w:bookmarkStart w:id="551" w:name="_Toc76033389"/>
      <w:bookmarkStart w:id="552" w:name="_Toc76568184"/>
      <w:bookmarkStart w:id="553" w:name="_Toc77249823"/>
      <w:bookmarkStart w:id="554" w:name="_Toc77848118"/>
      <w:bookmarkStart w:id="555" w:name="_Toc78458401"/>
      <w:bookmarkStart w:id="556" w:name="_Toc79065737"/>
      <w:bookmarkStart w:id="557" w:name="_Toc79674827"/>
      <w:bookmarkStart w:id="558" w:name="_Toc80967353"/>
      <w:bookmarkStart w:id="559" w:name="_Toc82098803"/>
      <w:bookmarkStart w:id="560" w:name="_Toc82697204"/>
      <w:bookmarkStart w:id="561" w:name="_Toc83296668"/>
      <w:bookmarkStart w:id="562" w:name="_Toc83896627"/>
      <w:bookmarkStart w:id="563" w:name="_Toc84511070"/>
      <w:bookmarkStart w:id="564" w:name="_Toc85126355"/>
      <w:bookmarkStart w:id="565" w:name="_Toc85726062"/>
      <w:bookmarkStart w:id="566" w:name="_Toc86326951"/>
      <w:bookmarkStart w:id="567" w:name="_Toc86928725"/>
      <w:bookmarkStart w:id="568" w:name="_Toc87533864"/>
      <w:bookmarkStart w:id="569" w:name="_Toc88139975"/>
      <w:bookmarkStart w:id="570" w:name="_Toc88827424"/>
      <w:bookmarkStart w:id="571" w:name="_Toc89348597"/>
      <w:bookmarkStart w:id="572" w:name="_Toc89954358"/>
      <w:bookmarkStart w:id="573" w:name="_Toc90547129"/>
      <w:bookmarkStart w:id="574" w:name="_Toc91162877"/>
      <w:bookmarkStart w:id="575" w:name="_Toc92977891"/>
      <w:bookmarkStart w:id="576" w:name="_Toc93582834"/>
      <w:bookmarkStart w:id="577" w:name="_Toc94185876"/>
      <w:bookmarkStart w:id="578" w:name="_Toc124758941"/>
      <w:bookmarkStart w:id="579" w:name="_Toc126243198"/>
      <w:bookmarkStart w:id="580" w:name="_Toc126844373"/>
      <w:bookmarkStart w:id="581" w:name="_Toc127449235"/>
      <w:bookmarkStart w:id="582" w:name="_Toc128057345"/>
      <w:bookmarkStart w:id="583" w:name="_Toc128657897"/>
      <w:bookmarkStart w:id="584" w:name="_Toc129265043"/>
      <w:bookmarkStart w:id="585" w:name="_Toc129869285"/>
      <w:bookmarkStart w:id="586" w:name="_Toc130472589"/>
      <w:bookmarkStart w:id="587" w:name="_Toc131080428"/>
      <w:bookmarkStart w:id="588" w:name="_Toc131684261"/>
      <w:bookmarkStart w:id="589" w:name="_Toc132288737"/>
      <w:bookmarkStart w:id="590" w:name="_Toc132880394"/>
      <w:bookmarkStart w:id="591" w:name="_Toc133498212"/>
      <w:bookmarkStart w:id="592" w:name="_Toc134108008"/>
      <w:bookmarkStart w:id="593" w:name="_Toc134709546"/>
      <w:bookmarkStart w:id="594" w:name="_Toc134709697"/>
      <w:bookmarkStart w:id="595" w:name="_Toc135315971"/>
      <w:bookmarkStart w:id="596" w:name="_Toc135915560"/>
      <w:bookmarkStart w:id="597" w:name="_Toc136526488"/>
      <w:bookmarkStart w:id="598" w:name="_Toc137126048"/>
      <w:bookmarkStart w:id="599" w:name="_Toc137733673"/>
      <w:bookmarkStart w:id="600" w:name="_Toc138336639"/>
      <w:bookmarkStart w:id="601" w:name="_Toc138940624"/>
      <w:bookmarkStart w:id="602" w:name="_Toc139544020"/>
      <w:bookmarkStart w:id="603" w:name="_Toc140151831"/>
      <w:bookmarkStart w:id="604" w:name="_Toc140757908"/>
      <w:bookmarkStart w:id="605" w:name="_Toc141359485"/>
      <w:bookmarkStart w:id="606" w:name="_Toc141965597"/>
      <w:bookmarkStart w:id="607" w:name="_Toc142569946"/>
      <w:bookmarkStart w:id="608" w:name="_Toc143175000"/>
      <w:bookmarkStart w:id="609" w:name="_Toc143779701"/>
      <w:bookmarkStart w:id="610" w:name="_Toc144384328"/>
      <w:bookmarkStart w:id="611" w:name="_Toc144991140"/>
      <w:bookmarkStart w:id="612" w:name="_Toc145601270"/>
      <w:bookmarkStart w:id="613" w:name="_Toc146205291"/>
      <w:bookmarkStart w:id="614" w:name="_Toc146808598"/>
      <w:bookmarkStart w:id="615" w:name="_Toc147412055"/>
      <w:bookmarkStart w:id="616" w:name="_Toc148007939"/>
      <w:bookmarkStart w:id="617" w:name="_Toc148621870"/>
      <w:bookmarkStart w:id="618" w:name="_Toc149228680"/>
      <w:bookmarkStart w:id="619" w:name="_Toc149826953"/>
      <w:bookmarkStart w:id="620" w:name="_Toc150433299"/>
      <w:bookmarkStart w:id="621" w:name="_Toc151040597"/>
      <w:bookmarkStart w:id="622" w:name="_Toc151645174"/>
      <w:bookmarkStart w:id="623" w:name="_Toc152248763"/>
      <w:bookmarkStart w:id="624" w:name="_Toc153458086"/>
      <w:bookmarkStart w:id="625" w:name="_Toc154061703"/>
      <w:bookmarkStart w:id="626" w:name="_Toc185497336"/>
      <w:bookmarkStart w:id="627" w:name="_Toc186722696"/>
      <w:bookmarkStart w:id="628" w:name="_Toc187326020"/>
      <w:bookmarkStart w:id="629" w:name="_Toc187919320"/>
      <w:bookmarkStart w:id="630" w:name="_Toc188519313"/>
      <w:bookmarkStart w:id="631" w:name="_Toc189746404"/>
      <w:bookmarkStart w:id="632" w:name="_Toc190348428"/>
      <w:bookmarkStart w:id="633" w:name="_Toc190954013"/>
      <w:bookmarkStart w:id="634" w:name="_Toc191559698"/>
      <w:bookmarkStart w:id="635"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6144E0D" w14:textId="77777777" w:rsidR="00A852BE" w:rsidRPr="00A852BE" w:rsidRDefault="00A852BE" w:rsidP="00A852BE"/>
    <w:p w14:paraId="1E15318C" w14:textId="6040CB55" w:rsidR="009E60D8" w:rsidRPr="009E60D8" w:rsidRDefault="009E60D8" w:rsidP="009E60D8">
      <w:pPr>
        <w:shd w:val="clear" w:color="auto" w:fill="FFFFFF"/>
        <w:spacing w:before="100" w:beforeAutospacing="1" w:after="100" w:afterAutospacing="1" w:line="288" w:lineRule="auto"/>
        <w:jc w:val="both"/>
        <w:outlineLvl w:val="0"/>
        <w:rPr>
          <w:rFonts w:ascii="Aptos" w:eastAsia="Times New Roman" w:hAnsi="Aptos" w:cstheme="minorHAnsi"/>
          <w:b/>
          <w:bCs/>
          <w:color w:val="002060"/>
          <w:kern w:val="36"/>
          <w:sz w:val="28"/>
          <w:szCs w:val="28"/>
        </w:rPr>
      </w:pPr>
      <w:bookmarkStart w:id="636" w:name="_Toc219377438"/>
      <w:r w:rsidRPr="009E60D8">
        <w:rPr>
          <w:rFonts w:ascii="Aptos" w:eastAsia="Times New Roman" w:hAnsi="Aptos" w:cstheme="minorHAnsi"/>
          <w:b/>
          <w:bCs/>
          <w:color w:val="002060"/>
          <w:kern w:val="36"/>
          <w:sz w:val="28"/>
          <w:szCs w:val="28"/>
        </w:rPr>
        <w:t>Germany’s EVIPA ratification marks strong vote of confidence in Vietnam</w:t>
      </w:r>
      <w:bookmarkEnd w:id="636"/>
    </w:p>
    <w:p w14:paraId="2E1A8347" w14:textId="70F8A070" w:rsidR="009E60D8" w:rsidRPr="009E60D8" w:rsidRDefault="009E60D8" w:rsidP="009E60D8">
      <w:pPr>
        <w:shd w:val="clear" w:color="auto" w:fill="FFFFFF"/>
        <w:spacing w:after="0" w:line="288" w:lineRule="auto"/>
        <w:ind w:right="150"/>
        <w:jc w:val="both"/>
        <w:rPr>
          <w:rFonts w:ascii="Aptos" w:eastAsia="Times New Roman" w:hAnsi="Aptos" w:cstheme="minorHAnsi"/>
          <w:i/>
          <w:iCs/>
          <w:color w:val="002060"/>
          <w:sz w:val="18"/>
          <w:szCs w:val="18"/>
          <w:bdr w:val="single" w:sz="6" w:space="0" w:color="E2E2E2" w:frame="1"/>
        </w:rPr>
      </w:pPr>
      <w:r w:rsidRPr="009E60D8">
        <w:rPr>
          <w:rFonts w:ascii="Aptos" w:eastAsia="Times New Roman" w:hAnsi="Aptos" w:cstheme="minorHAnsi"/>
          <w:i/>
          <w:iCs/>
          <w:color w:val="002060"/>
          <w:sz w:val="18"/>
          <w:szCs w:val="18"/>
        </w:rPr>
        <w:t>VNA</w:t>
      </w:r>
      <w:r w:rsidRPr="009E60D8">
        <w:rPr>
          <w:rFonts w:ascii="Aptos" w:eastAsia="Times New Roman" w:hAnsi="Aptos" w:cstheme="minorHAnsi"/>
          <w:i/>
          <w:iCs/>
          <w:color w:val="002060"/>
          <w:sz w:val="18"/>
          <w:szCs w:val="18"/>
        </w:rPr>
        <w:fldChar w:fldCharType="begin"/>
      </w:r>
      <w:r w:rsidRPr="009E60D8">
        <w:rPr>
          <w:rFonts w:ascii="Aptos" w:eastAsia="Times New Roman" w:hAnsi="Aptos" w:cstheme="minorHAnsi"/>
          <w:i/>
          <w:iCs/>
          <w:color w:val="002060"/>
          <w:sz w:val="18"/>
          <w:szCs w:val="18"/>
        </w:rPr>
        <w:instrText>HYPERLINK "javasctip:void(0);" \o "Share the post on zalo"</w:instrText>
      </w:r>
      <w:r w:rsidRPr="009E60D8">
        <w:rPr>
          <w:rFonts w:ascii="Aptos" w:eastAsia="Times New Roman" w:hAnsi="Aptos" w:cstheme="minorHAnsi"/>
          <w:i/>
          <w:iCs/>
          <w:color w:val="002060"/>
          <w:sz w:val="18"/>
          <w:szCs w:val="18"/>
        </w:rPr>
      </w:r>
      <w:r w:rsidRPr="009E60D8">
        <w:rPr>
          <w:rFonts w:ascii="Aptos" w:eastAsia="Times New Roman" w:hAnsi="Aptos" w:cstheme="minorHAnsi"/>
          <w:i/>
          <w:iCs/>
          <w:color w:val="002060"/>
          <w:sz w:val="18"/>
          <w:szCs w:val="18"/>
        </w:rPr>
        <w:fldChar w:fldCharType="separate"/>
      </w:r>
    </w:p>
    <w:p w14:paraId="692B437A" w14:textId="77777777" w:rsidR="009E60D8" w:rsidRDefault="009E60D8" w:rsidP="009E60D8">
      <w:pPr>
        <w:shd w:val="clear" w:color="auto" w:fill="FFFFFF"/>
        <w:spacing w:after="0" w:line="288" w:lineRule="auto"/>
        <w:jc w:val="both"/>
        <w:rPr>
          <w:rFonts w:ascii="Aptos" w:eastAsia="Times New Roman" w:hAnsi="Aptos" w:cstheme="minorHAnsi"/>
          <w:color w:val="002060"/>
        </w:rPr>
      </w:pPr>
      <w:r w:rsidRPr="009E60D8">
        <w:rPr>
          <w:rFonts w:ascii="Aptos" w:eastAsia="Times New Roman" w:hAnsi="Aptos" w:cstheme="minorHAnsi"/>
          <w:color w:val="002060"/>
        </w:rPr>
        <w:fldChar w:fldCharType="end"/>
      </w:r>
    </w:p>
    <w:p w14:paraId="71FFB9CE" w14:textId="2B29443B" w:rsidR="009E60D8" w:rsidRPr="009E60D8" w:rsidRDefault="009E60D8" w:rsidP="009E60D8">
      <w:pPr>
        <w:shd w:val="clear" w:color="auto" w:fill="FFFFFF"/>
        <w:spacing w:after="0" w:line="288" w:lineRule="auto"/>
        <w:jc w:val="both"/>
        <w:rPr>
          <w:rFonts w:ascii="Aptos" w:eastAsia="Times New Roman" w:hAnsi="Aptos" w:cstheme="minorHAnsi"/>
          <w:color w:val="002060"/>
        </w:rPr>
      </w:pPr>
      <w:r w:rsidRPr="009E60D8">
        <w:rPr>
          <w:rFonts w:ascii="Aptos" w:eastAsia="Times New Roman" w:hAnsi="Aptos" w:cstheme="minorHAnsi"/>
          <w:b/>
          <w:bCs/>
          <w:color w:val="002060"/>
        </w:rPr>
        <w:t>Germany’s decision is widely seen as a clear affirmation of growing confidence in Vietnam’s investment climate, governance capacity and long-term development orientation.</w:t>
      </w:r>
    </w:p>
    <w:p w14:paraId="7A8809C5"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Germany’s completion of the ratification process for the EU–Vietnam Investment Protection Agreement (EVIPA) in 2025 – the year marking the 50th anniversary of bilateral diplomatic relations has become a highly symbolic milestone, reflecting the depth of political and economic trust between the two countries.</w:t>
      </w:r>
    </w:p>
    <w:p w14:paraId="4FEBC72C"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The move represents not only an important legal step but also carries profound strategic significance for Vietnam–Germany relations in particular and Vietnam–EU ties more broadly.</w:t>
      </w:r>
    </w:p>
    <w:p w14:paraId="2344BF86"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Amid ongoing volatility in the global economy, Germany’s decision is widely seen as a clear affirmation of growing confidence in Vietnam’s investment climate, governance capacity and long-term development orientation. Beyond its legal implications within the EU–Vietnam framework, Germany’s ratification of EVIPA is also regarded as a strong policy statement: Vietnam has emerged as a long-term strategic investment partner of Europe’s largest economy.</w:t>
      </w:r>
    </w:p>
    <w:p w14:paraId="1F7437AC"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EVIPA is among a new generation of investment protection agreements that set high standards for transparency, investor protection, dispute settlement mechanisms and the responsibilities of host states.</w:t>
      </w:r>
    </w:p>
    <w:p w14:paraId="4888799B"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Germany’s approval of the agreement – as Europe’s largest economy and one of the EU’s most influential members – indicates that Vietnam has met the stringent criteria set by European partners for a strategic investment destination.</w:t>
      </w:r>
    </w:p>
    <w:p w14:paraId="36AE0B06"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Observers note that this development reflects Vietnam’s persistent and consistent reform efforts over many years. From improving the legal framework for investment, enterprises and land management to enhancing transparency, streamlining administrative procedures and safeguarding the legitimate rights of foreign investors, Vietnam has gradually built the image of an open, stable and predictable economy. These factors have been instrumental in strengthening trust with partners such as Germany.</w:t>
      </w:r>
    </w:p>
    <w:p w14:paraId="4DE9A53E"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International economic experts believe Germany’s ratification of EVIPA sends a message that goes beyond trade and investment. Oliver Massmann, General Director of Duane Morris Vietnam, said it is as strong political signal, demonstrating Germany’s recognition of Vietnam’s strategic role in Southeast Asia.</w:t>
      </w:r>
    </w:p>
    <w:p w14:paraId="177520FB"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lastRenderedPageBreak/>
        <w:t>According to him, Vietnam is among the few countries in the region that possess the necessary conditions to become a new hub for manufacturing, technology and supply chains for Europe amid global economic restructuring.</w:t>
      </w:r>
    </w:p>
    <w:p w14:paraId="037EEE6A"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From a business perspective, EVIPA is expected to create a safe legal corridor for long-term German capital flows into Vietnam. German corporations, known for their cautious investment approach, typically prioritise markets with clear protection frameworks, transparent dispute resolution mechanisms and long-term policy stability. EVIPA meets these requirements, paving the way for large-scale investments in high technology, renewable energy, infrastructure, finance and processing industries.</w:t>
      </w:r>
    </w:p>
    <w:p w14:paraId="378D18F2"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Analysts also point out that Germany’s ratification of EVIPA during the 50th anniversary of diplomatic ties further enhances its symbolic value. It is not only the outcome of half a century of bilateral cooperation but also an important foundation for a new phase of deeper and more substantive partnership.</w:t>
      </w:r>
    </w:p>
    <w:p w14:paraId="3B02DDD9" w14:textId="77777777"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For Vietnam, EVIPA represents both an opportunity and a commitment. While the agreement imposes higher standards in governance, environmental protection, social responsibility and the rule of law, it also serves as a positive catalyst for institutional upgrading, improved growth quality and the attraction of more selective and sustainable investment flows.</w:t>
      </w:r>
    </w:p>
    <w:p w14:paraId="780590D1" w14:textId="6DC9E840" w:rsidR="009E60D8" w:rsidRPr="009E60D8" w:rsidRDefault="009E60D8" w:rsidP="009E60D8">
      <w:pPr>
        <w:shd w:val="clear" w:color="auto" w:fill="FFFFFF"/>
        <w:spacing w:before="240" w:after="0" w:line="288" w:lineRule="auto"/>
        <w:jc w:val="both"/>
        <w:rPr>
          <w:rFonts w:ascii="Aptos" w:eastAsia="Times New Roman" w:hAnsi="Aptos" w:cstheme="minorHAnsi"/>
          <w:color w:val="002060"/>
        </w:rPr>
      </w:pPr>
      <w:r w:rsidRPr="009E60D8">
        <w:rPr>
          <w:rFonts w:ascii="Aptos" w:eastAsia="Times New Roman" w:hAnsi="Aptos" w:cstheme="minorHAnsi"/>
          <w:color w:val="002060"/>
        </w:rPr>
        <w:t>As the EU seeks reliable partners in the Asia–Pacific to diversify supply chains and reduce dependence on traditional markets, Vietnam is increasingly viewed as a strategic choice. Germany’s ratification of EVIPA can be seen as a "vote of confidence" in Vietnam, affirming the country not only an attractive investment destination but also as trusted long-term partner.</w:t>
      </w:r>
    </w:p>
    <w:p w14:paraId="15094635" w14:textId="77777777" w:rsidR="00591378" w:rsidRPr="009E60D8" w:rsidRDefault="00591378" w:rsidP="009E60D8">
      <w:pPr>
        <w:spacing w:line="288" w:lineRule="auto"/>
        <w:jc w:val="both"/>
        <w:rPr>
          <w:rFonts w:ascii="Aptos" w:hAnsi="Aptos" w:cstheme="minorHAnsi"/>
          <w:color w:val="002060"/>
        </w:rPr>
      </w:pPr>
    </w:p>
    <w:p w14:paraId="17374C90" w14:textId="77777777" w:rsidR="00591378" w:rsidRDefault="00A852BE" w:rsidP="00591378">
      <w:pPr>
        <w:spacing w:line="288" w:lineRule="auto"/>
        <w:jc w:val="right"/>
        <w:rPr>
          <w:rStyle w:val="Hyperlink"/>
          <w:rFonts w:ascii="Aptos" w:eastAsia="Malgun Gothic" w:hAnsi="Aptos" w:cs="Times New Roman"/>
          <w:color w:val="002060"/>
        </w:rPr>
      </w:pPr>
      <w:hyperlink w:anchor="_top" w:history="1">
        <w:r w:rsidR="00591378" w:rsidRPr="004C6CBE">
          <w:rPr>
            <w:rStyle w:val="Hyperlink"/>
            <w:rFonts w:ascii="Aptos" w:eastAsia="Malgun Gothic" w:hAnsi="Aptos" w:cs="Times New Roman"/>
            <w:color w:val="002060"/>
          </w:rPr>
          <w:t>Back to Top</w:t>
        </w:r>
      </w:hyperlink>
    </w:p>
    <w:p w14:paraId="6B07B563" w14:textId="77777777" w:rsidR="00066680" w:rsidRDefault="00066680" w:rsidP="00591378">
      <w:pPr>
        <w:spacing w:line="288" w:lineRule="auto"/>
        <w:jc w:val="right"/>
        <w:rPr>
          <w:rStyle w:val="Hyperlink"/>
          <w:rFonts w:ascii="Aptos" w:eastAsia="Malgun Gothic" w:hAnsi="Aptos" w:cs="Times New Roman"/>
          <w:color w:val="002060"/>
        </w:rPr>
      </w:pPr>
    </w:p>
    <w:p w14:paraId="31067B1C" w14:textId="77777777" w:rsidR="00385ADE" w:rsidRDefault="00385ADE" w:rsidP="00066680">
      <w:pPr>
        <w:shd w:val="clear" w:color="auto" w:fill="FFFFFF"/>
        <w:spacing w:after="0" w:line="288" w:lineRule="auto"/>
        <w:jc w:val="both"/>
        <w:outlineLvl w:val="0"/>
        <w:rPr>
          <w:rFonts w:ascii="Aptos" w:eastAsia="Times New Roman" w:hAnsi="Aptos" w:cstheme="minorHAnsi"/>
          <w:b/>
          <w:bCs/>
          <w:color w:val="002060"/>
          <w:spacing w:val="-15"/>
          <w:kern w:val="36"/>
          <w:sz w:val="28"/>
          <w:szCs w:val="28"/>
        </w:rPr>
      </w:pPr>
    </w:p>
    <w:p w14:paraId="344D9F33" w14:textId="2E87F674" w:rsidR="00066680" w:rsidRPr="00066680" w:rsidRDefault="00066680" w:rsidP="00066680">
      <w:pPr>
        <w:shd w:val="clear" w:color="auto" w:fill="FFFFFF"/>
        <w:spacing w:after="0" w:line="288" w:lineRule="auto"/>
        <w:jc w:val="both"/>
        <w:outlineLvl w:val="0"/>
        <w:rPr>
          <w:rFonts w:ascii="Aptos" w:eastAsia="Times New Roman" w:hAnsi="Aptos" w:cstheme="minorHAnsi"/>
          <w:b/>
          <w:bCs/>
          <w:color w:val="002060"/>
          <w:spacing w:val="-15"/>
          <w:kern w:val="36"/>
          <w:sz w:val="28"/>
          <w:szCs w:val="28"/>
        </w:rPr>
      </w:pPr>
      <w:bookmarkStart w:id="637" w:name="_Toc219377439"/>
      <w:r w:rsidRPr="00066680">
        <w:rPr>
          <w:rFonts w:ascii="Aptos" w:eastAsia="Times New Roman" w:hAnsi="Aptos" w:cstheme="minorHAnsi"/>
          <w:b/>
          <w:bCs/>
          <w:color w:val="002060"/>
          <w:spacing w:val="-15"/>
          <w:kern w:val="36"/>
          <w:sz w:val="28"/>
          <w:szCs w:val="28"/>
        </w:rPr>
        <w:t>Per capita income climbs 9.3% in 2025</w:t>
      </w:r>
      <w:bookmarkEnd w:id="637"/>
    </w:p>
    <w:p w14:paraId="5DDB4811" w14:textId="77777777" w:rsidR="00066680" w:rsidRPr="00066680" w:rsidRDefault="00066680" w:rsidP="00066680">
      <w:pPr>
        <w:spacing w:after="0" w:line="288" w:lineRule="auto"/>
        <w:jc w:val="both"/>
        <w:rPr>
          <w:rFonts w:ascii="Aptos" w:eastAsia="Times New Roman" w:hAnsi="Aptos" w:cstheme="minorHAnsi"/>
          <w:i/>
          <w:iCs/>
          <w:color w:val="002060"/>
          <w:sz w:val="18"/>
          <w:szCs w:val="18"/>
          <w:shd w:val="clear" w:color="auto" w:fill="FFFFFF"/>
        </w:rPr>
      </w:pPr>
    </w:p>
    <w:p w14:paraId="05DDC3F9" w14:textId="578159D8" w:rsidR="00066680" w:rsidRPr="00066680" w:rsidRDefault="00066680" w:rsidP="00066680">
      <w:pPr>
        <w:spacing w:after="0" w:line="288" w:lineRule="auto"/>
        <w:jc w:val="both"/>
        <w:rPr>
          <w:rFonts w:ascii="Aptos" w:eastAsia="Times New Roman" w:hAnsi="Aptos" w:cstheme="minorHAnsi"/>
          <w:i/>
          <w:iCs/>
          <w:color w:val="002060"/>
          <w:sz w:val="18"/>
          <w:szCs w:val="18"/>
          <w:shd w:val="clear" w:color="auto" w:fill="FFFFFF"/>
        </w:rPr>
      </w:pPr>
      <w:r w:rsidRPr="00066680">
        <w:rPr>
          <w:rFonts w:ascii="Aptos" w:eastAsia="Times New Roman" w:hAnsi="Aptos" w:cstheme="minorHAnsi"/>
          <w:i/>
          <w:iCs/>
          <w:color w:val="002060"/>
          <w:sz w:val="18"/>
          <w:szCs w:val="18"/>
          <w:shd w:val="clear" w:color="auto" w:fill="FFFFFF"/>
        </w:rPr>
        <w:t>VNA</w:t>
      </w:r>
    </w:p>
    <w:p w14:paraId="4DB7A33D" w14:textId="77777777" w:rsidR="00066680" w:rsidRPr="00066680" w:rsidRDefault="00066680" w:rsidP="00066680">
      <w:pPr>
        <w:spacing w:after="0" w:line="288" w:lineRule="auto"/>
        <w:jc w:val="both"/>
        <w:rPr>
          <w:rFonts w:ascii="Aptos" w:eastAsia="Times New Roman" w:hAnsi="Aptos" w:cstheme="minorHAnsi"/>
          <w:color w:val="002060"/>
          <w:shd w:val="clear" w:color="auto" w:fill="FFFFFF"/>
        </w:rPr>
      </w:pPr>
    </w:p>
    <w:p w14:paraId="4A0FC382" w14:textId="40688C5E" w:rsidR="00066680" w:rsidRPr="00066680" w:rsidRDefault="00066680" w:rsidP="00066680">
      <w:pPr>
        <w:spacing w:after="0" w:line="288" w:lineRule="auto"/>
        <w:jc w:val="both"/>
        <w:rPr>
          <w:rFonts w:ascii="Aptos" w:eastAsia="Times New Roman" w:hAnsi="Aptos" w:cstheme="minorHAnsi"/>
          <w:color w:val="002060"/>
        </w:rPr>
      </w:pPr>
      <w:r w:rsidRPr="00066680">
        <w:rPr>
          <w:rFonts w:ascii="Aptos" w:eastAsia="Times New Roman" w:hAnsi="Aptos" w:cstheme="minorHAnsi"/>
          <w:color w:val="002060"/>
          <w:shd w:val="clear" w:color="auto" w:fill="FFFFFF"/>
        </w:rPr>
        <w:t>The average per capita income was estimated at VND5.9 million (US$225 USD) per person per month last year, up 9.3% from 2024, a survey has found.</w:t>
      </w:r>
    </w:p>
    <w:p w14:paraId="59CC1D01"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The year-on-year growth was stronger than the 9.1% seen in 2024, according to preliminary results from the Household Living Standards Survey 2025 conducted by the National Statistics Office.</w:t>
      </w:r>
    </w:p>
    <w:p w14:paraId="068193D9"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Part of this increase was attributed to income related to public officials and employees retiring or resigning following the streamlining of the political system’s organizational apparatus.</w:t>
      </w:r>
    </w:p>
    <w:p w14:paraId="34118F33"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Nguyen Thi Huong, the office's director, said the income structure is shifting in a more progressive and sustainable direction, with the proportion of wages and wage-like earnings in total household income continuing to rise.</w:t>
      </w:r>
    </w:p>
    <w:p w14:paraId="20AF672E" w14:textId="77777777" w:rsidR="00066680" w:rsidRPr="00066680" w:rsidRDefault="00066680" w:rsidP="00066680">
      <w:pPr>
        <w:shd w:val="clear" w:color="auto" w:fill="F4F5F6"/>
        <w:spacing w:line="288" w:lineRule="auto"/>
        <w:jc w:val="both"/>
        <w:rPr>
          <w:rFonts w:ascii="Aptos" w:eastAsia="Times New Roman" w:hAnsi="Aptos" w:cstheme="minorHAnsi"/>
          <w:color w:val="002060"/>
        </w:rPr>
      </w:pPr>
      <w:r w:rsidRPr="00066680">
        <w:rPr>
          <w:rFonts w:ascii="Aptos" w:eastAsia="Times New Roman" w:hAnsi="Aptos" w:cstheme="minorHAnsi"/>
          <w:color w:val="002060"/>
        </w:rPr>
        <w:t>Advertisement</w:t>
      </w:r>
    </w:p>
    <w:p w14:paraId="0416066A"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lastRenderedPageBreak/>
        <w:t>The survey indicated that household living standards remained stable throughout 2025. Household income during the year showed a more stable and positive trend than in 2024.</w:t>
      </w:r>
    </w:p>
    <w:p w14:paraId="5C00B48C"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More than a quarter of surveyed households (31.3%) reported higher incomes, nearly two-thirds (65%) said their income was unchanged, while only 2.8% reported a decline and 0.9% were unsure.</w:t>
      </w:r>
    </w:p>
    <w:p w14:paraId="221B46DD"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The office attributed the increase in income and the stability of living standards to several factors. Production and business performance across all three economic sectors improved, contributing to job creation and higher earnings for workers and households.</w:t>
      </w:r>
    </w:p>
    <w:p w14:paraId="0B7A4443"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Social security programs and policies were implemented in a timely and effective manner, generating positive impacts on living conditions.</w:t>
      </w:r>
    </w:p>
    <w:p w14:paraId="6C9965C0"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Key measures included continued support and allowances for people who rendered services to the nation, the poor, disadvantaged groups and social protection beneficiaries. Emergency assistance and post-disaster relief were also promptly delivered, with total support reaching VND92.4 trillion, up 32.4%, from 2024. The nationwide program to eliminate temporary and dilapidated houses was also highlighted.</w:t>
      </w:r>
    </w:p>
    <w:p w14:paraId="53E1656B"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In addition, the average worker income rose by 8.9% year-on-year, while employment levels were maintained and the unemployment rate remained low and improved compared to 2024. These trends reflect a more positive labor market, with higher worker incomes contributing to increased household earnings.</w:t>
      </w:r>
    </w:p>
    <w:p w14:paraId="08FC9EA7"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Policies related to public officials, employees, workers and the armed forces in the context of streamlining the political system also helped raise incomes and create new livelihoods for part of the population. Continued support for free health insurance cards and medical examination cards for eligible groups further eased healthcare-related financial burdens.</w:t>
      </w:r>
    </w:p>
    <w:p w14:paraId="5E5F2BE8"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However, the office noted that a small proportion of households still faced difficulties. Among households reporting lower income in 2025 (2.8%), the main reasons included job loss or temporary suspension of work (37.5%), reduced production or business scale (24.1%), higher input costs (21.2%) and lower selling prices of products (19.5%).</w:t>
      </w:r>
    </w:p>
    <w:p w14:paraId="042448D0" w14:textId="77777777" w:rsidR="00066680"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Natural disasters such as floods, storms and droughts continued to cause damage to housing and livelihoods, increasing vulnerability, particularly in rural, mountainous and coastal areas.</w:t>
      </w:r>
    </w:p>
    <w:p w14:paraId="6704BDAD" w14:textId="447F8926" w:rsidR="00482C88" w:rsidRPr="00066680" w:rsidRDefault="00066680" w:rsidP="00066680">
      <w:pPr>
        <w:shd w:val="clear" w:color="auto" w:fill="FFFFFF"/>
        <w:spacing w:after="300" w:line="288" w:lineRule="auto"/>
        <w:jc w:val="both"/>
        <w:rPr>
          <w:rFonts w:ascii="Aptos" w:eastAsia="Times New Roman" w:hAnsi="Aptos" w:cstheme="minorHAnsi"/>
          <w:color w:val="002060"/>
        </w:rPr>
      </w:pPr>
      <w:r w:rsidRPr="00066680">
        <w:rPr>
          <w:rFonts w:ascii="Aptos" w:eastAsia="Times New Roman" w:hAnsi="Aptos" w:cstheme="minorHAnsi"/>
          <w:color w:val="002060"/>
        </w:rPr>
        <w:t>To ensure continued growth in per capita income and further improvements in living standards in 2026, the office recommended that the government and local authorities continue to effectively implement social security programs, improve job quality and employment opportunities, maintain timely support for vulnerable groups, and strengthen disaster preparedness and climate change adaptation through early warning systems, safe residential planning and livelihood transition support.</w:t>
      </w:r>
    </w:p>
    <w:bookmarkStart w:id="638" w:name="_Toc192767033"/>
    <w:bookmarkStart w:id="639" w:name="_Toc193361541"/>
    <w:bookmarkStart w:id="640" w:name="_Toc193977732"/>
    <w:bookmarkStart w:id="641" w:name="_Toc194671397"/>
    <w:bookmarkStart w:id="642" w:name="_Toc195192232"/>
    <w:bookmarkStart w:id="643" w:name="_Toc195795575"/>
    <w:bookmarkStart w:id="644" w:name="_Toc196395801"/>
    <w:bookmarkStart w:id="645" w:name="_Toc197596761"/>
    <w:bookmarkStart w:id="646" w:name="_Toc198210648"/>
    <w:bookmarkStart w:id="647" w:name="_Toc198816031"/>
    <w:bookmarkStart w:id="648" w:name="_Toc199419427"/>
    <w:bookmarkStart w:id="649" w:name="_Toc200013599"/>
    <w:bookmarkStart w:id="650" w:name="_Toc200628575"/>
    <w:bookmarkStart w:id="651" w:name="_Toc201837358"/>
    <w:bookmarkStart w:id="652" w:name="_Toc202445693"/>
    <w:bookmarkStart w:id="653" w:name="_Toc203047559"/>
    <w:bookmarkStart w:id="654" w:name="_Toc203655863"/>
    <w:bookmarkStart w:id="655" w:name="_Toc204262801"/>
    <w:bookmarkStart w:id="656" w:name="_Toc204862959"/>
    <w:bookmarkStart w:id="657" w:name="_Toc205466588"/>
    <w:bookmarkStart w:id="658" w:name="_Toc206074506"/>
    <w:bookmarkStart w:id="659" w:name="_Toc207184398"/>
    <w:bookmarkStart w:id="660" w:name="_Toc207888604"/>
    <w:bookmarkStart w:id="661" w:name="_Toc208493627"/>
    <w:bookmarkStart w:id="662" w:name="_Toc208493705"/>
    <w:p w14:paraId="1D6A4636" w14:textId="0CA30372" w:rsidR="00304B3D" w:rsidRDefault="00935517" w:rsidP="00304B3D">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304B3D"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91104CF" w14:textId="77777777" w:rsidR="002A02C8" w:rsidRPr="004C6CBE" w:rsidRDefault="002A02C8" w:rsidP="00EA3310">
      <w:pPr>
        <w:pStyle w:val="Heading1"/>
        <w:rPr>
          <w:rFonts w:ascii="Aptos" w:eastAsia="Malgun Gothic" w:hAnsi="Aptos" w:cs="Times New Roman"/>
          <w:color w:val="002060"/>
        </w:rPr>
      </w:pPr>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63" w:name="_Toc209099449"/>
      <w:bookmarkStart w:id="664" w:name="_Toc209702677"/>
      <w:bookmarkStart w:id="665" w:name="_Toc210305241"/>
      <w:bookmarkStart w:id="666" w:name="_Toc210911919"/>
      <w:bookmarkStart w:id="667" w:name="_Toc210912011"/>
      <w:bookmarkStart w:id="668" w:name="_Toc211518242"/>
      <w:bookmarkStart w:id="669" w:name="_Toc212118923"/>
      <w:bookmarkStart w:id="670" w:name="_Toc212726918"/>
      <w:bookmarkStart w:id="671" w:name="_Toc213334254"/>
      <w:bookmarkStart w:id="672" w:name="_Toc213924603"/>
      <w:bookmarkStart w:id="673" w:name="_Toc214539945"/>
      <w:bookmarkStart w:id="674" w:name="_Toc215144380"/>
      <w:bookmarkStart w:id="675" w:name="_Toc215750958"/>
      <w:bookmarkStart w:id="676" w:name="_Toc216355054"/>
      <w:bookmarkStart w:id="677" w:name="_Toc216965802"/>
      <w:bookmarkStart w:id="678" w:name="_Toc217639126"/>
      <w:bookmarkStart w:id="679" w:name="_Toc218772677"/>
      <w:bookmarkStart w:id="680" w:name="_Toc219377440"/>
      <w:r w:rsidRPr="004C6CBE">
        <w:rPr>
          <w:rFonts w:ascii="Aptos" w:eastAsia="Malgun Gothic" w:hAnsi="Aptos" w:cs="Times New Roman"/>
          <w:color w:val="002060"/>
        </w:rPr>
        <w:t>INVESTMENT</w:t>
      </w:r>
      <w:bookmarkStart w:id="681" w:name="_Toc85726063"/>
      <w:bookmarkStart w:id="682" w:name="_Toc432151524"/>
      <w:bookmarkStart w:id="683" w:name="_Toc432755907"/>
      <w:bookmarkStart w:id="684" w:name="_Toc433361380"/>
      <w:bookmarkStart w:id="685" w:name="_Toc433965278"/>
      <w:bookmarkStart w:id="686" w:name="_Toc434571316"/>
      <w:bookmarkStart w:id="687" w:name="_Toc435172624"/>
      <w:bookmarkStart w:id="688" w:name="_Toc435779449"/>
      <w:bookmarkStart w:id="689" w:name="_Toc436380890"/>
      <w:bookmarkStart w:id="690" w:name="_Toc436991379"/>
      <w:bookmarkStart w:id="691" w:name="_Toc437595402"/>
      <w:bookmarkStart w:id="692" w:name="_Toc440013654"/>
      <w:bookmarkStart w:id="693" w:name="_Toc440621866"/>
      <w:bookmarkStart w:id="694" w:name="_Toc441223776"/>
      <w:bookmarkStart w:id="695" w:name="_Toc441828302"/>
      <w:bookmarkStart w:id="696" w:name="_Toc441828397"/>
      <w:bookmarkStart w:id="697" w:name="_Toc442344478"/>
      <w:bookmarkStart w:id="698" w:name="_Toc443643410"/>
      <w:bookmarkStart w:id="699" w:name="_Toc444246121"/>
      <w:bookmarkStart w:id="700" w:name="_Toc444852043"/>
      <w:bookmarkStart w:id="701" w:name="_Toc445456104"/>
      <w:bookmarkStart w:id="702" w:name="_Toc445973470"/>
      <w:bookmarkStart w:id="703" w:name="_Toc446664823"/>
      <w:bookmarkStart w:id="704" w:name="_Toc447269375"/>
      <w:bookmarkStart w:id="705" w:name="_Toc447874150"/>
      <w:bookmarkStart w:id="706" w:name="_Toc448482080"/>
      <w:bookmarkStart w:id="707" w:name="_Toc449082188"/>
      <w:bookmarkStart w:id="708" w:name="_Toc449689091"/>
      <w:bookmarkStart w:id="709" w:name="_Toc450293029"/>
      <w:bookmarkStart w:id="710" w:name="_Toc450896941"/>
      <w:bookmarkStart w:id="711" w:name="_Toc452625639"/>
      <w:bookmarkStart w:id="712" w:name="_Toc453317635"/>
      <w:bookmarkStart w:id="713" w:name="_Toc453921139"/>
      <w:bookmarkStart w:id="714" w:name="_Toc454525843"/>
      <w:bookmarkStart w:id="715" w:name="_Toc455664220"/>
      <w:bookmarkStart w:id="716" w:name="_Toc456342934"/>
      <w:bookmarkStart w:id="717" w:name="_Toc456948592"/>
      <w:bookmarkStart w:id="718" w:name="_Toc457551652"/>
      <w:bookmarkStart w:id="719" w:name="_Toc458760438"/>
      <w:bookmarkStart w:id="720" w:name="_Toc459970961"/>
      <w:bookmarkStart w:id="721" w:name="_Toc460493837"/>
      <w:bookmarkStart w:id="722" w:name="_Toc461091259"/>
      <w:bookmarkStart w:id="723" w:name="_Toc461785962"/>
      <w:bookmarkStart w:id="724" w:name="_Toc462393216"/>
      <w:bookmarkStart w:id="725" w:name="_Toc462996392"/>
      <w:bookmarkStart w:id="726" w:name="_Toc463600474"/>
      <w:bookmarkStart w:id="727" w:name="_Toc464205360"/>
      <w:bookmarkStart w:id="728" w:name="_Toc464808172"/>
      <w:bookmarkStart w:id="729" w:name="_Toc465341592"/>
      <w:bookmarkStart w:id="730" w:name="_Toc466017257"/>
      <w:bookmarkStart w:id="731" w:name="_Toc466625785"/>
      <w:bookmarkStart w:id="732" w:name="_Toc467231588"/>
      <w:bookmarkStart w:id="733" w:name="_Toc467832927"/>
      <w:bookmarkStart w:id="734" w:name="_Toc468440613"/>
      <w:bookmarkStart w:id="735" w:name="_Toc469043514"/>
      <w:bookmarkStart w:id="736" w:name="_Toc469650545"/>
      <w:bookmarkStart w:id="737" w:name="_Toc472071555"/>
      <w:bookmarkStart w:id="738" w:name="_Toc472672621"/>
      <w:bookmarkStart w:id="739" w:name="_Toc473881019"/>
      <w:bookmarkStart w:id="740" w:name="_Toc474487615"/>
      <w:bookmarkStart w:id="741" w:name="_Toc475090270"/>
      <w:bookmarkStart w:id="742" w:name="_Toc475697896"/>
      <w:bookmarkStart w:id="743" w:name="_Toc476302021"/>
      <w:bookmarkStart w:id="744" w:name="_Toc476906662"/>
      <w:bookmarkStart w:id="745" w:name="_Toc28949355"/>
      <w:bookmarkStart w:id="746" w:name="_Toc29553162"/>
      <w:bookmarkStart w:id="747" w:name="_Toc31365283"/>
      <w:bookmarkStart w:id="748" w:name="_Toc31968689"/>
      <w:bookmarkStart w:id="749" w:name="_Toc33177778"/>
      <w:bookmarkStart w:id="750" w:name="_Toc33784203"/>
      <w:bookmarkStart w:id="751" w:name="_Toc34387338"/>
      <w:bookmarkStart w:id="752" w:name="_Toc34992454"/>
      <w:bookmarkStart w:id="753" w:name="_Toc36200907"/>
      <w:bookmarkStart w:id="754" w:name="_Toc36804868"/>
      <w:bookmarkStart w:id="755" w:name="_Toc37412097"/>
      <w:bookmarkStart w:id="756" w:name="_Toc38016891"/>
      <w:bookmarkStart w:id="757" w:name="_Toc38623247"/>
      <w:bookmarkStart w:id="758" w:name="_Toc47007110"/>
      <w:bookmarkStart w:id="759" w:name="_Toc47608053"/>
      <w:bookmarkStart w:id="760" w:name="_Toc48219511"/>
      <w:bookmarkStart w:id="761" w:name="_Toc48816714"/>
      <w:bookmarkStart w:id="762" w:name="_Toc49427955"/>
      <w:bookmarkStart w:id="763" w:name="_Toc50027104"/>
      <w:bookmarkStart w:id="764" w:name="_Toc50638513"/>
      <w:bookmarkStart w:id="765" w:name="_Toc51235703"/>
      <w:bookmarkStart w:id="766" w:name="_Toc51848409"/>
      <w:bookmarkStart w:id="767" w:name="_Toc52453555"/>
      <w:bookmarkStart w:id="768" w:name="_Toc53055806"/>
      <w:bookmarkStart w:id="769" w:name="_Toc53660727"/>
      <w:bookmarkStart w:id="770" w:name="_Toc54259226"/>
      <w:bookmarkStart w:id="771" w:name="_Toc54865641"/>
      <w:bookmarkStart w:id="772" w:name="_Toc55477670"/>
      <w:bookmarkStart w:id="773" w:name="_Toc56073558"/>
      <w:bookmarkStart w:id="774" w:name="_Toc56678766"/>
      <w:bookmarkStart w:id="775" w:name="_Toc57284477"/>
      <w:bookmarkStart w:id="776" w:name="_Toc57895625"/>
      <w:bookmarkStart w:id="777" w:name="_Toc58494291"/>
      <w:bookmarkStart w:id="778" w:name="_Toc59104493"/>
      <w:bookmarkStart w:id="779" w:name="_Toc60922251"/>
      <w:bookmarkStart w:id="780" w:name="_Toc61518219"/>
      <w:bookmarkStart w:id="781" w:name="_Toc62129063"/>
      <w:bookmarkStart w:id="782" w:name="_Toc62734941"/>
      <w:bookmarkStart w:id="783" w:name="_Toc63333216"/>
      <w:bookmarkStart w:id="784" w:name="_Toc65152053"/>
      <w:bookmarkStart w:id="785" w:name="_Toc65759405"/>
      <w:bookmarkStart w:id="786" w:name="_Toc66363544"/>
      <w:bookmarkStart w:id="787" w:name="_Toc66960052"/>
      <w:bookmarkStart w:id="788" w:name="_Toc67652149"/>
      <w:bookmarkStart w:id="789" w:name="_Toc68179924"/>
      <w:bookmarkStart w:id="790" w:name="_Toc68774151"/>
      <w:bookmarkStart w:id="791" w:name="_Toc69386918"/>
      <w:bookmarkStart w:id="792" w:name="_Toc69991772"/>
      <w:bookmarkStart w:id="793" w:name="_Toc70509844"/>
      <w:bookmarkStart w:id="794" w:name="_Toc71207400"/>
      <w:bookmarkStart w:id="795" w:name="_Toc71799309"/>
      <w:bookmarkStart w:id="796" w:name="_Toc72414979"/>
      <w:bookmarkStart w:id="797" w:name="_Toc73015458"/>
      <w:bookmarkStart w:id="798" w:name="_Toc73618181"/>
      <w:bookmarkStart w:id="799" w:name="_Toc74224515"/>
      <w:bookmarkStart w:id="800" w:name="_Toc74836034"/>
      <w:bookmarkStart w:id="801" w:name="_Toc75439627"/>
      <w:bookmarkStart w:id="802" w:name="_Toc76033393"/>
      <w:bookmarkStart w:id="803" w:name="_Toc76568187"/>
      <w:bookmarkStart w:id="804" w:name="_Toc77249826"/>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7ABD2AB" w14:textId="77777777" w:rsidR="009D6545" w:rsidRDefault="009D6545" w:rsidP="009D6545">
      <w:pPr>
        <w:spacing w:before="100" w:beforeAutospacing="1" w:after="100" w:afterAutospacing="1" w:line="288" w:lineRule="auto"/>
        <w:jc w:val="both"/>
        <w:outlineLvl w:val="0"/>
        <w:rPr>
          <w:rFonts w:ascii="Aptos" w:eastAsia="Times New Roman" w:hAnsi="Aptos" w:cs="Times New Roman"/>
          <w:b/>
          <w:bCs/>
          <w:color w:val="002060"/>
          <w:kern w:val="36"/>
        </w:rPr>
      </w:pPr>
    </w:p>
    <w:p w14:paraId="66642DC7" w14:textId="1AAADB4D" w:rsidR="009D6545" w:rsidRPr="009D6545" w:rsidRDefault="009D6545" w:rsidP="009D6545">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805" w:name="_Toc219377441"/>
      <w:r w:rsidRPr="009D6545">
        <w:rPr>
          <w:rFonts w:ascii="Aptos" w:eastAsia="Times New Roman" w:hAnsi="Aptos" w:cs="Times New Roman"/>
          <w:b/>
          <w:bCs/>
          <w:color w:val="002060"/>
          <w:kern w:val="36"/>
          <w:sz w:val="28"/>
          <w:szCs w:val="28"/>
        </w:rPr>
        <w:t>Quang Ninh province targets $3 bln in FDI attraction in 2026</w:t>
      </w:r>
      <w:bookmarkEnd w:id="805"/>
    </w:p>
    <w:p w14:paraId="06FE8ECB" w14:textId="7F5D5720" w:rsidR="009D6545" w:rsidRPr="009D6545" w:rsidRDefault="009D6545" w:rsidP="009D6545">
      <w:pPr>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806" w:name="_Toc219377442"/>
      <w:r w:rsidRPr="009D6545">
        <w:rPr>
          <w:rFonts w:ascii="Aptos" w:eastAsia="Times New Roman" w:hAnsi="Aptos" w:cs="Times New Roman"/>
          <w:i/>
          <w:iCs/>
          <w:color w:val="002060"/>
          <w:kern w:val="36"/>
          <w:sz w:val="18"/>
          <w:szCs w:val="18"/>
        </w:rPr>
        <w:t>VET</w:t>
      </w:r>
      <w:bookmarkEnd w:id="806"/>
    </w:p>
    <w:p w14:paraId="3C315891" w14:textId="77777777" w:rsidR="009D6545" w:rsidRPr="009D6545" w:rsidRDefault="009D6545" w:rsidP="009D6545">
      <w:pPr>
        <w:spacing w:after="100" w:afterAutospacing="1" w:line="288" w:lineRule="auto"/>
        <w:jc w:val="both"/>
        <w:outlineLvl w:val="1"/>
        <w:rPr>
          <w:rFonts w:ascii="Aptos" w:eastAsia="Times New Roman" w:hAnsi="Aptos" w:cs="Arial"/>
          <w:b/>
          <w:bCs/>
          <w:i/>
          <w:iCs/>
          <w:color w:val="002060"/>
        </w:rPr>
      </w:pPr>
      <w:bookmarkStart w:id="807" w:name="_Toc219377443"/>
      <w:r w:rsidRPr="009D6545">
        <w:rPr>
          <w:rFonts w:ascii="Aptos" w:eastAsia="Times New Roman" w:hAnsi="Aptos" w:cs="Arial"/>
          <w:b/>
          <w:bCs/>
          <w:i/>
          <w:iCs/>
          <w:color w:val="002060"/>
        </w:rPr>
        <w:t>The northern coastal province attracted nearly $1 billion in FDI in 2025.</w:t>
      </w:r>
      <w:bookmarkEnd w:id="807"/>
    </w:p>
    <w:p w14:paraId="7110D91D" w14:textId="77777777" w:rsidR="009D6545" w:rsidRPr="009D6545" w:rsidRDefault="009D6545" w:rsidP="009D6545">
      <w:pPr>
        <w:shd w:val="clear" w:color="auto" w:fill="FFFFFF"/>
        <w:spacing w:before="100" w:beforeAutospacing="1" w:after="100" w:afterAutospacing="1" w:line="288" w:lineRule="auto"/>
        <w:jc w:val="both"/>
        <w:rPr>
          <w:rFonts w:ascii="Aptos" w:eastAsia="Times New Roman" w:hAnsi="Aptos" w:cs="Arial"/>
          <w:color w:val="002060"/>
        </w:rPr>
      </w:pPr>
      <w:r w:rsidRPr="009D6545">
        <w:rPr>
          <w:rFonts w:ascii="Aptos" w:eastAsia="Times New Roman" w:hAnsi="Aptos" w:cs="Arial"/>
          <w:color w:val="002060"/>
        </w:rPr>
        <w:t>The northern coastal province of Quang Ninh targets attracting $3 billion in foreign direct investment (FDI) in 2026, according to a report from the Vietnam News Agency.</w:t>
      </w:r>
    </w:p>
    <w:p w14:paraId="2E662978" w14:textId="77777777" w:rsidR="009D6545" w:rsidRPr="009D6545" w:rsidRDefault="009D6545" w:rsidP="009D6545">
      <w:pPr>
        <w:shd w:val="clear" w:color="auto" w:fill="FFFFFF"/>
        <w:spacing w:before="100" w:beforeAutospacing="1" w:after="100" w:afterAutospacing="1" w:line="288" w:lineRule="auto"/>
        <w:jc w:val="both"/>
        <w:rPr>
          <w:rFonts w:ascii="Aptos" w:eastAsia="Times New Roman" w:hAnsi="Aptos" w:cs="Arial"/>
          <w:color w:val="002060"/>
        </w:rPr>
      </w:pPr>
      <w:r w:rsidRPr="009D6545">
        <w:rPr>
          <w:rFonts w:ascii="Aptos" w:eastAsia="Times New Roman" w:hAnsi="Aptos" w:cs="Arial"/>
          <w:color w:val="002060"/>
        </w:rPr>
        <w:t>Chairing a conference to finalise the province’s investment promotion program and its plan for attracting FDI this year on January 13, Chairman of the provincial People’s Committee Bui Van Khang said that Quang Ninh aims to draw 101 non-state budget domestic investment projects with total registered capital of nearly VND569 trillion ($21.6 billion), and $3 billion in FDI capital in 2026.</w:t>
      </w:r>
    </w:p>
    <w:p w14:paraId="2051A4DB" w14:textId="77777777" w:rsidR="009D6545" w:rsidRPr="009D6545" w:rsidRDefault="009D6545" w:rsidP="009D6545">
      <w:pPr>
        <w:shd w:val="clear" w:color="auto" w:fill="FFFFFF"/>
        <w:spacing w:before="100" w:beforeAutospacing="1" w:after="100" w:afterAutospacing="1" w:line="288" w:lineRule="auto"/>
        <w:jc w:val="both"/>
        <w:rPr>
          <w:rFonts w:ascii="Aptos" w:eastAsia="Times New Roman" w:hAnsi="Aptos" w:cs="Arial"/>
          <w:color w:val="002060"/>
        </w:rPr>
      </w:pPr>
      <w:r w:rsidRPr="009D6545">
        <w:rPr>
          <w:rFonts w:ascii="Aptos" w:eastAsia="Times New Roman" w:hAnsi="Aptos" w:cs="Arial"/>
          <w:color w:val="002060"/>
        </w:rPr>
        <w:t>To that end, Khang requested departments, agencies, and local authorities to candidly assess existing shortcomings and bottlenecks in investment attraction, and implement synchronous, effective, and decisive solutions to remove obstacles.</w:t>
      </w:r>
    </w:p>
    <w:p w14:paraId="49E2EAA3" w14:textId="684BE31E" w:rsidR="007D1B3B" w:rsidRDefault="009D6545" w:rsidP="009D6545">
      <w:pPr>
        <w:shd w:val="clear" w:color="auto" w:fill="FFFFFF"/>
        <w:spacing w:before="100" w:beforeAutospacing="1" w:after="100" w:afterAutospacing="1" w:line="288" w:lineRule="auto"/>
        <w:jc w:val="both"/>
        <w:rPr>
          <w:rFonts w:ascii="Aptos" w:eastAsia="Times New Roman" w:hAnsi="Aptos" w:cs="Arial"/>
          <w:color w:val="002060"/>
        </w:rPr>
      </w:pPr>
      <w:r w:rsidRPr="009D6545">
        <w:rPr>
          <w:rFonts w:ascii="Aptos" w:eastAsia="Times New Roman" w:hAnsi="Aptos" w:cs="Arial"/>
          <w:color w:val="002060"/>
        </w:rPr>
        <w:t>In 2025, Quang Ninh recorded a breakthrough in investment attraction, with non-state budget domestic investment capital reaching over VND503 trillion, 16.74 times higher than in 2024, while FDI inflows reached nearly $1 billion.</w:t>
      </w:r>
    </w:p>
    <w:p w14:paraId="22600EC9" w14:textId="77777777" w:rsidR="009D6545" w:rsidRPr="009D6545" w:rsidRDefault="009D6545" w:rsidP="009D6545">
      <w:pPr>
        <w:shd w:val="clear" w:color="auto" w:fill="FFFFFF"/>
        <w:spacing w:before="100" w:beforeAutospacing="1" w:after="100" w:afterAutospacing="1" w:line="288" w:lineRule="auto"/>
        <w:jc w:val="both"/>
        <w:rPr>
          <w:rFonts w:ascii="Aptos" w:eastAsia="Times New Roman" w:hAnsi="Aptos" w:cs="Arial"/>
          <w:color w:val="002060"/>
        </w:rPr>
      </w:pPr>
    </w:p>
    <w:bookmarkStart w:id="808" w:name="_Toc194671400"/>
    <w:bookmarkStart w:id="809" w:name="_Toc195192236"/>
    <w:bookmarkStart w:id="810" w:name="_Toc195795578"/>
    <w:bookmarkStart w:id="811" w:name="_Toc196395805"/>
    <w:bookmarkStart w:id="812" w:name="_Toc197596764"/>
    <w:bookmarkStart w:id="813" w:name="_Toc198210652"/>
    <w:bookmarkStart w:id="814" w:name="_Toc463600478"/>
    <w:bookmarkStart w:id="815" w:name="_Toc464205364"/>
    <w:bookmarkStart w:id="816" w:name="_Toc464808177"/>
    <w:bookmarkStart w:id="817" w:name="_Toc465341597"/>
    <w:bookmarkStart w:id="818" w:name="_Toc466017262"/>
    <w:bookmarkStart w:id="819" w:name="_Toc466625790"/>
    <w:bookmarkStart w:id="820" w:name="_Toc467231593"/>
    <w:bookmarkStart w:id="821" w:name="_Toc467832931"/>
    <w:bookmarkStart w:id="822" w:name="_Toc468440618"/>
    <w:bookmarkStart w:id="823" w:name="_Toc469043519"/>
    <w:bookmarkStart w:id="824" w:name="_Toc469650550"/>
    <w:bookmarkStart w:id="825" w:name="_Toc472071560"/>
    <w:bookmarkStart w:id="826" w:name="_Toc472672626"/>
    <w:bookmarkStart w:id="827" w:name="_Toc473881024"/>
    <w:bookmarkStart w:id="828" w:name="_Toc474487619"/>
    <w:bookmarkStart w:id="829" w:name="_Toc475090275"/>
    <w:bookmarkStart w:id="830" w:name="_Toc475697901"/>
    <w:bookmarkStart w:id="831" w:name="_Toc476302026"/>
    <w:bookmarkStart w:id="832" w:name="_Toc476906667"/>
    <w:bookmarkStart w:id="833" w:name="_Toc477510757"/>
    <w:bookmarkStart w:id="834" w:name="_Toc478116129"/>
    <w:bookmarkStart w:id="835" w:name="_Toc478723302"/>
    <w:bookmarkStart w:id="836" w:name="_Toc479329721"/>
    <w:bookmarkStart w:id="837" w:name="_Toc479930335"/>
    <w:bookmarkStart w:id="838" w:name="_Toc480539779"/>
    <w:bookmarkStart w:id="839" w:name="_Toc481140005"/>
    <w:bookmarkStart w:id="840" w:name="_Toc482351765"/>
    <w:bookmarkStart w:id="841" w:name="_Toc482956642"/>
    <w:bookmarkStart w:id="842" w:name="_Toc484166274"/>
    <w:bookmarkStart w:id="843" w:name="_Toc484769044"/>
    <w:bookmarkStart w:id="844" w:name="_Toc485286973"/>
    <w:bookmarkStart w:id="845" w:name="_Toc485978057"/>
    <w:bookmarkStart w:id="846" w:name="_Toc486585208"/>
    <w:bookmarkStart w:id="847" w:name="_Toc487190859"/>
    <w:bookmarkStart w:id="848" w:name="_Toc487793137"/>
    <w:bookmarkStart w:id="849" w:name="_Toc488396115"/>
    <w:bookmarkStart w:id="850" w:name="_Toc489005367"/>
    <w:bookmarkStart w:id="851" w:name="_Toc489606931"/>
    <w:bookmarkStart w:id="852" w:name="_Toc490213913"/>
    <w:bookmarkStart w:id="853" w:name="_Toc490819138"/>
    <w:bookmarkStart w:id="854" w:name="_Toc491423502"/>
    <w:bookmarkStart w:id="855" w:name="_Toc492024950"/>
    <w:bookmarkStart w:id="856" w:name="_Toc492631844"/>
    <w:bookmarkStart w:id="857" w:name="_Toc493236274"/>
    <w:bookmarkStart w:id="858" w:name="_Toc493837679"/>
    <w:bookmarkStart w:id="859" w:name="_Toc495050086"/>
    <w:bookmarkStart w:id="860" w:name="_Toc495652591"/>
    <w:bookmarkStart w:id="861" w:name="_Toc496261443"/>
    <w:bookmarkStart w:id="862" w:name="_Toc496867238"/>
    <w:bookmarkStart w:id="863" w:name="_Toc497465801"/>
    <w:bookmarkStart w:id="864" w:name="_Toc498081902"/>
    <w:bookmarkStart w:id="865" w:name="_Toc498682160"/>
    <w:bookmarkStart w:id="866" w:name="_Toc499287557"/>
    <w:bookmarkStart w:id="867" w:name="_Toc499891999"/>
    <w:bookmarkStart w:id="868" w:name="_Toc500496799"/>
    <w:bookmarkStart w:id="869" w:name="_Toc501099743"/>
    <w:bookmarkStart w:id="870" w:name="_Toc501705026"/>
    <w:bookmarkStart w:id="871" w:name="_Toc532560727"/>
    <w:bookmarkStart w:id="872" w:name="_Toc533156853"/>
    <w:bookmarkStart w:id="873" w:name="_Toc533775406"/>
    <w:bookmarkStart w:id="874" w:name="_Toc534372214"/>
    <w:bookmarkStart w:id="875" w:name="_Toc534972014"/>
    <w:bookmarkStart w:id="876" w:name="_Toc535582786"/>
    <w:bookmarkStart w:id="877" w:name="_Toc536187108"/>
    <w:bookmarkStart w:id="878" w:name="_Toc536785396"/>
    <w:bookmarkStart w:id="879" w:name="_Toc1130214"/>
    <w:bookmarkStart w:id="880" w:name="_Toc1727990"/>
    <w:bookmarkStart w:id="881" w:name="_Toc2333101"/>
    <w:bookmarkStart w:id="882" w:name="_Toc2937890"/>
    <w:bookmarkStart w:id="883" w:name="_Toc3543100"/>
    <w:bookmarkStart w:id="884" w:name="_Toc4146395"/>
    <w:bookmarkStart w:id="885" w:name="_Toc4758763"/>
    <w:bookmarkStart w:id="886" w:name="_Toc5357731"/>
    <w:bookmarkStart w:id="887" w:name="_Toc5961968"/>
    <w:bookmarkStart w:id="888" w:name="_Toc6565244"/>
    <w:bookmarkStart w:id="889" w:name="_Toc7172948"/>
    <w:bookmarkStart w:id="890" w:name="_Toc7776795"/>
    <w:bookmarkStart w:id="891" w:name="_Toc8385543"/>
    <w:bookmarkStart w:id="892" w:name="_Toc8986694"/>
    <w:bookmarkStart w:id="893" w:name="_Toc9591448"/>
    <w:bookmarkStart w:id="894" w:name="_Toc10800783"/>
    <w:bookmarkStart w:id="895" w:name="_Toc11403503"/>
    <w:bookmarkStart w:id="896" w:name="_Toc12010889"/>
    <w:bookmarkStart w:id="897" w:name="_Toc12614888"/>
    <w:bookmarkStart w:id="898" w:name="_Toc13219390"/>
    <w:bookmarkStart w:id="899" w:name="_Toc13830741"/>
    <w:bookmarkStart w:id="900" w:name="_Toc14429416"/>
    <w:bookmarkStart w:id="901" w:name="_Toc15034925"/>
    <w:bookmarkStart w:id="902" w:name="_Toc15638242"/>
    <w:bookmarkStart w:id="903" w:name="_Toc16243824"/>
    <w:bookmarkStart w:id="904" w:name="_Toc17453996"/>
    <w:bookmarkStart w:id="905" w:name="_Toc18058964"/>
    <w:bookmarkStart w:id="906" w:name="_Toc18664192"/>
    <w:bookmarkStart w:id="907" w:name="_Toc19268596"/>
    <w:bookmarkStart w:id="908" w:name="_Toc19868202"/>
    <w:bookmarkStart w:id="909" w:name="_Toc20476484"/>
    <w:bookmarkStart w:id="910" w:name="_Toc21082718"/>
    <w:bookmarkStart w:id="911" w:name="_Toc21596850"/>
    <w:bookmarkStart w:id="912" w:name="_Toc22292250"/>
    <w:bookmarkStart w:id="913" w:name="_Toc22902075"/>
    <w:bookmarkStart w:id="914" w:name="_Toc23500788"/>
    <w:bookmarkStart w:id="915" w:name="_Toc24106272"/>
    <w:bookmarkStart w:id="916" w:name="_Toc24708421"/>
    <w:bookmarkStart w:id="917" w:name="_Toc25235416"/>
    <w:bookmarkStart w:id="918" w:name="_Toc25920246"/>
    <w:bookmarkStart w:id="919" w:name="_Toc26524523"/>
    <w:bookmarkStart w:id="920" w:name="_Toc27130360"/>
    <w:bookmarkStart w:id="921" w:name="_Toc28949359"/>
    <w:bookmarkStart w:id="922" w:name="_Toc29553166"/>
    <w:bookmarkStart w:id="923" w:name="_Toc31365286"/>
    <w:bookmarkStart w:id="924" w:name="_Toc31968693"/>
    <w:bookmarkStart w:id="925" w:name="_Toc33177783"/>
    <w:bookmarkStart w:id="926" w:name="_Toc33784207"/>
    <w:bookmarkStart w:id="927" w:name="_Toc34387343"/>
    <w:bookmarkStart w:id="928" w:name="_Toc34992458"/>
    <w:bookmarkStart w:id="929" w:name="_Toc36200910"/>
    <w:bookmarkStart w:id="930" w:name="_Toc36804871"/>
    <w:bookmarkStart w:id="931" w:name="_Toc37412100"/>
    <w:bookmarkStart w:id="932" w:name="_Toc38016894"/>
    <w:bookmarkStart w:id="933" w:name="_Toc38623250"/>
    <w:bookmarkStart w:id="934" w:name="_Toc47007114"/>
    <w:bookmarkStart w:id="935" w:name="_Toc47608057"/>
    <w:bookmarkStart w:id="936" w:name="_Toc48219516"/>
    <w:bookmarkStart w:id="937" w:name="_Toc48816719"/>
    <w:bookmarkStart w:id="938" w:name="_Toc49427958"/>
    <w:bookmarkStart w:id="939" w:name="_Toc50027108"/>
    <w:bookmarkStart w:id="940" w:name="_Toc50638516"/>
    <w:bookmarkStart w:id="941" w:name="_Toc51235723"/>
    <w:bookmarkStart w:id="942" w:name="_Toc51848412"/>
    <w:bookmarkStart w:id="943" w:name="_Toc52453558"/>
    <w:bookmarkStart w:id="944" w:name="_Toc53055809"/>
    <w:bookmarkStart w:id="945" w:name="_Toc53660731"/>
    <w:bookmarkStart w:id="946" w:name="_Toc54259231"/>
    <w:bookmarkStart w:id="947" w:name="_Toc54865648"/>
    <w:bookmarkStart w:id="948" w:name="_Toc55477675"/>
    <w:bookmarkStart w:id="949" w:name="_Toc56073562"/>
    <w:bookmarkStart w:id="950" w:name="_Toc56678769"/>
    <w:bookmarkStart w:id="951" w:name="_Toc57284480"/>
    <w:bookmarkStart w:id="952" w:name="_Toc57895630"/>
    <w:bookmarkStart w:id="953" w:name="_Toc58494294"/>
    <w:bookmarkStart w:id="954" w:name="_Toc59104496"/>
    <w:bookmarkStart w:id="955" w:name="_Toc60922256"/>
    <w:bookmarkStart w:id="956" w:name="_Toc61518222"/>
    <w:bookmarkStart w:id="957" w:name="_Toc62129066"/>
    <w:bookmarkStart w:id="958" w:name="_Toc62734944"/>
    <w:bookmarkStart w:id="959" w:name="_Toc63333219"/>
    <w:bookmarkStart w:id="960" w:name="_Toc65152056"/>
    <w:bookmarkStart w:id="961" w:name="_Toc65759412"/>
    <w:bookmarkStart w:id="962" w:name="_Toc66363552"/>
    <w:bookmarkStart w:id="963" w:name="_Toc66960055"/>
    <w:bookmarkStart w:id="964" w:name="_Toc67652153"/>
    <w:bookmarkStart w:id="965" w:name="_Toc68179927"/>
    <w:bookmarkStart w:id="966" w:name="_Toc68774156"/>
    <w:bookmarkStart w:id="967" w:name="_Toc69386922"/>
    <w:bookmarkStart w:id="968" w:name="_Toc69991775"/>
    <w:bookmarkStart w:id="969" w:name="_Toc70509847"/>
    <w:bookmarkStart w:id="970" w:name="_Toc71207403"/>
    <w:bookmarkStart w:id="971" w:name="_Toc71799314"/>
    <w:bookmarkStart w:id="972" w:name="_Toc72414983"/>
    <w:bookmarkStart w:id="973" w:name="_Toc73015461"/>
    <w:bookmarkStart w:id="974" w:name="_Toc73618184"/>
    <w:bookmarkStart w:id="975" w:name="_Toc74224519"/>
    <w:bookmarkStart w:id="976" w:name="_Toc74836038"/>
    <w:bookmarkStart w:id="977" w:name="_Toc75439630"/>
    <w:bookmarkStart w:id="978" w:name="_Toc76033397"/>
    <w:bookmarkStart w:id="979" w:name="_Toc76568190"/>
    <w:bookmarkStart w:id="980" w:name="_Toc77249830"/>
    <w:bookmarkStart w:id="981" w:name="_Toc77848125"/>
    <w:bookmarkStart w:id="982" w:name="_Toc78458420"/>
    <w:bookmarkStart w:id="983" w:name="_Toc79065743"/>
    <w:bookmarkStart w:id="984" w:name="_Toc79674836"/>
    <w:bookmarkStart w:id="985" w:name="_Toc80967359"/>
    <w:bookmarkStart w:id="986" w:name="_Toc82098811"/>
    <w:bookmarkStart w:id="987" w:name="_Toc82697213"/>
    <w:bookmarkStart w:id="988" w:name="_Toc83296675"/>
    <w:bookmarkStart w:id="989" w:name="_Toc83896636"/>
    <w:bookmarkStart w:id="990" w:name="_Toc84511081"/>
    <w:bookmarkStart w:id="991" w:name="_Toc85126363"/>
    <w:bookmarkStart w:id="992" w:name="_Toc85726072"/>
    <w:bookmarkStart w:id="993" w:name="_Toc86326960"/>
    <w:bookmarkStart w:id="994" w:name="_Toc86928734"/>
    <w:bookmarkStart w:id="995" w:name="_Toc87533870"/>
    <w:bookmarkStart w:id="996" w:name="_Toc88139984"/>
    <w:bookmarkStart w:id="997" w:name="_Toc88827430"/>
    <w:bookmarkStart w:id="998" w:name="_Toc89348607"/>
    <w:bookmarkStart w:id="999" w:name="_Toc89954367"/>
    <w:bookmarkStart w:id="1000" w:name="_Toc90547137"/>
    <w:bookmarkStart w:id="1001" w:name="_Toc91162885"/>
    <w:bookmarkStart w:id="1002" w:name="_Toc92977897"/>
    <w:bookmarkStart w:id="1003" w:name="_Toc93582841"/>
    <w:bookmarkStart w:id="1004" w:name="_Toc94185887"/>
    <w:bookmarkStart w:id="1005" w:name="_Toc124758948"/>
    <w:bookmarkStart w:id="1006" w:name="_Toc126243204"/>
    <w:bookmarkStart w:id="1007" w:name="_Toc126844380"/>
    <w:bookmarkStart w:id="1008" w:name="_Toc127449241"/>
    <w:bookmarkStart w:id="1009" w:name="_Toc128057353"/>
    <w:bookmarkStart w:id="1010" w:name="_Toc128657904"/>
    <w:bookmarkStart w:id="1011" w:name="_Toc129265050"/>
    <w:bookmarkStart w:id="1012" w:name="_Toc129869294"/>
    <w:bookmarkStart w:id="1013" w:name="_Toc130472596"/>
    <w:bookmarkStart w:id="1014" w:name="_Toc131080434"/>
    <w:bookmarkStart w:id="1015" w:name="_Toc131684267"/>
    <w:bookmarkStart w:id="1016" w:name="_Toc132288745"/>
    <w:bookmarkStart w:id="1017" w:name="_Toc132880400"/>
    <w:bookmarkStart w:id="1018" w:name="_Toc133498220"/>
    <w:bookmarkStart w:id="1019" w:name="_Toc134108014"/>
    <w:bookmarkStart w:id="1020" w:name="_Toc134709557"/>
    <w:bookmarkStart w:id="1021" w:name="_Toc134709708"/>
    <w:bookmarkStart w:id="1022" w:name="_Toc135315977"/>
    <w:bookmarkStart w:id="1023" w:name="_Toc135915566"/>
    <w:bookmarkStart w:id="1024" w:name="_Toc136526496"/>
    <w:bookmarkStart w:id="1025" w:name="_Toc137126054"/>
    <w:bookmarkStart w:id="1026" w:name="_Toc137733679"/>
    <w:bookmarkStart w:id="1027" w:name="_Toc138336645"/>
    <w:bookmarkStart w:id="1028" w:name="_Toc138940632"/>
    <w:bookmarkStart w:id="1029" w:name="_Toc139544026"/>
    <w:bookmarkStart w:id="1030" w:name="_Toc140151837"/>
    <w:bookmarkStart w:id="1031" w:name="_Toc140757914"/>
    <w:bookmarkStart w:id="1032" w:name="_Toc141359491"/>
    <w:bookmarkStart w:id="1033" w:name="_Toc141965603"/>
    <w:bookmarkStart w:id="1034" w:name="_Toc142569952"/>
    <w:bookmarkStart w:id="1035" w:name="_Toc143175010"/>
    <w:bookmarkStart w:id="1036" w:name="_Toc143779707"/>
    <w:bookmarkStart w:id="1037" w:name="_Toc144384336"/>
    <w:bookmarkStart w:id="1038" w:name="_Toc144991148"/>
    <w:bookmarkStart w:id="1039" w:name="_Toc145601276"/>
    <w:bookmarkStart w:id="1040" w:name="_Toc146205298"/>
    <w:bookmarkStart w:id="1041" w:name="_Toc146808608"/>
    <w:bookmarkStart w:id="1042" w:name="_Toc147412066"/>
    <w:bookmarkStart w:id="1043" w:name="_Toc148007948"/>
    <w:bookmarkStart w:id="1044" w:name="_Toc148621880"/>
    <w:bookmarkStart w:id="1045" w:name="_Toc149228687"/>
    <w:bookmarkStart w:id="1046" w:name="_Toc149826963"/>
    <w:bookmarkStart w:id="1047" w:name="_Toc434571325"/>
    <w:bookmarkStart w:id="1048" w:name="_Toc435172631"/>
    <w:bookmarkStart w:id="1049" w:name="_Toc435779455"/>
    <w:bookmarkStart w:id="1050" w:name="_Toc436380895"/>
    <w:bookmarkStart w:id="1051" w:name="_Toc431546396"/>
    <w:bookmarkStart w:id="1052" w:name="_Toc432151538"/>
    <w:bookmarkStart w:id="1053" w:name="_Toc432755921"/>
    <w:bookmarkStart w:id="1054" w:name="_Toc433361392"/>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0A71A9E3" w14:textId="77777777" w:rsidR="001809BD" w:rsidRDefault="001809BD" w:rsidP="001809BD">
      <w:pPr>
        <w:spacing w:after="100" w:afterAutospacing="1" w:line="240" w:lineRule="auto"/>
        <w:contextualSpacing/>
        <w:outlineLvl w:val="0"/>
        <w:rPr>
          <w:rFonts w:ascii="Times New Roman" w:eastAsia="Times New Roman" w:hAnsi="Times New Roman" w:cs="Times New Roman"/>
          <w:color w:val="000000"/>
          <w:kern w:val="36"/>
          <w:sz w:val="45"/>
          <w:szCs w:val="45"/>
        </w:rPr>
      </w:pPr>
    </w:p>
    <w:p w14:paraId="69DC8D0A" w14:textId="29C52037" w:rsidR="001809BD" w:rsidRPr="001809BD" w:rsidRDefault="001809BD" w:rsidP="001809BD">
      <w:pPr>
        <w:spacing w:after="100" w:afterAutospacing="1" w:line="288" w:lineRule="auto"/>
        <w:contextualSpacing/>
        <w:jc w:val="both"/>
        <w:outlineLvl w:val="0"/>
        <w:rPr>
          <w:rFonts w:ascii="Aptos" w:eastAsia="Times New Roman" w:hAnsi="Aptos" w:cs="Times New Roman"/>
          <w:b/>
          <w:bCs/>
          <w:color w:val="002060"/>
          <w:kern w:val="36"/>
          <w:sz w:val="28"/>
          <w:szCs w:val="28"/>
        </w:rPr>
      </w:pPr>
      <w:bookmarkStart w:id="1055" w:name="_Toc219377444"/>
      <w:r w:rsidRPr="001809BD">
        <w:rPr>
          <w:rFonts w:ascii="Aptos" w:eastAsia="Times New Roman" w:hAnsi="Aptos" w:cs="Times New Roman"/>
          <w:b/>
          <w:bCs/>
          <w:color w:val="002060"/>
          <w:kern w:val="36"/>
          <w:sz w:val="28"/>
          <w:szCs w:val="28"/>
        </w:rPr>
        <w:t>PIDG invests with AquaOne to expand Xuan Mai’s treated water supply to Hanoi</w:t>
      </w:r>
      <w:bookmarkEnd w:id="1055"/>
    </w:p>
    <w:p w14:paraId="4EB0D3C6" w14:textId="77777777" w:rsidR="001809BD" w:rsidRPr="001809BD" w:rsidRDefault="001809BD" w:rsidP="001809BD">
      <w:pPr>
        <w:spacing w:after="100" w:afterAutospacing="1" w:line="288" w:lineRule="auto"/>
        <w:contextualSpacing/>
        <w:jc w:val="both"/>
        <w:rPr>
          <w:rFonts w:ascii="Aptos" w:eastAsia="Times New Roman" w:hAnsi="Aptos" w:cs="Times New Roman"/>
          <w:color w:val="002060"/>
        </w:rPr>
      </w:pPr>
    </w:p>
    <w:p w14:paraId="11DEC1FF" w14:textId="77777777" w:rsidR="001809BD" w:rsidRDefault="001809BD" w:rsidP="001809BD">
      <w:pPr>
        <w:spacing w:after="100" w:afterAutospacing="1" w:line="288" w:lineRule="auto"/>
        <w:contextualSpacing/>
        <w:jc w:val="both"/>
        <w:rPr>
          <w:rFonts w:ascii="Aptos" w:eastAsia="Times New Roman" w:hAnsi="Aptos" w:cs="Times New Roman"/>
          <w:i/>
          <w:iCs/>
          <w:color w:val="002060"/>
          <w:sz w:val="18"/>
          <w:szCs w:val="18"/>
        </w:rPr>
      </w:pPr>
      <w:r w:rsidRPr="001809BD">
        <w:rPr>
          <w:rFonts w:ascii="Aptos" w:eastAsia="Times New Roman" w:hAnsi="Aptos" w:cs="Times New Roman"/>
          <w:i/>
          <w:iCs/>
          <w:color w:val="002060"/>
          <w:sz w:val="18"/>
          <w:szCs w:val="18"/>
        </w:rPr>
        <w:t>VIR</w:t>
      </w:r>
    </w:p>
    <w:p w14:paraId="5F8765D0" w14:textId="77777777" w:rsidR="001809BD" w:rsidRPr="001809BD" w:rsidRDefault="001809BD" w:rsidP="001809BD">
      <w:pPr>
        <w:spacing w:after="100" w:afterAutospacing="1" w:line="288" w:lineRule="auto"/>
        <w:contextualSpacing/>
        <w:jc w:val="both"/>
        <w:rPr>
          <w:rFonts w:ascii="Aptos" w:eastAsia="Times New Roman" w:hAnsi="Aptos" w:cs="Times New Roman"/>
          <w:i/>
          <w:iCs/>
          <w:color w:val="002060"/>
          <w:sz w:val="18"/>
          <w:szCs w:val="18"/>
        </w:rPr>
      </w:pPr>
    </w:p>
    <w:p w14:paraId="78EA9E98" w14:textId="1851B6CE" w:rsidR="001809BD" w:rsidRPr="001809BD" w:rsidRDefault="001809BD" w:rsidP="001809BD">
      <w:pPr>
        <w:spacing w:after="150" w:line="288" w:lineRule="auto"/>
        <w:jc w:val="both"/>
        <w:rPr>
          <w:rFonts w:ascii="Aptos" w:eastAsia="Times New Roman" w:hAnsi="Aptos" w:cs="Times New Roman"/>
          <w:color w:val="002060"/>
        </w:rPr>
      </w:pPr>
      <w:r w:rsidRPr="001809BD">
        <w:rPr>
          <w:rFonts w:ascii="Aptos" w:eastAsia="Times New Roman" w:hAnsi="Aptos" w:cs="Times New Roman"/>
          <w:color w:val="002060"/>
        </w:rPr>
        <w:t>Private Infrastructure Development Group (PIDG) has announced it will invest VND114.99 billion ($4.54 million) into Xuan Mai Hanoi Clean Water Transmission Limited Company.</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1809BD" w:rsidRPr="001809BD" w14:paraId="5123358A" w14:textId="77777777" w:rsidTr="001809BD">
        <w:tc>
          <w:tcPr>
            <w:tcW w:w="0" w:type="auto"/>
            <w:tcMar>
              <w:top w:w="0" w:type="dxa"/>
              <w:left w:w="0" w:type="dxa"/>
              <w:bottom w:w="0" w:type="dxa"/>
              <w:right w:w="0" w:type="dxa"/>
            </w:tcMar>
            <w:vAlign w:val="center"/>
            <w:hideMark/>
          </w:tcPr>
          <w:p w14:paraId="5BD33849" w14:textId="1DE92A64" w:rsidR="001809BD" w:rsidRPr="001809BD" w:rsidRDefault="001809BD" w:rsidP="001809BD">
            <w:pPr>
              <w:spacing w:after="225" w:line="288" w:lineRule="auto"/>
              <w:jc w:val="both"/>
              <w:rPr>
                <w:rFonts w:ascii="Aptos" w:eastAsia="Times New Roman" w:hAnsi="Aptos" w:cs="Times New Roman"/>
                <w:color w:val="002060"/>
              </w:rPr>
            </w:pPr>
          </w:p>
        </w:tc>
      </w:tr>
    </w:tbl>
    <w:p w14:paraId="4EC9D3FC" w14:textId="77777777" w:rsidR="001809BD" w:rsidRPr="001809BD" w:rsidRDefault="001809BD" w:rsidP="001809BD">
      <w:pPr>
        <w:spacing w:after="225" w:line="288" w:lineRule="auto"/>
        <w:jc w:val="both"/>
        <w:rPr>
          <w:rFonts w:ascii="Aptos" w:eastAsia="Times New Roman" w:hAnsi="Aptos" w:cs="Times New Roman"/>
          <w:color w:val="002060"/>
        </w:rPr>
      </w:pPr>
      <w:r w:rsidRPr="001809BD">
        <w:rPr>
          <w:rFonts w:ascii="Aptos" w:eastAsia="Times New Roman" w:hAnsi="Aptos" w:cs="Times New Roman"/>
          <w:color w:val="002060"/>
        </w:rPr>
        <w:t>The 25-km pipeline expansion will be built by </w:t>
      </w:r>
      <w:hyperlink r:id="rId8" w:history="1">
        <w:r w:rsidRPr="001809BD">
          <w:rPr>
            <w:rFonts w:ascii="Aptos" w:eastAsia="Times New Roman" w:hAnsi="Aptos" w:cs="Times New Roman"/>
            <w:color w:val="002060"/>
            <w:u w:val="single"/>
          </w:rPr>
          <w:t>AquaOne Water Corporation</w:t>
        </w:r>
      </w:hyperlink>
      <w:r w:rsidRPr="001809BD">
        <w:rPr>
          <w:rFonts w:ascii="Aptos" w:eastAsia="Times New Roman" w:hAnsi="Aptos" w:cs="Times New Roman"/>
          <w:color w:val="002060"/>
        </w:rPr>
        <w:t> to supply treated water from the Hoa-Binh Xuan Mai water treatment plant to Hanoi. This equity investment has been made through PIDG’s project development solution, InfraCo, which also committed to invest VND218.62 billion ($8.32 million) in Hoa-Binh Xuan Mai Clean Water LLC for the Hoa Binh-Xuan Mai water treatment plant in October 2025.</w:t>
      </w:r>
    </w:p>
    <w:p w14:paraId="2FD6571F" w14:textId="77777777" w:rsidR="001809BD" w:rsidRPr="001809BD" w:rsidRDefault="001809BD" w:rsidP="001809BD">
      <w:pPr>
        <w:spacing w:after="225" w:line="288" w:lineRule="auto"/>
        <w:jc w:val="both"/>
        <w:rPr>
          <w:rFonts w:ascii="Aptos" w:eastAsia="Times New Roman" w:hAnsi="Aptos" w:cs="Times New Roman"/>
          <w:color w:val="002060"/>
        </w:rPr>
      </w:pPr>
      <w:r w:rsidRPr="001809BD">
        <w:rPr>
          <w:rFonts w:ascii="Aptos" w:eastAsia="Times New Roman" w:hAnsi="Aptos" w:cs="Times New Roman"/>
          <w:color w:val="002060"/>
        </w:rPr>
        <w:lastRenderedPageBreak/>
        <w:t>“Our investment in the Xuan Mai water treatment and distribution projects underscores PIDG’s commitment to deploying the full breadth of our solutions, including technical assistance, guarantees, and project development, to catalyse urgent action for people, planet, and market transformation across Asia,” said Dennis Foo, PIDG’s head of business development (Asia) for InfraCo. “This investment reflects PIDG’s determination to address Vietnam’s water infrastructure gaps by working with experienced local partners to mobilise blended finance and deliver scalable, long-term impact.”</w:t>
      </w:r>
    </w:p>
    <w:p w14:paraId="4CD8FB4E" w14:textId="77777777" w:rsidR="001809BD" w:rsidRPr="001809BD" w:rsidRDefault="001809BD" w:rsidP="001809BD">
      <w:pPr>
        <w:spacing w:after="225" w:line="288" w:lineRule="auto"/>
        <w:jc w:val="both"/>
        <w:rPr>
          <w:rFonts w:ascii="Aptos" w:eastAsia="Times New Roman" w:hAnsi="Aptos" w:cs="Times New Roman"/>
          <w:color w:val="002060"/>
        </w:rPr>
      </w:pPr>
      <w:r w:rsidRPr="001809BD">
        <w:rPr>
          <w:rFonts w:ascii="Aptos" w:eastAsia="Times New Roman" w:hAnsi="Aptos" w:cs="Times New Roman"/>
          <w:color w:val="002060"/>
        </w:rPr>
        <w:t>The investment complements bond guarantees provided by PIDG’s guarantee solution, GuarantCo, to Xuan Mai Hanoi and Hoa Binh-Xuan Mai for their project bond issuances.</w:t>
      </w:r>
    </w:p>
    <w:p w14:paraId="3B2DBE45" w14:textId="77777777" w:rsidR="001809BD" w:rsidRPr="001809BD" w:rsidRDefault="001809BD" w:rsidP="001809BD">
      <w:pPr>
        <w:spacing w:after="225" w:line="288" w:lineRule="auto"/>
        <w:jc w:val="both"/>
        <w:rPr>
          <w:rFonts w:ascii="Aptos" w:eastAsia="Times New Roman" w:hAnsi="Aptos" w:cs="Times New Roman"/>
          <w:color w:val="002060"/>
        </w:rPr>
      </w:pPr>
      <w:r w:rsidRPr="001809BD">
        <w:rPr>
          <w:rFonts w:ascii="Aptos" w:eastAsia="Times New Roman" w:hAnsi="Aptos" w:cs="Times New Roman"/>
          <w:color w:val="002060"/>
        </w:rPr>
        <w:t>In total, PIDG has committed VND333.61 billion ($12.7 million) in equity, VND1.2 trillion ($45.7 million) in bond guarantees, and $119,000 in technical assistance grants for the two-phase project, including the water treatment plant (Hoa-Binh Xuan Mai) and the pipeline expansion (Xuan Mai Hanoi).</w:t>
      </w:r>
    </w:p>
    <w:p w14:paraId="6D8E27A9" w14:textId="72959D3A" w:rsidR="005A024E" w:rsidRPr="001809BD" w:rsidRDefault="001809BD" w:rsidP="001809BD">
      <w:pPr>
        <w:spacing w:line="288" w:lineRule="auto"/>
        <w:jc w:val="both"/>
        <w:rPr>
          <w:rFonts w:ascii="Aptos" w:eastAsia="Times New Roman" w:hAnsi="Aptos" w:cs="Times New Roman"/>
          <w:color w:val="002060"/>
        </w:rPr>
      </w:pPr>
      <w:r w:rsidRPr="001809BD">
        <w:rPr>
          <w:rFonts w:ascii="Aptos" w:eastAsia="Times New Roman" w:hAnsi="Aptos" w:cs="Times New Roman"/>
          <w:color w:val="002060"/>
        </w:rPr>
        <w:t>PIDG will also provide support through its project development and impact teams with a focus on international standards in compliance, as well as he</w:t>
      </w:r>
      <w:r w:rsidRPr="001809BD">
        <w:rPr>
          <w:rFonts w:ascii="Aptos" w:hAnsi="Aptos"/>
          <w:color w:val="002060"/>
        </w:rPr>
        <w:t>alth, safety, environmental, and social governance.</w:t>
      </w:r>
    </w:p>
    <w:p w14:paraId="184BBCC7" w14:textId="77777777" w:rsidR="00BD1642" w:rsidRPr="004C6CBE" w:rsidRDefault="00A852BE" w:rsidP="00BD1642">
      <w:pPr>
        <w:spacing w:line="288" w:lineRule="auto"/>
        <w:jc w:val="right"/>
        <w:rPr>
          <w:rStyle w:val="Hyperlink"/>
          <w:rFonts w:ascii="Aptos" w:eastAsia="Malgun Gothic" w:hAnsi="Aptos" w:cs="Times New Roman"/>
          <w:color w:val="002060"/>
        </w:rPr>
      </w:pPr>
      <w:hyperlink w:anchor="_top" w:history="1">
        <w:r w:rsidR="00BD1642" w:rsidRPr="004C6CBE">
          <w:rPr>
            <w:rStyle w:val="Hyperlink"/>
            <w:rFonts w:ascii="Aptos" w:eastAsia="Malgun Gothic" w:hAnsi="Aptos" w:cs="Times New Roman"/>
            <w:color w:val="002060"/>
          </w:rPr>
          <w:t>Back to Top</w:t>
        </w:r>
      </w:hyperlink>
    </w:p>
    <w:p w14:paraId="43117972" w14:textId="77777777" w:rsidR="009E6D1A" w:rsidRPr="009E6D1A" w:rsidRDefault="009E6D1A" w:rsidP="009E6D1A">
      <w:pPr>
        <w:spacing w:after="360" w:line="702" w:lineRule="atLeast"/>
        <w:outlineLvl w:val="0"/>
        <w:rPr>
          <w:rFonts w:ascii="cnn_sans_display" w:eastAsia="Times New Roman" w:hAnsi="cnn_sans_display" w:cs="Times New Roman"/>
          <w:b/>
          <w:bCs/>
          <w:color w:val="282934"/>
          <w:kern w:val="36"/>
          <w:sz w:val="58"/>
          <w:szCs w:val="72"/>
        </w:rPr>
      </w:pPr>
    </w:p>
    <w:p w14:paraId="56C204B0" w14:textId="4149D1A7" w:rsidR="00105440" w:rsidRDefault="00664BCE" w:rsidP="00105440">
      <w:pPr>
        <w:pStyle w:val="Heading1"/>
        <w:shd w:val="clear" w:color="auto" w:fill="FFFFFF"/>
        <w:spacing w:before="0" w:line="288" w:lineRule="atLeast"/>
        <w:rPr>
          <w:rFonts w:ascii="Aptos" w:eastAsia="Malgun Gothic" w:hAnsi="Aptos" w:cs="Times New Roman"/>
          <w:color w:val="002060"/>
        </w:rPr>
      </w:pPr>
      <w:bookmarkStart w:id="1056" w:name="_Toc198816068"/>
      <w:bookmarkStart w:id="1057" w:name="_Toc199419430"/>
      <w:bookmarkStart w:id="1058" w:name="_Toc200013603"/>
      <w:bookmarkStart w:id="1059" w:name="_Toc200628579"/>
      <w:bookmarkStart w:id="1060" w:name="_Toc201837361"/>
      <w:bookmarkStart w:id="1061" w:name="_Toc202445696"/>
      <w:bookmarkStart w:id="1062" w:name="_Toc203047562"/>
      <w:bookmarkStart w:id="1063" w:name="_Toc203655866"/>
      <w:bookmarkStart w:id="1064" w:name="_Toc204262804"/>
      <w:bookmarkStart w:id="1065" w:name="_Toc204862963"/>
      <w:bookmarkStart w:id="1066" w:name="_Toc205466591"/>
      <w:bookmarkStart w:id="1067" w:name="_Toc206074509"/>
      <w:bookmarkStart w:id="1068" w:name="_Toc207184403"/>
      <w:bookmarkStart w:id="1069" w:name="_Toc207888607"/>
      <w:bookmarkStart w:id="1070" w:name="_Toc208493631"/>
      <w:bookmarkStart w:id="1071" w:name="_Toc208493709"/>
      <w:bookmarkStart w:id="1072" w:name="_Toc209099453"/>
      <w:bookmarkStart w:id="1073" w:name="_Toc209702680"/>
      <w:bookmarkStart w:id="1074" w:name="_Toc210305244"/>
      <w:bookmarkStart w:id="1075" w:name="_Toc210911922"/>
      <w:bookmarkStart w:id="1076" w:name="_Toc210912014"/>
      <w:bookmarkStart w:id="1077" w:name="_Toc211518245"/>
      <w:bookmarkStart w:id="1078" w:name="_Toc212118928"/>
      <w:bookmarkStart w:id="1079" w:name="_Toc212726921"/>
      <w:bookmarkStart w:id="1080" w:name="_Toc213334257"/>
      <w:bookmarkStart w:id="1081" w:name="_Toc213924606"/>
      <w:bookmarkStart w:id="1082" w:name="_Toc214539948"/>
      <w:bookmarkStart w:id="1083" w:name="_Toc215144383"/>
      <w:bookmarkStart w:id="1084" w:name="_Toc215750962"/>
      <w:bookmarkStart w:id="1085" w:name="_Toc216355057"/>
      <w:bookmarkStart w:id="1086" w:name="_Toc216965806"/>
      <w:bookmarkStart w:id="1087" w:name="_Toc217639130"/>
      <w:bookmarkStart w:id="1088" w:name="_Toc218772680"/>
      <w:bookmarkStart w:id="1089" w:name="_Toc219377445"/>
      <w:r w:rsidRPr="004C6CBE">
        <w:rPr>
          <w:rFonts w:ascii="Aptos" w:eastAsia="Malgun Gothic" w:hAnsi="Aptos" w:cs="Times New Roman"/>
          <w:color w:val="002060"/>
        </w:rPr>
        <w:t>PROPERTY</w:t>
      </w:r>
      <w:bookmarkEnd w:id="808"/>
      <w:bookmarkEnd w:id="809"/>
      <w:bookmarkEnd w:id="810"/>
      <w:bookmarkEnd w:id="811"/>
      <w:bookmarkEnd w:id="812"/>
      <w:bookmarkEnd w:id="813"/>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181F9719" w14:textId="77777777" w:rsidR="00096E7B" w:rsidRPr="00096E7B" w:rsidRDefault="00096E7B" w:rsidP="00096E7B">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p>
    <w:p w14:paraId="6C5BDAA0" w14:textId="4D6ADFFC" w:rsidR="00096E7B" w:rsidRPr="00096E7B" w:rsidRDefault="00096E7B" w:rsidP="00096E7B">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090" w:name="_Toc219377446"/>
      <w:r w:rsidRPr="00096E7B">
        <w:rPr>
          <w:rFonts w:ascii="Aptos" w:eastAsia="Times New Roman" w:hAnsi="Aptos" w:cs="Times New Roman"/>
          <w:b/>
          <w:bCs/>
          <w:color w:val="002060"/>
          <w:kern w:val="36"/>
          <w:sz w:val="28"/>
          <w:szCs w:val="28"/>
        </w:rPr>
        <w:t>Investment demand remains a main driver of the real estate market</w:t>
      </w:r>
      <w:bookmarkEnd w:id="1090"/>
    </w:p>
    <w:p w14:paraId="1ADF28E2" w14:textId="7F9BB05F" w:rsidR="00096E7B" w:rsidRPr="00096E7B" w:rsidRDefault="00096E7B" w:rsidP="00096E7B">
      <w:pPr>
        <w:spacing w:after="0" w:line="288" w:lineRule="auto"/>
        <w:jc w:val="both"/>
        <w:rPr>
          <w:rFonts w:ascii="Aptos" w:eastAsia="Times New Roman" w:hAnsi="Aptos" w:cs="Times New Roman"/>
          <w:i/>
          <w:iCs/>
          <w:color w:val="002060"/>
          <w:sz w:val="18"/>
          <w:szCs w:val="18"/>
        </w:rPr>
      </w:pPr>
      <w:r w:rsidRPr="00096E7B">
        <w:rPr>
          <w:rFonts w:ascii="Aptos" w:eastAsia="Times New Roman" w:hAnsi="Aptos" w:cs="Times New Roman"/>
          <w:i/>
          <w:iCs/>
          <w:color w:val="002060"/>
          <w:sz w:val="18"/>
          <w:szCs w:val="18"/>
        </w:rPr>
        <w:t>VET</w:t>
      </w:r>
    </w:p>
    <w:p w14:paraId="6F05D28A" w14:textId="77777777" w:rsidR="00096E7B" w:rsidRPr="00096E7B" w:rsidRDefault="00096E7B" w:rsidP="00096E7B">
      <w:pPr>
        <w:spacing w:after="0" w:line="288" w:lineRule="auto"/>
        <w:jc w:val="both"/>
        <w:rPr>
          <w:rFonts w:ascii="Aptos" w:eastAsia="Times New Roman" w:hAnsi="Aptos" w:cs="Times New Roman"/>
          <w:color w:val="002060"/>
        </w:rPr>
      </w:pPr>
    </w:p>
    <w:p w14:paraId="7E302A35" w14:textId="77777777" w:rsidR="00096E7B" w:rsidRPr="00096E7B" w:rsidRDefault="00096E7B" w:rsidP="00096E7B">
      <w:pPr>
        <w:spacing w:after="100" w:afterAutospacing="1" w:line="288" w:lineRule="auto"/>
        <w:jc w:val="both"/>
        <w:outlineLvl w:val="1"/>
        <w:rPr>
          <w:rFonts w:ascii="Aptos" w:eastAsia="Times New Roman" w:hAnsi="Aptos" w:cs="Arial"/>
          <w:b/>
          <w:bCs/>
          <w:color w:val="002060"/>
        </w:rPr>
      </w:pPr>
      <w:bookmarkStart w:id="1091" w:name="_Toc219377376"/>
      <w:bookmarkStart w:id="1092" w:name="_Toc219377447"/>
      <w:r w:rsidRPr="00096E7B">
        <w:rPr>
          <w:rFonts w:ascii="Aptos" w:eastAsia="Times New Roman" w:hAnsi="Aptos" w:cs="Arial"/>
          <w:b/>
          <w:bCs/>
          <w:color w:val="002060"/>
        </w:rPr>
        <w:t>The real estate market concluded 2025 with many positive results, continuing to affirm its important role and positive contribution to economic and social development.</w:t>
      </w:r>
      <w:bookmarkEnd w:id="1091"/>
      <w:bookmarkEnd w:id="1092"/>
    </w:p>
    <w:p w14:paraId="18D037BB"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At the Vietnam Real Estate Market Forum 2026, organized recently by the Vietnam Real Estate Association, the Vietnam Real Estate Brokers Association (VARS), and the Vietnam Real Estate Market Research Institute (VARS IRE), Mr. Nguyen Van Khoi, Chairman of the Vietnam Real Estate Association, stated that the real estate market concluded 2025 with many positive results, continuing to affirm its important role and positive contribution to economic and social development.</w:t>
      </w:r>
    </w:p>
    <w:p w14:paraId="06F6B9CF"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b/>
          <w:bCs/>
          <w:color w:val="002060"/>
        </w:rPr>
        <w:t>Highest supply in the 2019-2025 period</w:t>
      </w:r>
    </w:p>
    <w:p w14:paraId="4242E881"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 xml:space="preserve">Presenting the market report for the past year, Ms. Pham Thi Mien, Deputy Director of VARS IRE, shared that the entire market had over 128,000 new housing products offered, the highest level in the 2019-2025 period, and an 88% increase compared to 2024. In the fourth quarter of 2025 alone, the market recorded over 42,000 new products launched, up 24% from the previous quarter and 48% from the same period last year. Inventory levels increased </w:t>
      </w:r>
      <w:r w:rsidRPr="00096E7B">
        <w:rPr>
          <w:rFonts w:ascii="Aptos" w:eastAsia="Times New Roman" w:hAnsi="Aptos" w:cs="Arial"/>
          <w:color w:val="002060"/>
        </w:rPr>
        <w:lastRenderedPageBreak/>
        <w:t>rapidly, but mainly consisted of products under development and future housing, reflecting the positive supply for the next phase.</w:t>
      </w:r>
    </w:p>
    <w:p w14:paraId="1BDE8072"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However, the supply-demand mismatch continued. In some localities, mainly in the southern region, the supply of commercial housing at more affordable prices increased significantly, helping to improve the market balance locally. Conversely, in Hanoi, Da Nang, and the former Ho Chi Minh City, the mismatch became more pronounced as the supply of social housing, despite a strong increase, still could not keep up with the supply of commercial housing priced above VND80 million (more than $3,042)/m2.</w:t>
      </w:r>
    </w:p>
    <w:p w14:paraId="41F25840"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By region, the supply structure continued to improve towards diversification. The North maintained its leading position, accounting for 48% of the total national supply. The southern region rose strongly, accounting for 37%,  thanks to a series of projects being simultaneously deployed after a long period of stagnation. Meanwhile, the central region remained stable at 15%. On the business side, the supply was more competitive in the fourth quarter, but for the whole year, it was still mainly led by large investors.</w:t>
      </w:r>
    </w:p>
    <w:p w14:paraId="093069FE"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Discussing liquidity, Mr. Le Dinh Chung, Vice Chairman of the VARS Real Estate Market Research and Evaluation Council, General Director of SGO Homes, stated that the average absorption rate in 2025 reached about 68% of the new supply, equivalent to nearly 88,000 successful transactions. In the first three quarters of the year, many projects, despite high prices, still recorded good absorption rates thanks to increased real demand and investment. However, in the fourth quarter, the absorption rate tended to decrease slightly as supply increased sharply and investor sentiment became more cautious in the context of rising deposit and lending interest rates.</w:t>
      </w:r>
    </w:p>
    <w:p w14:paraId="215EE77A"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b/>
          <w:bCs/>
          <w:color w:val="002060"/>
        </w:rPr>
        <w:t>Signs of rpice cuts emerge </w:t>
      </w:r>
    </w:p>
    <w:p w14:paraId="50E3019F"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Mr. Chung also noted that real demand continued to play an important role, but the main driver of the market still came from investment demand. More than 75% of transactions came from second-time home buyers or more, with about 10% being short-term financial leverage investors. Notably, the proportion of young people buying their first home is on the rise thanks to preferential policies and flexible payment methods from investors.</w:t>
      </w:r>
    </w:p>
    <w:p w14:paraId="2FC2037C"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Along with the recovery of transactions, housing prices continued to rise and set new benchmarks in most areas. The low-rise and land plot segments recorded an increase in asking prices from 5-10%. Many investors applied methods to extend construction progress to reduce initial financial pressure for investors, while many projects allocated separate product funds, offering incentives for customers committed to early occupancy, limiting transfers to prioritize forming real resident communities. In the land plot segment, new asking prices recorded an increase of up to 20% due to prolonged supply shortages.</w:t>
      </w:r>
    </w:p>
    <w:p w14:paraId="410C73E7"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In the secondary market, low-rise housing prices increased by about 20% compared to the same period last year. Transactions were mainly concentrated in projects priced from VND100-200 million (more than $3,803 - 7,606)/m2, located in established urban areas with residents and synchronized infrastructure and amenities. Conversely, many villa and adjacent products, despite high price increases, had limited liquidity due to incomplete projects, inconvenient connectivity, and lagging regional infrastructure.</w:t>
      </w:r>
    </w:p>
    <w:p w14:paraId="15C7462E"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 xml:space="preserve">The condominium segment continued to be a hot spot in the market, with new asking prices in major cities simultaneously rising sharply, as new development projects all positioned products in the high-end segment or higher in the context of sharply increasing land-related costs. In Hanoi, the average new asking price for apartments </w:t>
      </w:r>
      <w:r w:rsidRPr="00096E7B">
        <w:rPr>
          <w:rFonts w:ascii="Aptos" w:eastAsia="Times New Roman" w:hAnsi="Aptos" w:cs="Arial"/>
          <w:color w:val="002060"/>
        </w:rPr>
        <w:lastRenderedPageBreak/>
        <w:t>reached about VND100 million/m2, up 40% from 2024. In the former Ho Chi Minh City, the new asking price averaged VND111 million/m2, up 23% from the previous year, with a series of luxury projects launched at the end of the year, affirming the market's growth signal. In Da Nang, the average new asking price for condominiums also exceeded VND83 million/m2, up 14% from 2024.</w:t>
      </w:r>
    </w:p>
    <w:p w14:paraId="18DBFD59" w14:textId="77777777" w:rsidR="00096E7B"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In the secondary market, in Hanoi, prices rose rapidly in a short time, with many areas recording increases from hundreds of millions to billions of VND per unit, but the upward trend tended to slow down at the end of the year, with some investors selling at a "loss" due to "Fear Of Missing Out" (FOMO) psychology during the hot growth phase. However, the price level in the central area remained stable.</w:t>
      </w:r>
    </w:p>
    <w:p w14:paraId="021A9FD6" w14:textId="146ACDF9" w:rsidR="0071382F" w:rsidRPr="00096E7B" w:rsidRDefault="00096E7B" w:rsidP="00096E7B">
      <w:pPr>
        <w:spacing w:before="100" w:beforeAutospacing="1" w:after="100" w:afterAutospacing="1" w:line="288" w:lineRule="auto"/>
        <w:jc w:val="both"/>
        <w:rPr>
          <w:rFonts w:ascii="Aptos" w:eastAsia="Times New Roman" w:hAnsi="Aptos" w:cs="Arial"/>
          <w:color w:val="002060"/>
        </w:rPr>
      </w:pPr>
      <w:r w:rsidRPr="00096E7B">
        <w:rPr>
          <w:rFonts w:ascii="Aptos" w:eastAsia="Times New Roman" w:hAnsi="Aptos" w:cs="Arial"/>
          <w:color w:val="002060"/>
        </w:rPr>
        <w:t>In Da Nang, prices rose sharply due to increased investment demand, especially from Hanoi investors, but liquidity also slowed down at the end of the year with price levels tending to flatten. Meanwhile, in the former Ho Chi Minh City, apartment prices continued to accelerate, focusing on areas with large infrastructure projects under construction or about to be implemented.</w:t>
      </w: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14:paraId="0974C56A" w14:textId="77E7149A" w:rsidR="00881894" w:rsidRDefault="00245E42" w:rsidP="008818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881894" w:rsidRPr="004C6CBE">
        <w:rPr>
          <w:rStyle w:val="Hyperlink"/>
          <w:rFonts w:ascii="Aptos" w:eastAsia="Malgun Gothic" w:hAnsi="Aptos" w:cs="Times New Roman"/>
          <w:color w:val="002060"/>
        </w:rPr>
        <w:t>Back to</w:t>
      </w:r>
      <w:r w:rsidR="008928BC" w:rsidRPr="004C6CBE">
        <w:rPr>
          <w:rStyle w:val="Hyperlink"/>
          <w:rFonts w:ascii="Aptos" w:eastAsia="Malgun Gothic" w:hAnsi="Aptos" w:cs="Times New Roman"/>
          <w:color w:val="002060"/>
        </w:rPr>
        <w:t xml:space="preserve"> </w:t>
      </w:r>
      <w:r w:rsidR="00881894" w:rsidRPr="004C6CBE">
        <w:rPr>
          <w:rStyle w:val="Hyperlink"/>
          <w:rFonts w:ascii="Aptos" w:eastAsia="Malgun Gothic" w:hAnsi="Aptos" w:cs="Times New Roman"/>
          <w:color w:val="002060"/>
        </w:rPr>
        <w:t>Top</w:t>
      </w:r>
      <w:r w:rsidRPr="004C6CBE">
        <w:rPr>
          <w:rStyle w:val="Hyperlink"/>
          <w:rFonts w:ascii="Aptos" w:eastAsia="Malgun Gothic" w:hAnsi="Aptos" w:cs="Times New Roman"/>
          <w:color w:val="002060"/>
        </w:rPr>
        <w:fldChar w:fldCharType="end"/>
      </w:r>
    </w:p>
    <w:p w14:paraId="5BC2EB4D" w14:textId="77777777" w:rsidR="00096E7B" w:rsidRDefault="00096E7B" w:rsidP="00881894">
      <w:pPr>
        <w:spacing w:line="288" w:lineRule="auto"/>
        <w:jc w:val="right"/>
        <w:rPr>
          <w:rStyle w:val="Hyperlink"/>
          <w:rFonts w:ascii="Aptos" w:eastAsia="Malgun Gothic" w:hAnsi="Aptos" w:cs="Times New Roman"/>
          <w:color w:val="002060"/>
        </w:rPr>
      </w:pPr>
    </w:p>
    <w:p w14:paraId="5BBA1B95" w14:textId="77777777" w:rsidR="00852DFC" w:rsidRDefault="00852DFC" w:rsidP="00881894">
      <w:pPr>
        <w:spacing w:line="288" w:lineRule="auto"/>
        <w:jc w:val="right"/>
        <w:rPr>
          <w:rStyle w:val="Hyperlink"/>
          <w:rFonts w:ascii="Aptos" w:eastAsia="Malgun Gothic" w:hAnsi="Aptos" w:cs="Times New Roman"/>
          <w:color w:val="002060"/>
        </w:rPr>
      </w:pPr>
    </w:p>
    <w:p w14:paraId="00444E16" w14:textId="77777777" w:rsidR="00852DFC" w:rsidRPr="00852DFC" w:rsidRDefault="00852DFC" w:rsidP="00852DFC">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093" w:name="_Toc219377448"/>
      <w:r w:rsidRPr="00852DFC">
        <w:rPr>
          <w:rFonts w:ascii="Aptos" w:eastAsia="Times New Roman" w:hAnsi="Aptos" w:cs="Times New Roman"/>
          <w:b/>
          <w:bCs/>
          <w:color w:val="002060"/>
          <w:kern w:val="36"/>
          <w:sz w:val="28"/>
          <w:szCs w:val="28"/>
        </w:rPr>
        <w:t>Government assigns social housing development targets for localities</w:t>
      </w:r>
      <w:bookmarkEnd w:id="1093"/>
    </w:p>
    <w:p w14:paraId="57745445" w14:textId="57818306" w:rsidR="00852DFC" w:rsidRPr="00852DFC" w:rsidRDefault="00852DFC" w:rsidP="00852DFC">
      <w:pPr>
        <w:spacing w:after="0" w:line="288" w:lineRule="auto"/>
        <w:jc w:val="both"/>
        <w:rPr>
          <w:rFonts w:ascii="Aptos" w:eastAsia="Times New Roman" w:hAnsi="Aptos" w:cs="Times New Roman"/>
          <w:i/>
          <w:iCs/>
          <w:color w:val="002060"/>
          <w:sz w:val="18"/>
          <w:szCs w:val="18"/>
        </w:rPr>
      </w:pPr>
      <w:r w:rsidRPr="00852DFC">
        <w:rPr>
          <w:rFonts w:ascii="Aptos" w:eastAsia="Times New Roman" w:hAnsi="Aptos" w:cs="Times New Roman"/>
          <w:i/>
          <w:iCs/>
          <w:color w:val="002060"/>
          <w:sz w:val="18"/>
          <w:szCs w:val="18"/>
        </w:rPr>
        <w:t>VET</w:t>
      </w:r>
    </w:p>
    <w:p w14:paraId="0A1B3F2C" w14:textId="77777777" w:rsidR="00852DFC" w:rsidRPr="00852DFC" w:rsidRDefault="00852DFC" w:rsidP="00852DFC">
      <w:pPr>
        <w:spacing w:after="0" w:line="288" w:lineRule="auto"/>
        <w:jc w:val="both"/>
        <w:rPr>
          <w:rFonts w:ascii="Aptos" w:eastAsia="Times New Roman" w:hAnsi="Aptos" w:cs="Times New Roman"/>
          <w:color w:val="002060"/>
        </w:rPr>
      </w:pPr>
    </w:p>
    <w:p w14:paraId="1B66B03B" w14:textId="5DC0248E" w:rsidR="00852DFC" w:rsidRPr="00852DFC" w:rsidRDefault="00852DFC" w:rsidP="00852DFC">
      <w:pPr>
        <w:spacing w:after="100" w:afterAutospacing="1" w:line="288" w:lineRule="auto"/>
        <w:jc w:val="both"/>
        <w:outlineLvl w:val="1"/>
        <w:rPr>
          <w:rFonts w:ascii="Aptos" w:eastAsia="Times New Roman" w:hAnsi="Aptos" w:cs="Arial"/>
          <w:b/>
          <w:bCs/>
          <w:color w:val="002060"/>
        </w:rPr>
      </w:pPr>
      <w:bookmarkStart w:id="1094" w:name="_Toc219377378"/>
      <w:bookmarkStart w:id="1095" w:name="_Toc219377449"/>
      <w:r w:rsidRPr="00852DFC">
        <w:rPr>
          <w:rFonts w:ascii="Aptos" w:eastAsia="Times New Roman" w:hAnsi="Aptos" w:cs="Arial"/>
          <w:b/>
          <w:bCs/>
          <w:color w:val="002060"/>
        </w:rPr>
        <w:t>By the end of 2025, there were 698 social housing projects under implementation nationwide, providing a total of 657,441 apartments.</w:t>
      </w:r>
      <w:bookmarkEnd w:id="1094"/>
      <w:bookmarkEnd w:id="1095"/>
    </w:p>
    <w:p w14:paraId="4D838ADE" w14:textId="77777777" w:rsidR="00852DFC" w:rsidRPr="00852DFC" w:rsidRDefault="00852DFC" w:rsidP="00852DFC">
      <w:pPr>
        <w:shd w:val="clear" w:color="auto" w:fill="FFFFFF"/>
        <w:spacing w:before="100" w:beforeAutospacing="1" w:after="100" w:afterAutospacing="1" w:line="288" w:lineRule="auto"/>
        <w:jc w:val="both"/>
        <w:rPr>
          <w:rFonts w:ascii="Aptos" w:eastAsia="Times New Roman" w:hAnsi="Aptos" w:cs="Arial"/>
          <w:color w:val="002060"/>
        </w:rPr>
      </w:pPr>
      <w:r w:rsidRPr="00852DFC">
        <w:rPr>
          <w:rFonts w:ascii="Aptos" w:eastAsia="Times New Roman" w:hAnsi="Aptos" w:cs="Arial"/>
          <w:color w:val="002060"/>
        </w:rPr>
        <w:t>The Government has assigned social housing development targets to each locality as part of efforts to achieve the goal of completing at least one million housing units for low-income earners and workers in industrial zones by 2030.</w:t>
      </w:r>
    </w:p>
    <w:p w14:paraId="4A7352C5" w14:textId="77777777" w:rsidR="00852DFC" w:rsidRPr="00852DFC" w:rsidRDefault="00852DFC" w:rsidP="00852DFC">
      <w:pPr>
        <w:shd w:val="clear" w:color="auto" w:fill="FFFFFF"/>
        <w:spacing w:before="100" w:beforeAutospacing="1" w:after="100" w:afterAutospacing="1" w:line="288" w:lineRule="auto"/>
        <w:jc w:val="both"/>
        <w:rPr>
          <w:rFonts w:ascii="Aptos" w:eastAsia="Times New Roman" w:hAnsi="Aptos" w:cs="Arial"/>
          <w:color w:val="002060"/>
        </w:rPr>
      </w:pPr>
      <w:r w:rsidRPr="00852DFC">
        <w:rPr>
          <w:rFonts w:ascii="Aptos" w:eastAsia="Times New Roman" w:hAnsi="Aptos" w:cs="Arial"/>
          <w:color w:val="002060"/>
        </w:rPr>
        <w:t>By the end of 2025, there were 698 social housing projects under implementation nationwide, providing a total of 657,441 apartments. Of these, 193 projects had been completed with 169,143 apartments; 200 projects had started construction and were under implementation with 134,111 apartments; and 305 projects had been approved in principle for investment, accounting for 354,187 apartments.</w:t>
      </w:r>
    </w:p>
    <w:p w14:paraId="453B2D87" w14:textId="77777777" w:rsidR="00852DFC" w:rsidRPr="00852DFC" w:rsidRDefault="00852DFC" w:rsidP="00852DFC">
      <w:pPr>
        <w:shd w:val="clear" w:color="auto" w:fill="FFFFFF"/>
        <w:spacing w:before="100" w:beforeAutospacing="1" w:after="100" w:afterAutospacing="1" w:line="288" w:lineRule="auto"/>
        <w:jc w:val="both"/>
        <w:rPr>
          <w:rFonts w:ascii="Aptos" w:eastAsia="Times New Roman" w:hAnsi="Aptos" w:cs="Arial"/>
          <w:color w:val="002060"/>
        </w:rPr>
      </w:pPr>
      <w:r w:rsidRPr="00852DFC">
        <w:rPr>
          <w:rFonts w:ascii="Aptos" w:eastAsia="Times New Roman" w:hAnsi="Aptos" w:cs="Arial"/>
          <w:color w:val="002060"/>
        </w:rPr>
        <w:t>As a result, the total number of projects completed, under construction, or approved in principle had reached 62% of the target set out in the national master plan.</w:t>
      </w:r>
    </w:p>
    <w:p w14:paraId="0A4E6558" w14:textId="77777777" w:rsidR="00852DFC" w:rsidRPr="00852DFC" w:rsidRDefault="00852DFC" w:rsidP="00852DFC">
      <w:pPr>
        <w:shd w:val="clear" w:color="auto" w:fill="FFFFFF"/>
        <w:spacing w:before="100" w:beforeAutospacing="1" w:after="100" w:afterAutospacing="1" w:line="288" w:lineRule="auto"/>
        <w:jc w:val="both"/>
        <w:rPr>
          <w:rFonts w:ascii="Aptos" w:eastAsia="Times New Roman" w:hAnsi="Aptos" w:cs="Arial"/>
          <w:color w:val="002060"/>
        </w:rPr>
      </w:pPr>
      <w:r w:rsidRPr="00852DFC">
        <w:rPr>
          <w:rFonts w:ascii="Aptos" w:eastAsia="Times New Roman" w:hAnsi="Aptos" w:cs="Arial"/>
          <w:color w:val="002060"/>
        </w:rPr>
        <w:t>The Government has requested local authorities to align their actions with the assigned social housing targets and strive to meet or exceed them in order to contribute to the country’s overall objectives.</w:t>
      </w:r>
    </w:p>
    <w:p w14:paraId="7C929783" w14:textId="77777777" w:rsidR="00852DFC" w:rsidRPr="00852DFC" w:rsidRDefault="00852DFC" w:rsidP="00852DFC">
      <w:pPr>
        <w:shd w:val="clear" w:color="auto" w:fill="FFFFFF"/>
        <w:spacing w:before="100" w:beforeAutospacing="1" w:after="100" w:afterAutospacing="1" w:line="288" w:lineRule="auto"/>
        <w:jc w:val="both"/>
        <w:rPr>
          <w:rFonts w:ascii="Aptos" w:eastAsia="Times New Roman" w:hAnsi="Aptos" w:cs="Arial"/>
          <w:color w:val="002060"/>
        </w:rPr>
      </w:pPr>
      <w:r w:rsidRPr="00852DFC">
        <w:rPr>
          <w:rFonts w:ascii="Aptos" w:eastAsia="Times New Roman" w:hAnsi="Aptos" w:cs="Arial"/>
          <w:color w:val="002060"/>
        </w:rPr>
        <w:t>For projects that have already commenced construction, localities were instructed to urge investors to mobilise resources and ensure completion by 2026.</w:t>
      </w:r>
    </w:p>
    <w:p w14:paraId="49076B8A" w14:textId="741D956C" w:rsidR="002632D8" w:rsidRPr="00852DFC" w:rsidRDefault="00852DFC" w:rsidP="00852DFC">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852DFC">
        <w:rPr>
          <w:rFonts w:ascii="Aptos" w:eastAsia="Times New Roman" w:hAnsi="Aptos" w:cs="Arial"/>
          <w:color w:val="002060"/>
        </w:rPr>
        <w:lastRenderedPageBreak/>
        <w:t>Local authorities were also directed to prepare land plots for social housing development and allocate sufficient land resources for investment in such projects.</w:t>
      </w:r>
    </w:p>
    <w:bookmarkStart w:id="1096" w:name="_Toc150433306"/>
    <w:bookmarkStart w:id="1097" w:name="_Toc151040605"/>
    <w:bookmarkStart w:id="1098" w:name="_Toc151645186"/>
    <w:bookmarkStart w:id="1099" w:name="_Toc152248771"/>
    <w:bookmarkStart w:id="1100" w:name="_Toc153458096"/>
    <w:bookmarkStart w:id="1101" w:name="_Toc154061711"/>
    <w:bookmarkStart w:id="1102" w:name="_Toc185497345"/>
    <w:bookmarkStart w:id="1103" w:name="_Toc186722702"/>
    <w:bookmarkStart w:id="1104" w:name="_Toc187326028"/>
    <w:bookmarkStart w:id="1105" w:name="_Toc187919327"/>
    <w:bookmarkStart w:id="1106" w:name="_Toc188519320"/>
    <w:bookmarkStart w:id="1107" w:name="_Toc189746412"/>
    <w:bookmarkStart w:id="1108" w:name="_Toc190348434"/>
    <w:bookmarkStart w:id="1109" w:name="_Toc190954019"/>
    <w:bookmarkStart w:id="1110" w:name="_Toc191559705"/>
    <w:bookmarkStart w:id="1111" w:name="_Toc192153156"/>
    <w:bookmarkStart w:id="1112" w:name="_Toc192767040"/>
    <w:bookmarkStart w:id="1113" w:name="_Toc193361548"/>
    <w:bookmarkStart w:id="1114" w:name="_Toc193977740"/>
    <w:bookmarkStart w:id="1115" w:name="_Toc194671403"/>
    <w:bookmarkStart w:id="1116" w:name="_Toc195192240"/>
    <w:bookmarkStart w:id="1117" w:name="_Toc195795581"/>
    <w:bookmarkStart w:id="1118" w:name="_Toc196395808"/>
    <w:bookmarkStart w:id="1119" w:name="_Toc197596767"/>
    <w:bookmarkStart w:id="1120" w:name="_Toc198210656"/>
    <w:bookmarkStart w:id="1121" w:name="_Toc198816072"/>
    <w:bookmarkStart w:id="1122" w:name="_Toc199419434"/>
    <w:bookmarkStart w:id="1123" w:name="_Toc200013609"/>
    <w:bookmarkStart w:id="1124" w:name="_Toc200628582"/>
    <w:bookmarkStart w:id="1125" w:name="_Toc201837364"/>
    <w:bookmarkStart w:id="1126" w:name="_Toc202445702"/>
    <w:bookmarkStart w:id="1127" w:name="_Toc203047566"/>
    <w:bookmarkStart w:id="1128" w:name="_Toc203655869"/>
    <w:bookmarkStart w:id="1129" w:name="_Toc204262807"/>
    <w:bookmarkStart w:id="1130" w:name="_Toc204862966"/>
    <w:bookmarkStart w:id="1131" w:name="_Toc205466596"/>
    <w:bookmarkStart w:id="1132" w:name="_Toc206074512"/>
    <w:bookmarkStart w:id="1133" w:name="_Toc207184407"/>
    <w:bookmarkStart w:id="1134" w:name="_Toc207888613"/>
    <w:bookmarkStart w:id="1135" w:name="_Toc208493636"/>
    <w:bookmarkStart w:id="1136" w:name="_Toc208493714"/>
    <w:bookmarkStart w:id="1137" w:name="_Toc209099457"/>
    <w:bookmarkStart w:id="1138" w:name="_Toc209702686"/>
    <w:bookmarkStart w:id="1139"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CC3DC8D" w14:textId="77777777" w:rsidR="002632D8" w:rsidRPr="004C6CBE" w:rsidRDefault="002632D8" w:rsidP="0061536E">
      <w:pPr>
        <w:spacing w:line="288" w:lineRule="auto"/>
        <w:jc w:val="right"/>
        <w:rPr>
          <w:rStyle w:val="Hyperlink"/>
          <w:rFonts w:ascii="Aptos" w:eastAsia="Malgun Gothic" w:hAnsi="Aptos" w:cs="Times New Roman"/>
          <w:color w:val="002060"/>
        </w:rPr>
      </w:pPr>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40" w:name="_Toc210911926"/>
      <w:bookmarkStart w:id="1141" w:name="_Toc210912018"/>
      <w:bookmarkStart w:id="1142" w:name="_Toc211518249"/>
      <w:bookmarkStart w:id="1143" w:name="_Toc212118933"/>
      <w:bookmarkStart w:id="1144" w:name="_Toc212726924"/>
      <w:bookmarkStart w:id="1145" w:name="_Toc213334262"/>
      <w:bookmarkStart w:id="1146" w:name="_Toc213924610"/>
      <w:bookmarkStart w:id="1147" w:name="_Toc214539951"/>
      <w:bookmarkStart w:id="1148" w:name="_Toc215144387"/>
      <w:bookmarkStart w:id="1149" w:name="_Toc215750966"/>
      <w:bookmarkStart w:id="1150" w:name="_Toc216355062"/>
      <w:bookmarkStart w:id="1151" w:name="_Toc216965812"/>
    </w:p>
    <w:p w14:paraId="23D4DA5E" w14:textId="29F24C55"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52" w:name="_Toc217639133"/>
      <w:bookmarkStart w:id="1153" w:name="_Toc218772685"/>
      <w:bookmarkStart w:id="1154" w:name="_Toc219377450"/>
      <w:r w:rsidRPr="004C6CBE">
        <w:rPr>
          <w:rFonts w:ascii="Aptos" w:eastAsia="Malgun Gothic" w:hAnsi="Aptos" w:cs="Times New Roman"/>
          <w:color w:val="002060"/>
        </w:rPr>
        <w:t>OIL&amp;GAS&amp;</w:t>
      </w:r>
      <w:hyperlink r:id="rId9"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sidRPr="004C6CBE">
        <w:rPr>
          <w:rFonts w:ascii="Aptos" w:eastAsia="Malgun Gothic" w:hAnsi="Aptos" w:cs="Times New Roman"/>
          <w:color w:val="002060"/>
        </w:rPr>
        <w:t>G</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196B45A4" w14:textId="77777777" w:rsidR="00BA3C90" w:rsidRDefault="00BA3C90" w:rsidP="00BA3C90">
      <w:pPr>
        <w:spacing w:after="161" w:line="240" w:lineRule="auto"/>
        <w:outlineLvl w:val="0"/>
        <w:rPr>
          <w:rFonts w:ascii="Times New Roman" w:eastAsia="Times New Roman" w:hAnsi="Times New Roman" w:cs="Times New Roman"/>
          <w:color w:val="000000"/>
          <w:kern w:val="36"/>
          <w:sz w:val="45"/>
          <w:szCs w:val="45"/>
        </w:rPr>
      </w:pPr>
      <w:bookmarkStart w:id="1155" w:name="_Toc203655872"/>
      <w:bookmarkStart w:id="1156" w:name="_Toc204262810"/>
      <w:bookmarkStart w:id="1157" w:name="_Toc204862970"/>
      <w:bookmarkStart w:id="1158" w:name="_Toc205466601"/>
      <w:bookmarkStart w:id="1159" w:name="_Toc206074516"/>
      <w:bookmarkStart w:id="1160" w:name="_Toc203047572"/>
      <w:bookmarkEnd w:id="1047"/>
      <w:bookmarkEnd w:id="1048"/>
      <w:bookmarkEnd w:id="1049"/>
      <w:bookmarkEnd w:id="1050"/>
      <w:bookmarkEnd w:id="1051"/>
      <w:bookmarkEnd w:id="1052"/>
      <w:bookmarkEnd w:id="1053"/>
      <w:bookmarkEnd w:id="1054"/>
    </w:p>
    <w:p w14:paraId="2BD12E5C" w14:textId="7B80DB55" w:rsidR="00BA3C90" w:rsidRPr="00BA3C90" w:rsidRDefault="00BA3C90" w:rsidP="00BA3C90">
      <w:pPr>
        <w:spacing w:after="161" w:line="288" w:lineRule="auto"/>
        <w:outlineLvl w:val="0"/>
        <w:rPr>
          <w:rFonts w:ascii="Aptos" w:eastAsia="Times New Roman" w:hAnsi="Aptos" w:cs="Times New Roman"/>
          <w:b/>
          <w:bCs/>
          <w:color w:val="002060"/>
          <w:kern w:val="36"/>
          <w:sz w:val="28"/>
          <w:szCs w:val="28"/>
        </w:rPr>
      </w:pPr>
      <w:bookmarkStart w:id="1161" w:name="_Toc219377451"/>
      <w:r w:rsidRPr="00BA3C90">
        <w:rPr>
          <w:rFonts w:ascii="Aptos" w:eastAsia="Times New Roman" w:hAnsi="Aptos" w:cs="Times New Roman"/>
          <w:b/>
          <w:bCs/>
          <w:color w:val="002060"/>
          <w:kern w:val="36"/>
          <w:sz w:val="28"/>
          <w:szCs w:val="28"/>
        </w:rPr>
        <w:t>Pacifico Energy starts commercial operations at Sunpro Wind Farm in Mekong Delta</w:t>
      </w:r>
      <w:bookmarkEnd w:id="1161"/>
    </w:p>
    <w:p w14:paraId="12501DBB" w14:textId="3B8AFD38" w:rsidR="00BA3C90" w:rsidRPr="00BA3C90" w:rsidRDefault="00BA3C90" w:rsidP="00BA3C90">
      <w:pPr>
        <w:spacing w:after="161" w:line="288" w:lineRule="auto"/>
        <w:outlineLvl w:val="0"/>
        <w:rPr>
          <w:rFonts w:ascii="Aptos" w:eastAsia="Times New Roman" w:hAnsi="Aptos" w:cs="Times New Roman"/>
          <w:i/>
          <w:iCs/>
          <w:color w:val="002060"/>
          <w:kern w:val="36"/>
          <w:sz w:val="18"/>
          <w:szCs w:val="18"/>
        </w:rPr>
      </w:pPr>
      <w:bookmarkStart w:id="1162" w:name="_Toc219377452"/>
      <w:r w:rsidRPr="00BA3C90">
        <w:rPr>
          <w:rFonts w:ascii="Aptos" w:eastAsia="Times New Roman" w:hAnsi="Aptos" w:cs="Times New Roman"/>
          <w:i/>
          <w:iCs/>
          <w:color w:val="002060"/>
          <w:kern w:val="36"/>
          <w:sz w:val="18"/>
          <w:szCs w:val="18"/>
        </w:rPr>
        <w:t>VIR</w:t>
      </w:r>
      <w:bookmarkEnd w:id="1162"/>
    </w:p>
    <w:p w14:paraId="5D23CF58" w14:textId="77777777" w:rsidR="00BA3C90" w:rsidRPr="00BA3C90" w:rsidRDefault="00BA3C90" w:rsidP="007F4386">
      <w:pPr>
        <w:spacing w:after="150" w:line="288" w:lineRule="auto"/>
        <w:jc w:val="both"/>
        <w:rPr>
          <w:rFonts w:ascii="Aptos" w:eastAsia="Times New Roman" w:hAnsi="Aptos" w:cs="Times New Roman"/>
          <w:color w:val="002060"/>
        </w:rPr>
      </w:pPr>
      <w:r w:rsidRPr="00BA3C90">
        <w:rPr>
          <w:rFonts w:ascii="Aptos" w:eastAsia="Times New Roman" w:hAnsi="Aptos" w:cs="Times New Roman"/>
          <w:color w:val="002060"/>
        </w:rPr>
        <w:t>Pacifico Energy Vietnam (PEV), the Vietnam-based development platform of US-based Pacifico Energy Group (PEG) on January 9 announced the commencement of commercial operations at its Sunpro Wind Farm (Sunpro) in Vinh Long province in the Mekong Delta.</w:t>
      </w:r>
    </w:p>
    <w:p w14:paraId="55C5187E" w14:textId="77777777" w:rsidR="00BA3C90" w:rsidRPr="00BA3C90" w:rsidRDefault="00BA3C90" w:rsidP="007F4386">
      <w:pPr>
        <w:spacing w:after="225" w:line="288" w:lineRule="auto"/>
        <w:jc w:val="both"/>
        <w:rPr>
          <w:rFonts w:ascii="Aptos" w:eastAsia="Times New Roman" w:hAnsi="Aptos" w:cs="Times New Roman"/>
          <w:color w:val="002060"/>
        </w:rPr>
      </w:pPr>
      <w:r w:rsidRPr="00BA3C90">
        <w:rPr>
          <w:rFonts w:ascii="Aptos" w:eastAsia="Times New Roman" w:hAnsi="Aptos" w:cs="Times New Roman"/>
          <w:color w:val="002060"/>
        </w:rPr>
        <w:t>With total investment of VND1.6 trillion ($60.9 million), the project has a gross capacity of 30 MW and is expected to generate approximately 89 GWh of electricity annually. </w:t>
      </w:r>
      <w:hyperlink r:id="rId10" w:history="1">
        <w:r w:rsidRPr="00BA3C90">
          <w:rPr>
            <w:rFonts w:ascii="Aptos" w:eastAsia="Times New Roman" w:hAnsi="Aptos" w:cs="Times New Roman"/>
            <w:color w:val="002060"/>
            <w:u w:val="single"/>
          </w:rPr>
          <w:t>PEG</w:t>
        </w:r>
      </w:hyperlink>
      <w:r w:rsidRPr="00BA3C90">
        <w:rPr>
          <w:rFonts w:ascii="Aptos" w:eastAsia="Times New Roman" w:hAnsi="Aptos" w:cs="Times New Roman"/>
          <w:color w:val="002060"/>
        </w:rPr>
        <w:t> owns 100 per cent of Sunpro, which is backed by a 20-year feed-in tariff with Vietnam Electricity Group (EVN), providing stable, long-term revenue.</w:t>
      </w:r>
    </w:p>
    <w:p w14:paraId="05497DA8" w14:textId="77777777" w:rsidR="00BA3C90" w:rsidRPr="00BA3C90" w:rsidRDefault="00BA3C90" w:rsidP="007F4386">
      <w:pPr>
        <w:spacing w:after="225" w:line="288" w:lineRule="auto"/>
        <w:jc w:val="both"/>
        <w:rPr>
          <w:rFonts w:ascii="Aptos" w:eastAsia="Times New Roman" w:hAnsi="Aptos" w:cs="Times New Roman"/>
          <w:color w:val="002060"/>
        </w:rPr>
      </w:pPr>
      <w:r w:rsidRPr="00BA3C90">
        <w:rPr>
          <w:rFonts w:ascii="Aptos" w:eastAsia="Times New Roman" w:hAnsi="Aptos" w:cs="Times New Roman"/>
          <w:color w:val="002060"/>
        </w:rPr>
        <w:t>“Sunpro's commissioning represents a major milestone for Pacifico,” said Nate Franklin, chairman of Pacifico Energy Group. “It underscores our long-term commitment to Vietnam's energy security and sustainable growth, delivered through responsible project development, strict regulatory compliance, and close coordination with central and provincial authorities.”</w:t>
      </w:r>
    </w:p>
    <w:p w14:paraId="6F664E60" w14:textId="77777777" w:rsidR="00BA3C90" w:rsidRPr="00BA3C90" w:rsidRDefault="00BA3C90" w:rsidP="007F4386">
      <w:pPr>
        <w:spacing w:after="225" w:line="288" w:lineRule="auto"/>
        <w:jc w:val="both"/>
        <w:rPr>
          <w:rFonts w:ascii="Aptos" w:eastAsia="Times New Roman" w:hAnsi="Aptos" w:cs="Times New Roman"/>
          <w:color w:val="002060"/>
        </w:rPr>
      </w:pPr>
      <w:r w:rsidRPr="00BA3C90">
        <w:rPr>
          <w:rFonts w:ascii="Aptos" w:eastAsia="Times New Roman" w:hAnsi="Aptos" w:cs="Times New Roman"/>
          <w:color w:val="002060"/>
        </w:rPr>
        <w:t>Sunpro is PEG's second operating power project in Vietnam, following the 40 MW Mui Ne Solar Power Plant. With Sunpro now operational, PEG continues to advance its 1 GW energy development pipeline in partnership with local communities and stakeholders, supporting Vietnam's long-term economic development and energy transition. Sunpro adds meaningful new generation capacity to Vietnam's regional power infrastructure, supplying power to 27,000 households.</w:t>
      </w:r>
    </w:p>
    <w:p w14:paraId="42D9A97E" w14:textId="77777777" w:rsidR="00BA3C90" w:rsidRPr="00BA3C90" w:rsidRDefault="00BA3C90" w:rsidP="007F4386">
      <w:pPr>
        <w:spacing w:after="225" w:line="288" w:lineRule="auto"/>
        <w:jc w:val="both"/>
        <w:rPr>
          <w:rFonts w:ascii="Aptos" w:eastAsia="Times New Roman" w:hAnsi="Aptos" w:cs="Times New Roman"/>
          <w:color w:val="002060"/>
        </w:rPr>
      </w:pPr>
      <w:r w:rsidRPr="00BA3C90">
        <w:rPr>
          <w:rFonts w:ascii="Aptos" w:eastAsia="Times New Roman" w:hAnsi="Aptos" w:cs="Times New Roman"/>
          <w:color w:val="002060"/>
        </w:rPr>
        <w:t>“The achievement of commercial operations at Sunpro reflects disciplined execution and close coordination with government partners,” said Pham Quoc Anh, CEO of Pacifico Energy Vietnam. “The project is now operating as planned and contributing reliably to Vietnam's national grid.”</w:t>
      </w:r>
    </w:p>
    <w:p w14:paraId="334820EA" w14:textId="77777777" w:rsidR="00BA3C90" w:rsidRPr="00BA3C90" w:rsidRDefault="00BA3C90" w:rsidP="007F4386">
      <w:pPr>
        <w:spacing w:line="288" w:lineRule="auto"/>
        <w:jc w:val="both"/>
        <w:rPr>
          <w:rFonts w:ascii="Aptos" w:eastAsia="Times New Roman" w:hAnsi="Aptos" w:cs="Times New Roman"/>
          <w:color w:val="002060"/>
        </w:rPr>
      </w:pPr>
      <w:r w:rsidRPr="00BA3C90">
        <w:rPr>
          <w:rFonts w:ascii="Aptos" w:eastAsia="Times New Roman" w:hAnsi="Aptos" w:cs="Times New Roman"/>
          <w:color w:val="002060"/>
        </w:rPr>
        <w:t>The project was financed with VND750 billion ($28.5 million) in senior debt from VietinBank, one of Vietnam's four state-owned banks and the second-largest by total assets. VietinBank provided senior debt financing for engineering, procurement, and construction activities and the refinancing of existing shareholder loans.</w:t>
      </w:r>
    </w:p>
    <w:p w14:paraId="39CF88FB" w14:textId="77777777" w:rsidR="007D1B3B" w:rsidRPr="00BA3C90" w:rsidRDefault="007D1B3B" w:rsidP="00BA3C90">
      <w:pPr>
        <w:spacing w:after="161" w:line="288" w:lineRule="auto"/>
        <w:outlineLvl w:val="0"/>
        <w:rPr>
          <w:rFonts w:ascii="Aptos" w:eastAsia="Times New Roman" w:hAnsi="Aptos" w:cs="Times New Roman"/>
          <w:color w:val="002060"/>
          <w:kern w:val="36"/>
        </w:rPr>
      </w:pPr>
    </w:p>
    <w:bookmarkEnd w:id="1155"/>
    <w:bookmarkEnd w:id="1156"/>
    <w:bookmarkEnd w:id="1157"/>
    <w:bookmarkEnd w:id="1158"/>
    <w:bookmarkEnd w:id="1159"/>
    <w:bookmarkEnd w:id="1160"/>
    <w:p w14:paraId="7F45BB76" w14:textId="7F9ACDDB" w:rsidR="00684BD2" w:rsidRPr="004C6CBE"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6C350DE3" w14:textId="77777777" w:rsidR="00E25D20" w:rsidRPr="004C6CBE" w:rsidRDefault="00E25D20" w:rsidP="00687F12">
      <w:pPr>
        <w:pStyle w:val="Heading1"/>
        <w:shd w:val="clear" w:color="auto" w:fill="FFFFFF"/>
        <w:spacing w:before="0" w:line="288" w:lineRule="atLeast"/>
        <w:rPr>
          <w:rFonts w:ascii="Aptos" w:eastAsia="Malgun Gothic" w:hAnsi="Aptos" w:cs="Times New Roman"/>
          <w:color w:val="002060"/>
        </w:rPr>
      </w:pPr>
    </w:p>
    <w:p w14:paraId="68AA8178" w14:textId="77777777" w:rsidR="002F1E4B" w:rsidRDefault="002F1E4B" w:rsidP="002F1E4B">
      <w:pPr>
        <w:spacing w:after="161" w:line="240" w:lineRule="auto"/>
        <w:outlineLvl w:val="0"/>
        <w:rPr>
          <w:rFonts w:ascii="Times New Roman" w:eastAsia="Times New Roman" w:hAnsi="Times New Roman" w:cs="Times New Roman"/>
          <w:color w:val="000000"/>
          <w:kern w:val="36"/>
          <w:sz w:val="45"/>
          <w:szCs w:val="45"/>
        </w:rPr>
      </w:pPr>
    </w:p>
    <w:p w14:paraId="1E68642A" w14:textId="0BE4EED1" w:rsidR="002F1E4B" w:rsidRPr="002F1E4B" w:rsidRDefault="002F1E4B" w:rsidP="002F1E4B">
      <w:pPr>
        <w:spacing w:after="161" w:line="240" w:lineRule="auto"/>
        <w:jc w:val="both"/>
        <w:outlineLvl w:val="0"/>
        <w:rPr>
          <w:rFonts w:ascii="Aptos" w:eastAsia="Times New Roman" w:hAnsi="Aptos" w:cs="Times New Roman"/>
          <w:b/>
          <w:bCs/>
          <w:color w:val="002060"/>
          <w:kern w:val="36"/>
          <w:sz w:val="28"/>
          <w:szCs w:val="28"/>
        </w:rPr>
      </w:pPr>
      <w:bookmarkStart w:id="1163" w:name="_Toc219377453"/>
      <w:r w:rsidRPr="002F1E4B">
        <w:rPr>
          <w:rFonts w:ascii="Aptos" w:eastAsia="Times New Roman" w:hAnsi="Aptos" w:cs="Times New Roman"/>
          <w:b/>
          <w:bCs/>
          <w:color w:val="002060"/>
          <w:kern w:val="36"/>
          <w:sz w:val="28"/>
          <w:szCs w:val="28"/>
        </w:rPr>
        <w:t>Fugro extends MoU with PTSC G&amp;S to support offshore wind growth</w:t>
      </w:r>
      <w:bookmarkEnd w:id="1163"/>
    </w:p>
    <w:p w14:paraId="774D32A2" w14:textId="4BE0D8AB" w:rsidR="002F1E4B" w:rsidRPr="002F1E4B" w:rsidRDefault="002F1E4B" w:rsidP="002F1E4B">
      <w:pPr>
        <w:spacing w:after="150" w:line="300" w:lineRule="atLeast"/>
        <w:jc w:val="both"/>
        <w:rPr>
          <w:rFonts w:ascii="Aptos" w:eastAsia="Times New Roman" w:hAnsi="Aptos" w:cs="Times New Roman"/>
          <w:i/>
          <w:iCs/>
          <w:color w:val="002060"/>
          <w:sz w:val="18"/>
          <w:szCs w:val="18"/>
        </w:rPr>
      </w:pPr>
      <w:r w:rsidRPr="002F1E4B">
        <w:rPr>
          <w:rFonts w:ascii="Aptos" w:eastAsia="Times New Roman" w:hAnsi="Aptos" w:cs="Times New Roman"/>
          <w:i/>
          <w:iCs/>
          <w:color w:val="002060"/>
          <w:sz w:val="18"/>
          <w:szCs w:val="18"/>
        </w:rPr>
        <w:t>VIR</w:t>
      </w:r>
    </w:p>
    <w:p w14:paraId="59EAFCE3" w14:textId="77777777" w:rsidR="002F1E4B" w:rsidRPr="002F1E4B" w:rsidRDefault="002F1E4B" w:rsidP="002F1E4B">
      <w:pPr>
        <w:spacing w:after="150" w:line="300" w:lineRule="atLeast"/>
        <w:jc w:val="both"/>
        <w:rPr>
          <w:rFonts w:ascii="Aptos" w:eastAsia="Times New Roman" w:hAnsi="Aptos" w:cs="Times New Roman"/>
          <w:color w:val="002060"/>
        </w:rPr>
      </w:pPr>
    </w:p>
    <w:p w14:paraId="679C6D61" w14:textId="77777777" w:rsidR="002F1E4B" w:rsidRPr="002F1E4B" w:rsidRDefault="002F1E4B" w:rsidP="002F1E4B">
      <w:pPr>
        <w:spacing w:after="150" w:line="240" w:lineRule="auto"/>
        <w:jc w:val="both"/>
        <w:rPr>
          <w:rFonts w:ascii="Aptos" w:eastAsia="Times New Roman" w:hAnsi="Aptos" w:cs="Times New Roman"/>
          <w:color w:val="002060"/>
        </w:rPr>
      </w:pPr>
      <w:r w:rsidRPr="002F1E4B">
        <w:rPr>
          <w:rFonts w:ascii="Aptos" w:eastAsia="Times New Roman" w:hAnsi="Aptos" w:cs="Times New Roman"/>
          <w:color w:val="002060"/>
        </w:rPr>
        <w:t>Vietnam’s offshore wind (OSW) ambitions are driving rising demand for high-quality marine data to support energy development. Fugro and PTSC Geos and Subsea Services are expanding their long-standing partnership to help meet that need.</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2F1E4B" w:rsidRPr="002F1E4B" w14:paraId="331E21F7" w14:textId="77777777" w:rsidTr="002F1E4B">
        <w:tc>
          <w:tcPr>
            <w:tcW w:w="0" w:type="auto"/>
            <w:tcMar>
              <w:top w:w="0" w:type="dxa"/>
              <w:left w:w="0" w:type="dxa"/>
              <w:bottom w:w="0" w:type="dxa"/>
              <w:right w:w="0" w:type="dxa"/>
            </w:tcMar>
            <w:vAlign w:val="center"/>
            <w:hideMark/>
          </w:tcPr>
          <w:p w14:paraId="771D1E3E" w14:textId="2098D6C5" w:rsidR="002F1E4B" w:rsidRPr="002F1E4B" w:rsidRDefault="002F1E4B" w:rsidP="002F1E4B">
            <w:pPr>
              <w:spacing w:after="225" w:line="210" w:lineRule="atLeast"/>
              <w:jc w:val="both"/>
              <w:rPr>
                <w:rFonts w:ascii="Aptos" w:eastAsia="Times New Roman" w:hAnsi="Aptos" w:cs="Times New Roman"/>
                <w:color w:val="002060"/>
              </w:rPr>
            </w:pPr>
          </w:p>
        </w:tc>
      </w:tr>
    </w:tbl>
    <w:p w14:paraId="2609DADF" w14:textId="77777777" w:rsidR="002F1E4B" w:rsidRPr="002F1E4B" w:rsidRDefault="002F1E4B" w:rsidP="002F1E4B">
      <w:pPr>
        <w:spacing w:after="225" w:line="240" w:lineRule="auto"/>
        <w:jc w:val="both"/>
        <w:rPr>
          <w:rFonts w:ascii="Aptos" w:eastAsia="Times New Roman" w:hAnsi="Aptos" w:cs="Times New Roman"/>
          <w:color w:val="002060"/>
        </w:rPr>
      </w:pPr>
      <w:r w:rsidRPr="002F1E4B">
        <w:rPr>
          <w:rFonts w:ascii="Aptos" w:eastAsia="Times New Roman" w:hAnsi="Aptos" w:cs="Times New Roman"/>
          <w:color w:val="002060"/>
        </w:rPr>
        <w:t>On January 14, Fugro extended its MoU with PTSC Geos and Subsea Services (PTSC G&amp;S), a branch of Petrovietnam Technical Services Corporation, to meet Vietnam’s rising demand for geophysical, geotechnical, and metocean data services.</w:t>
      </w:r>
    </w:p>
    <w:p w14:paraId="631E6431" w14:textId="77777777" w:rsidR="002F1E4B" w:rsidRPr="002F1E4B" w:rsidRDefault="002F1E4B" w:rsidP="002F1E4B">
      <w:pPr>
        <w:spacing w:after="225" w:line="240" w:lineRule="auto"/>
        <w:jc w:val="both"/>
        <w:rPr>
          <w:rFonts w:ascii="Aptos" w:eastAsia="Times New Roman" w:hAnsi="Aptos" w:cs="Times New Roman"/>
          <w:color w:val="002060"/>
        </w:rPr>
      </w:pPr>
      <w:r w:rsidRPr="002F1E4B">
        <w:rPr>
          <w:rFonts w:ascii="Aptos" w:eastAsia="Times New Roman" w:hAnsi="Aptos" w:cs="Times New Roman"/>
          <w:color w:val="002060"/>
        </w:rPr>
        <w:t>Under the additional two-year agreement, Fugro’s full range of marine site characterisation services, combined with PTSC G&amp;S’ local survey capabilities, will support both Vietnam’s oil and gas industry and the country’s growing OSW sector.</w:t>
      </w:r>
    </w:p>
    <w:p w14:paraId="1FF69B12" w14:textId="77777777" w:rsidR="002F1E4B" w:rsidRPr="002F1E4B" w:rsidRDefault="002F1E4B" w:rsidP="002F1E4B">
      <w:pPr>
        <w:spacing w:after="225" w:line="240" w:lineRule="auto"/>
        <w:jc w:val="both"/>
        <w:rPr>
          <w:rFonts w:ascii="Aptos" w:eastAsia="Times New Roman" w:hAnsi="Aptos" w:cs="Times New Roman"/>
          <w:color w:val="002060"/>
        </w:rPr>
      </w:pPr>
      <w:r w:rsidRPr="002F1E4B">
        <w:rPr>
          <w:rFonts w:ascii="Aptos" w:eastAsia="Times New Roman" w:hAnsi="Aptos" w:cs="Times New Roman"/>
          <w:color w:val="002060"/>
        </w:rPr>
        <w:t>The extended MoU marks a new milestone in the partnership between Fugro and PTSC G&amp;S, which was first established in 2011. It also reflects both parties’ commitment to contributing to Vietnam’s developing OSW industry and its ambitious targets outlined in Power Development Plan VIII, published in 2023.</w:t>
      </w:r>
    </w:p>
    <w:p w14:paraId="52A7D143" w14:textId="77777777" w:rsidR="002F1E4B" w:rsidRPr="002F1E4B" w:rsidRDefault="002F1E4B" w:rsidP="002F1E4B">
      <w:pPr>
        <w:spacing w:after="225" w:line="240" w:lineRule="auto"/>
        <w:jc w:val="both"/>
        <w:rPr>
          <w:rFonts w:ascii="Aptos" w:eastAsia="Times New Roman" w:hAnsi="Aptos" w:cs="Times New Roman"/>
          <w:color w:val="002060"/>
        </w:rPr>
      </w:pPr>
      <w:r w:rsidRPr="002F1E4B">
        <w:rPr>
          <w:rFonts w:ascii="Aptos" w:eastAsia="Times New Roman" w:hAnsi="Aptos" w:cs="Times New Roman"/>
          <w:color w:val="002060"/>
        </w:rPr>
        <w:t>These targets include an initial goal of approximately 6GW of OSW capacity by 2030, rising to between 70GW and 91.5GW by 2050, a scale considered critical for Vietnam to achieve its carbon neutrality target by 2050.</w:t>
      </w:r>
    </w:p>
    <w:p w14:paraId="0B13DB5F" w14:textId="77777777" w:rsidR="002F1E4B" w:rsidRPr="002F1E4B" w:rsidRDefault="002F1E4B" w:rsidP="002F1E4B">
      <w:pPr>
        <w:spacing w:after="225" w:line="240" w:lineRule="auto"/>
        <w:jc w:val="both"/>
        <w:rPr>
          <w:rFonts w:ascii="Aptos" w:eastAsia="Times New Roman" w:hAnsi="Aptos" w:cs="Times New Roman"/>
          <w:color w:val="002060"/>
        </w:rPr>
      </w:pPr>
      <w:r w:rsidRPr="002F1E4B">
        <w:rPr>
          <w:rFonts w:ascii="Aptos" w:eastAsia="Times New Roman" w:hAnsi="Aptos" w:cs="Times New Roman"/>
          <w:color w:val="002060"/>
        </w:rPr>
        <w:t>“With over three decades of experience serving the Vietnamese and wider Asian market, we’re pleased to be extending our agreement with Fugro so we can carry on delivering comprehensive geophysical, geotechnical and metocean surveys to our valued clients across Vietnam’s energy industry,” said Truong Tuan Nghia, PTSC G&amp;S director.</w:t>
      </w:r>
    </w:p>
    <w:p w14:paraId="13D391CC" w14:textId="77777777" w:rsidR="002F1E4B" w:rsidRPr="002F1E4B" w:rsidRDefault="002F1E4B" w:rsidP="002F1E4B">
      <w:pPr>
        <w:spacing w:line="240" w:lineRule="auto"/>
        <w:jc w:val="both"/>
        <w:rPr>
          <w:rFonts w:ascii="Aptos" w:eastAsia="Times New Roman" w:hAnsi="Aptos" w:cs="Times New Roman"/>
          <w:color w:val="002060"/>
        </w:rPr>
      </w:pPr>
      <w:r w:rsidRPr="002F1E4B">
        <w:rPr>
          <w:rFonts w:ascii="Aptos" w:eastAsia="Times New Roman" w:hAnsi="Aptos" w:cs="Times New Roman"/>
          <w:color w:val="002060"/>
        </w:rPr>
        <w:t>Jerry Paisley, Fugro’s regional strategic sales and marketing director, said, “Vietnam holds tremendous potential for OSW power and, after over a decade of working here with our local partner, PTSC G&amp;S, we’re thrilled to be unlocking Geo-data insights to now help develop Vietnam’s OSW market.”</w:t>
      </w:r>
    </w:p>
    <w:p w14:paraId="1B390808" w14:textId="77777777" w:rsidR="009962D0" w:rsidRPr="002F1E4B" w:rsidRDefault="009962D0" w:rsidP="002F1E4B">
      <w:pPr>
        <w:pStyle w:val="Heading1"/>
        <w:shd w:val="clear" w:color="auto" w:fill="FFFFFF"/>
        <w:spacing w:before="0" w:line="288" w:lineRule="atLeast"/>
        <w:jc w:val="both"/>
        <w:rPr>
          <w:rFonts w:ascii="Aptos" w:eastAsia="Malgun Gothic" w:hAnsi="Aptos" w:cs="Times New Roman"/>
          <w:color w:val="002060"/>
          <w:sz w:val="22"/>
          <w:szCs w:val="22"/>
        </w:rPr>
      </w:pPr>
    </w:p>
    <w:p w14:paraId="482D5D14" w14:textId="77777777" w:rsidR="00921001" w:rsidRDefault="00A852BE"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3E639D87" w14:textId="77777777" w:rsidR="007F4274" w:rsidRPr="007F4274" w:rsidRDefault="007F4274" w:rsidP="007F4274"/>
    <w:p w14:paraId="1E5714F8" w14:textId="62C3E1F4"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164" w:name="_Toc215144391"/>
      <w:bookmarkStart w:id="1165" w:name="_Toc215750969"/>
      <w:bookmarkStart w:id="1166" w:name="_Toc216355067"/>
      <w:bookmarkStart w:id="1167" w:name="_Toc216965815"/>
      <w:bookmarkStart w:id="1168" w:name="_Toc217639136"/>
      <w:bookmarkStart w:id="1169" w:name="_Toc218772688"/>
      <w:bookmarkStart w:id="1170" w:name="_Toc219377454"/>
      <w:r w:rsidRPr="004C6CBE">
        <w:rPr>
          <w:rFonts w:ascii="Aptos" w:eastAsia="Malgun Gothic" w:hAnsi="Aptos" w:cs="Times New Roman"/>
          <w:color w:val="002060"/>
        </w:rPr>
        <w:t>LEGAL</w:t>
      </w:r>
      <w:bookmarkEnd w:id="1164"/>
      <w:bookmarkEnd w:id="1165"/>
      <w:bookmarkEnd w:id="1166"/>
      <w:bookmarkEnd w:id="1167"/>
      <w:bookmarkEnd w:id="1168"/>
      <w:bookmarkEnd w:id="1169"/>
      <w:bookmarkEnd w:id="1170"/>
    </w:p>
    <w:p w14:paraId="593285B4" w14:textId="77777777" w:rsidR="00675434" w:rsidRPr="004C6CBE" w:rsidRDefault="00675434" w:rsidP="007875A3">
      <w:pPr>
        <w:spacing w:line="288" w:lineRule="auto"/>
        <w:rPr>
          <w:rStyle w:val="Hyperlink"/>
          <w:rFonts w:ascii="Aptos" w:eastAsia="Malgun Gothic" w:hAnsi="Aptos" w:cs="Times New Roman"/>
          <w:color w:val="002060"/>
        </w:rPr>
      </w:pPr>
    </w:p>
    <w:p w14:paraId="7EC24A67" w14:textId="77777777" w:rsidR="00740032" w:rsidRPr="00740032" w:rsidRDefault="00740032" w:rsidP="00170572">
      <w:pPr>
        <w:pStyle w:val="Heading2"/>
        <w:rPr>
          <w:rFonts w:ascii="Aptos" w:eastAsia="Times New Roman" w:hAnsi="Aptos" w:cs="Times New Roman"/>
          <w:color w:val="002060"/>
          <w:sz w:val="28"/>
          <w:szCs w:val="28"/>
        </w:rPr>
      </w:pPr>
      <w:bookmarkStart w:id="1171" w:name="_Toc219377455"/>
      <w:r w:rsidRPr="00740032">
        <w:rPr>
          <w:rFonts w:ascii="Aptos" w:eastAsia="Times New Roman" w:hAnsi="Aptos" w:cs="Times New Roman"/>
          <w:color w:val="002060"/>
          <w:sz w:val="28"/>
          <w:szCs w:val="28"/>
        </w:rPr>
        <w:t>Mobile Money transaction limit raised tenfold to VND 100 million monthly</w:t>
      </w:r>
      <w:bookmarkEnd w:id="1171"/>
    </w:p>
    <w:p w14:paraId="6D34F3E1" w14:textId="1AB63903" w:rsidR="00740032" w:rsidRDefault="00740032" w:rsidP="00740032">
      <w:pPr>
        <w:shd w:val="clear" w:color="auto" w:fill="FFFFFF"/>
        <w:spacing w:line="288" w:lineRule="auto"/>
        <w:jc w:val="both"/>
        <w:rPr>
          <w:rFonts w:ascii="Aptos" w:eastAsia="Times New Roman" w:hAnsi="Aptos" w:cs="Times New Roman"/>
          <w:i/>
          <w:iCs/>
          <w:color w:val="002060"/>
          <w:sz w:val="18"/>
          <w:szCs w:val="18"/>
        </w:rPr>
      </w:pPr>
      <w:r w:rsidRPr="00740032">
        <w:rPr>
          <w:rFonts w:ascii="Aptos" w:eastAsia="Times New Roman" w:hAnsi="Aptos" w:cs="Times New Roman"/>
          <w:i/>
          <w:iCs/>
          <w:color w:val="002060"/>
          <w:sz w:val="18"/>
          <w:szCs w:val="18"/>
        </w:rPr>
        <w:t>VNA/VLLF</w:t>
      </w:r>
    </w:p>
    <w:p w14:paraId="6C6A07B0" w14:textId="77777777" w:rsidR="00740032" w:rsidRPr="00740032" w:rsidRDefault="00740032" w:rsidP="00740032">
      <w:pPr>
        <w:shd w:val="clear" w:color="auto" w:fill="FFFFFF"/>
        <w:spacing w:line="288" w:lineRule="auto"/>
        <w:jc w:val="both"/>
        <w:rPr>
          <w:rFonts w:ascii="Aptos" w:eastAsia="Times New Roman" w:hAnsi="Aptos" w:cs="Times New Roman"/>
          <w:i/>
          <w:iCs/>
          <w:color w:val="002060"/>
          <w:sz w:val="18"/>
          <w:szCs w:val="18"/>
        </w:rPr>
      </w:pPr>
    </w:p>
    <w:p w14:paraId="5B7CE2C9" w14:textId="4CD6F2FF" w:rsidR="00740032" w:rsidRPr="00740032" w:rsidRDefault="00740032" w:rsidP="00740032">
      <w:pPr>
        <w:shd w:val="clear" w:color="auto" w:fill="FFFFFF"/>
        <w:spacing w:line="288" w:lineRule="auto"/>
        <w:jc w:val="both"/>
        <w:rPr>
          <w:rFonts w:ascii="Aptos" w:eastAsia="Times New Roman" w:hAnsi="Aptos" w:cs="Times New Roman"/>
          <w:b/>
          <w:bCs/>
          <w:color w:val="002060"/>
        </w:rPr>
      </w:pPr>
      <w:r w:rsidRPr="00740032">
        <w:rPr>
          <w:rFonts w:ascii="Aptos" w:eastAsia="Times New Roman" w:hAnsi="Aptos" w:cs="Times New Roman"/>
          <w:b/>
          <w:bCs/>
          <w:color w:val="002060"/>
        </w:rPr>
        <w:t>The Government has raised the monthly transaction limit for Mobile Money accounts to VND 100 million (USD 3,850), a tenfold increase from the previous cap, as it moves to expand digital payment options for consumers.</w:t>
      </w:r>
    </w:p>
    <w:p w14:paraId="2C1BE64C" w14:textId="77777777" w:rsidR="00740032" w:rsidRPr="00740032" w:rsidRDefault="00740032" w:rsidP="00740032">
      <w:pPr>
        <w:shd w:val="clear" w:color="auto" w:fill="FFFFFF"/>
        <w:spacing w:before="240" w:after="0" w:line="288" w:lineRule="auto"/>
        <w:jc w:val="both"/>
        <w:rPr>
          <w:rFonts w:ascii="Aptos" w:eastAsia="Times New Roman" w:hAnsi="Aptos" w:cs="Times New Roman"/>
          <w:color w:val="002060"/>
        </w:rPr>
      </w:pPr>
      <w:r w:rsidRPr="00740032">
        <w:rPr>
          <w:rFonts w:ascii="Aptos" w:eastAsia="Times New Roman" w:hAnsi="Aptos" w:cs="Times New Roman"/>
          <w:color w:val="002060"/>
        </w:rPr>
        <w:lastRenderedPageBreak/>
        <w:t>The Government has raised the monthly transaction limit for Mobile Money accounts to VND 100 million (USD 3,850), a tenfold increase from the previous cap, as it moves to expand digital payment options for consumers.</w:t>
      </w:r>
    </w:p>
    <w:p w14:paraId="455EBB44" w14:textId="77777777" w:rsidR="00740032" w:rsidRPr="00740032" w:rsidRDefault="00740032" w:rsidP="00740032">
      <w:pPr>
        <w:shd w:val="clear" w:color="auto" w:fill="FFFFFF"/>
        <w:spacing w:before="240" w:after="0" w:line="288" w:lineRule="auto"/>
        <w:jc w:val="both"/>
        <w:rPr>
          <w:rFonts w:ascii="Aptos" w:eastAsia="Times New Roman" w:hAnsi="Aptos" w:cs="Times New Roman"/>
          <w:color w:val="002060"/>
        </w:rPr>
      </w:pPr>
      <w:r w:rsidRPr="00740032">
        <w:rPr>
          <w:rFonts w:ascii="Aptos" w:eastAsia="Times New Roman" w:hAnsi="Aptos" w:cs="Times New Roman"/>
          <w:color w:val="002060"/>
        </w:rPr>
        <w:t>Decree 368/2025/ND-CP, issued early this month by the Government, sets out comprehensive rules for Mobile Money service providers and marks a significant expansion of the payment service that has gained particular traction in rural areas.</w:t>
      </w:r>
    </w:p>
    <w:p w14:paraId="5E42F3E2" w14:textId="77777777" w:rsidR="00740032" w:rsidRPr="00740032" w:rsidRDefault="00740032" w:rsidP="00740032">
      <w:pPr>
        <w:shd w:val="clear" w:color="auto" w:fill="FFFFFF"/>
        <w:spacing w:before="240" w:after="0" w:line="288" w:lineRule="auto"/>
        <w:jc w:val="both"/>
        <w:rPr>
          <w:rFonts w:ascii="Aptos" w:eastAsia="Times New Roman" w:hAnsi="Aptos" w:cs="Times New Roman"/>
          <w:color w:val="002060"/>
        </w:rPr>
      </w:pPr>
      <w:r w:rsidRPr="00740032">
        <w:rPr>
          <w:rFonts w:ascii="Aptos" w:eastAsia="Times New Roman" w:hAnsi="Aptos" w:cs="Times New Roman"/>
          <w:color w:val="002060"/>
        </w:rPr>
        <w:t>The VND 100 million monthly limit applies to money transfers and payments through a single Mobile Money account. Customers can use an additional VND 100 million per month for specific payments including public services, electricity, water, telecommunications, transportation, school fees, hospital fees, insurance, and bank loan repayments.</w:t>
      </w:r>
    </w:p>
    <w:p w14:paraId="499314E5" w14:textId="77777777" w:rsidR="00740032" w:rsidRPr="00740032" w:rsidRDefault="00740032" w:rsidP="00740032">
      <w:pPr>
        <w:shd w:val="clear" w:color="auto" w:fill="FFFFFF"/>
        <w:spacing w:before="240" w:after="0" w:line="288" w:lineRule="auto"/>
        <w:jc w:val="both"/>
        <w:rPr>
          <w:rFonts w:ascii="Aptos" w:eastAsia="Times New Roman" w:hAnsi="Aptos" w:cs="Times New Roman"/>
          <w:color w:val="002060"/>
        </w:rPr>
      </w:pPr>
      <w:r w:rsidRPr="00740032">
        <w:rPr>
          <w:rFonts w:ascii="Aptos" w:eastAsia="Times New Roman" w:hAnsi="Aptos" w:cs="Times New Roman"/>
          <w:color w:val="002060"/>
        </w:rPr>
        <w:t>Each customer can open only one Mobile Money account per service provider. The decree states that eligible customers must be individuals using mobile phone subscriptions provided by licensed Mobile Money service operators.</w:t>
      </w:r>
    </w:p>
    <w:p w14:paraId="2A956F55" w14:textId="77777777" w:rsidR="00740032" w:rsidRPr="00740032" w:rsidRDefault="00740032" w:rsidP="00740032">
      <w:pPr>
        <w:shd w:val="clear" w:color="auto" w:fill="FFFFFF"/>
        <w:spacing w:before="240" w:after="0" w:line="288" w:lineRule="auto"/>
        <w:jc w:val="both"/>
        <w:rPr>
          <w:rFonts w:ascii="Aptos" w:eastAsia="Times New Roman" w:hAnsi="Aptos" w:cs="Times New Roman"/>
          <w:color w:val="002060"/>
        </w:rPr>
      </w:pPr>
      <w:r w:rsidRPr="00740032">
        <w:rPr>
          <w:rFonts w:ascii="Aptos" w:eastAsia="Times New Roman" w:hAnsi="Aptos" w:cs="Times New Roman"/>
          <w:color w:val="002060"/>
        </w:rPr>
        <w:t>Mobile Money was initiated by the Ministry of Information and Communications - now the Ministry of Science and Technology - to promote cashless payments. Unlike e-wallets, Mobile Money provides users with an account directly linked to their mobile phone subscription.</w:t>
      </w:r>
    </w:p>
    <w:p w14:paraId="41DCD710" w14:textId="77777777" w:rsidR="00740032" w:rsidRPr="00740032" w:rsidRDefault="00740032" w:rsidP="00740032">
      <w:pPr>
        <w:shd w:val="clear" w:color="auto" w:fill="FFFFFF"/>
        <w:spacing w:before="240" w:after="0" w:line="288" w:lineRule="auto"/>
        <w:jc w:val="both"/>
        <w:rPr>
          <w:rFonts w:ascii="Aptos" w:eastAsia="Times New Roman" w:hAnsi="Aptos" w:cs="Times New Roman"/>
          <w:color w:val="002060"/>
        </w:rPr>
      </w:pPr>
      <w:r w:rsidRPr="00740032">
        <w:rPr>
          <w:rFonts w:ascii="Aptos" w:eastAsia="Times New Roman" w:hAnsi="Aptos" w:cs="Times New Roman"/>
          <w:color w:val="002060"/>
        </w:rPr>
        <w:t>The service was licensed by the State Bank of Vietnam (SBV) for pilot operation starting in late 2021, which was later extended through the end of 2025.</w:t>
      </w:r>
    </w:p>
    <w:p w14:paraId="503349B8" w14:textId="77777777" w:rsidR="00740032" w:rsidRPr="00740032" w:rsidRDefault="00740032" w:rsidP="00740032">
      <w:pPr>
        <w:shd w:val="clear" w:color="auto" w:fill="FFFFFF"/>
        <w:spacing w:before="240" w:after="0" w:line="288" w:lineRule="auto"/>
        <w:jc w:val="both"/>
        <w:rPr>
          <w:rFonts w:ascii="Aptos" w:eastAsia="Times New Roman" w:hAnsi="Aptos" w:cs="Times New Roman"/>
          <w:color w:val="002060"/>
        </w:rPr>
      </w:pPr>
      <w:r w:rsidRPr="00740032">
        <w:rPr>
          <w:rFonts w:ascii="Aptos" w:eastAsia="Times New Roman" w:hAnsi="Aptos" w:cs="Times New Roman"/>
          <w:color w:val="002060"/>
        </w:rPr>
        <w:t>At a press conference late last month, the SBV’s representatives reported that by the end of September, total Mobile Money account transactions exceeded 290 million with a value of more than VND 8.5 trillion. The country has about 10.89 million registered Mobile Money accounts, with 70 percent of users located in rural and remote areas.</w:t>
      </w:r>
    </w:p>
    <w:p w14:paraId="7228C37A" w14:textId="2FD9916C" w:rsidR="00CA51E5" w:rsidRPr="00740032" w:rsidRDefault="00740032" w:rsidP="00740032">
      <w:pPr>
        <w:shd w:val="clear" w:color="auto" w:fill="FFFFFF"/>
        <w:spacing w:before="240" w:line="288" w:lineRule="auto"/>
        <w:jc w:val="both"/>
        <w:rPr>
          <w:rFonts w:ascii="Aptos" w:eastAsia="Times New Roman" w:hAnsi="Aptos" w:cs="Times New Roman"/>
          <w:color w:val="002060"/>
        </w:rPr>
      </w:pPr>
      <w:r w:rsidRPr="00740032">
        <w:rPr>
          <w:rFonts w:ascii="Aptos" w:eastAsia="Times New Roman" w:hAnsi="Aptos" w:cs="Times New Roman"/>
          <w:color w:val="002060"/>
        </w:rPr>
        <w:t>Account holders can deposit cash, receive transfers from banks or e-wallets, withdraw cash, transfer money, and pay for goods and services. All transactions must be conducted in Vietnamese dong, with international payments processed through approved banks</w:t>
      </w:r>
      <w:r w:rsidRPr="00740032">
        <w:rPr>
          <w:rFonts w:ascii="Aptos" w:eastAsia="Times New Roman" w:hAnsi="Aptos" w:cs="Times New Roman"/>
          <w:color w:val="002060"/>
        </w:rPr>
        <w:t>.</w:t>
      </w:r>
    </w:p>
    <w:bookmarkStart w:id="1172" w:name="_Hlk219376793"/>
    <w:p w14:paraId="2D117245" w14:textId="3D975B70" w:rsidR="00C810AC" w:rsidRDefault="00A852BE" w:rsidP="00C810AC">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D0B2D"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90AAA70" w14:textId="77777777" w:rsidR="009C7F92" w:rsidRPr="009C7F92" w:rsidRDefault="009C7F92" w:rsidP="00C810AC">
      <w:pPr>
        <w:spacing w:line="288" w:lineRule="auto"/>
        <w:jc w:val="right"/>
        <w:rPr>
          <w:rStyle w:val="Hyperlink"/>
          <w:rFonts w:ascii="Aptos" w:eastAsia="Malgun Gothic" w:hAnsi="Aptos" w:cs="Times New Roman"/>
          <w:color w:val="002060"/>
          <w:sz w:val="28"/>
          <w:szCs w:val="28"/>
        </w:rPr>
      </w:pPr>
    </w:p>
    <w:p w14:paraId="113C989B" w14:textId="77777777" w:rsidR="007875A3" w:rsidRPr="009C7F92" w:rsidRDefault="007875A3" w:rsidP="00170572">
      <w:pPr>
        <w:pStyle w:val="Heading2"/>
        <w:rPr>
          <w:rFonts w:ascii="Aptos" w:eastAsia="Times New Roman" w:hAnsi="Aptos" w:cs="Times New Roman"/>
          <w:b w:val="0"/>
          <w:bCs w:val="0"/>
          <w:color w:val="002060"/>
          <w:sz w:val="28"/>
          <w:szCs w:val="28"/>
        </w:rPr>
      </w:pPr>
      <w:bookmarkStart w:id="1173" w:name="_Toc219377456"/>
      <w:bookmarkEnd w:id="1172"/>
      <w:r w:rsidRPr="007875A3">
        <w:rPr>
          <w:rFonts w:ascii="Aptos" w:eastAsia="Times New Roman" w:hAnsi="Aptos" w:cs="Times New Roman"/>
          <w:color w:val="002060"/>
          <w:sz w:val="28"/>
          <w:szCs w:val="28"/>
        </w:rPr>
        <w:t>Property to be granted e-identification codes from March 1</w:t>
      </w:r>
      <w:bookmarkEnd w:id="1173"/>
    </w:p>
    <w:p w14:paraId="72015406" w14:textId="77777777" w:rsidR="009C7F92" w:rsidRPr="009C7F92" w:rsidRDefault="009C7F92" w:rsidP="009C7F92">
      <w:pPr>
        <w:shd w:val="clear" w:color="auto" w:fill="FFFFFF"/>
        <w:spacing w:line="288" w:lineRule="auto"/>
        <w:jc w:val="both"/>
        <w:rPr>
          <w:rFonts w:ascii="Aptos" w:eastAsia="Times New Roman" w:hAnsi="Aptos" w:cs="Times New Roman"/>
          <w:i/>
          <w:iCs/>
          <w:color w:val="002060"/>
          <w:sz w:val="18"/>
          <w:szCs w:val="18"/>
        </w:rPr>
      </w:pPr>
      <w:r w:rsidRPr="00740032">
        <w:rPr>
          <w:rFonts w:ascii="Aptos" w:eastAsia="Times New Roman" w:hAnsi="Aptos" w:cs="Times New Roman"/>
          <w:i/>
          <w:iCs/>
          <w:color w:val="002060"/>
          <w:sz w:val="18"/>
          <w:szCs w:val="18"/>
        </w:rPr>
        <w:t>VNA/VLLF</w:t>
      </w:r>
    </w:p>
    <w:p w14:paraId="088F06B7" w14:textId="77777777" w:rsidR="009C7F92" w:rsidRPr="009C7F92" w:rsidRDefault="009C7F92" w:rsidP="009C7F92">
      <w:pPr>
        <w:shd w:val="clear" w:color="auto" w:fill="FFFFFF"/>
        <w:spacing w:line="288" w:lineRule="auto"/>
        <w:jc w:val="both"/>
        <w:rPr>
          <w:rFonts w:ascii="Aptos" w:eastAsia="Times New Roman" w:hAnsi="Aptos" w:cs="Times New Roman"/>
          <w:b/>
          <w:bCs/>
          <w:color w:val="002060"/>
        </w:rPr>
      </w:pPr>
    </w:p>
    <w:p w14:paraId="799BBCE7" w14:textId="77777777" w:rsidR="007875A3" w:rsidRPr="007875A3" w:rsidRDefault="007875A3" w:rsidP="009C7F92">
      <w:pPr>
        <w:shd w:val="clear" w:color="auto" w:fill="FFFFFF"/>
        <w:spacing w:line="288" w:lineRule="auto"/>
        <w:jc w:val="both"/>
        <w:rPr>
          <w:rFonts w:ascii="Aptos" w:eastAsia="Times New Roman" w:hAnsi="Aptos" w:cs="Times New Roman"/>
          <w:b/>
          <w:bCs/>
          <w:color w:val="002060"/>
        </w:rPr>
      </w:pPr>
      <w:r w:rsidRPr="007875A3">
        <w:rPr>
          <w:rFonts w:ascii="Aptos" w:eastAsia="Times New Roman" w:hAnsi="Aptos" w:cs="Times New Roman"/>
          <w:b/>
          <w:bCs/>
          <w:color w:val="002060"/>
        </w:rPr>
        <w:t>Each real estate product will have its own unique electronic identification code starting from March 1 this year to ensure transparency, strict management and standardization of market information.</w:t>
      </w:r>
    </w:p>
    <w:p w14:paraId="266E6F12"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Each real estate product will have its own unique electronic identification code starting from March 1 this year to ensure transparency, strict management and standardization of market information.</w:t>
      </w:r>
    </w:p>
    <w:p w14:paraId="75A7DAA8"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lastRenderedPageBreak/>
        <w:t>The new regulation comes under Decree 357/2025/NĐ-CP on the construction and management of information systems and databases on housing and the real estate market nationwide issued by the Government in the early days of 2026.</w:t>
      </w:r>
    </w:p>
    <w:p w14:paraId="437C460F"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According to the decree, the information system and database on housing and the real estate market will be built and managed uniformly from the central to local levels. The Ministry of Construction is responsible for building and managing the system nationwide. Provincial people's committees are responsible for collecting data, updating and using the database.</w:t>
      </w:r>
    </w:p>
    <w:p w14:paraId="11987E00"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The electronic identification code for each real estate product is a string of alphanumeric characters, with a maximum of 40 characters. This code is granted individually to each house, apartment, detached house and real estate property within a construction project.</w:t>
      </w:r>
    </w:p>
    <w:p w14:paraId="22268398"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The format for the real estate product electronic identifiers will include land plot identifier, project and construction information code, location identifier (if any) and type of real estate product.</w:t>
      </w:r>
    </w:p>
    <w:p w14:paraId="3A931D89"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In addition to real estate products, the Government also regulates identification codes for each building management company, real estate brokerage licenses and individuals eligible for housing support policies.</w:t>
      </w:r>
    </w:p>
    <w:p w14:paraId="38E0D6E7"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The real estate market and housing database system must contain complete project information, including total investment, land use scale, construction progress and relevant legal documents.</w:t>
      </w:r>
    </w:p>
    <w:p w14:paraId="24A1365C"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Simultaneously, the real estate database will include statistics on buying and selling prices, total transaction value and inventory. The system will also contain data on notarized transactions and information on real estate purchase and sale contracts that include the identification code of the real estate and the individual or organization involved in the transaction, the signing date and the form of transaction (buying, selling, leasing and transfer).</w:t>
      </w:r>
    </w:p>
    <w:p w14:paraId="57AF241D"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It also contains information on housing ownership by organizations and individuals, such as the type of house, address, area, number, duration and form of ownership, and legal status.</w:t>
      </w:r>
    </w:p>
    <w:p w14:paraId="75094B51"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Other ministries and agencies are required to share and provide information on the system and database regarding housing and the real estate market.</w:t>
      </w:r>
    </w:p>
    <w:p w14:paraId="009B5A04"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Specifically, the Ministry of Agriculture and Environment is responsible for sharing data on land use right certificates and land parcel identification codes.</w:t>
      </w:r>
    </w:p>
    <w:p w14:paraId="62D8FB08" w14:textId="77777777" w:rsidR="007875A3" w:rsidRPr="007875A3" w:rsidRDefault="007875A3" w:rsidP="009C7F92">
      <w:pPr>
        <w:shd w:val="clear" w:color="auto" w:fill="FFFFFF"/>
        <w:spacing w:before="240" w:after="0" w:line="288" w:lineRule="auto"/>
        <w:jc w:val="both"/>
        <w:rPr>
          <w:rFonts w:ascii="Aptos" w:eastAsia="Times New Roman" w:hAnsi="Aptos" w:cs="Times New Roman"/>
          <w:color w:val="002060"/>
        </w:rPr>
      </w:pPr>
      <w:r w:rsidRPr="007875A3">
        <w:rPr>
          <w:rFonts w:ascii="Aptos" w:eastAsia="Times New Roman" w:hAnsi="Aptos" w:cs="Times New Roman"/>
          <w:color w:val="002060"/>
        </w:rPr>
        <w:t>The Ministry of Finance must provide information on taxes related to real estate transfers.</w:t>
      </w:r>
    </w:p>
    <w:p w14:paraId="392348DC" w14:textId="0F63CB20" w:rsidR="007875A3" w:rsidRPr="007875A3" w:rsidRDefault="007875A3" w:rsidP="009C7F92">
      <w:pPr>
        <w:shd w:val="clear" w:color="auto" w:fill="FFFFFF"/>
        <w:spacing w:before="240" w:line="288" w:lineRule="auto"/>
        <w:jc w:val="both"/>
        <w:rPr>
          <w:rFonts w:ascii="Aptos" w:eastAsia="Times New Roman" w:hAnsi="Aptos" w:cs="Times New Roman"/>
          <w:color w:val="002060"/>
        </w:rPr>
      </w:pPr>
      <w:r w:rsidRPr="007875A3">
        <w:rPr>
          <w:rFonts w:ascii="Aptos" w:eastAsia="Times New Roman" w:hAnsi="Aptos" w:cs="Times New Roman"/>
          <w:color w:val="002060"/>
        </w:rPr>
        <w:t>The State Bank of Vietnam will share results on credit for this sector, such as outstanding loans for real estate investment and business, and outstanding guarantees for future housing projects.</w:t>
      </w:r>
    </w:p>
    <w:p w14:paraId="7F2235AC" w14:textId="77777777" w:rsidR="007875A3" w:rsidRDefault="007875A3" w:rsidP="007875A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nn_sans_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A99"/>
    <w:multiLevelType w:val="multilevel"/>
    <w:tmpl w:val="361E6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379031">
    <w:abstractNumId w:val="1"/>
  </w:num>
  <w:num w:numId="2" w16cid:durableId="734857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5CDF"/>
    <w:rsid w:val="00766293"/>
    <w:rsid w:val="0076747D"/>
    <w:rsid w:val="007674C1"/>
    <w:rsid w:val="00767F51"/>
    <w:rsid w:val="007707EC"/>
    <w:rsid w:val="00770ECF"/>
    <w:rsid w:val="007711C9"/>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517"/>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4F54"/>
    <w:rsid w:val="009D5682"/>
    <w:rsid w:val="009D634F"/>
    <w:rsid w:val="009D6545"/>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1D87"/>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345"/>
    <w:rsid w:val="00A365C3"/>
    <w:rsid w:val="00A36F07"/>
    <w:rsid w:val="00A37347"/>
    <w:rsid w:val="00A37381"/>
    <w:rsid w:val="00A37AEC"/>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7D3"/>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5D94"/>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E75D94"/>
    <w:pPr>
      <w:spacing w:before="360" w:after="360"/>
    </w:pPr>
    <w:rPr>
      <w:rFonts w:ascii="Aptos" w:hAnsi="Aptos"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com.vn/search_enginer.html?p=search&amp;q=infastructure&amp;s_cond=1&amp;f_d=&amp;t_d=15-01-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r.com.vn/search_enginer.html?p=search&amp;q=wind%20power" TargetMode="External"/><Relationship Id="rId4" Type="http://schemas.openxmlformats.org/officeDocument/2006/relationships/settings" Target="settings.xml"/><Relationship Id="rId9" Type="http://schemas.openxmlformats.org/officeDocument/2006/relationships/hyperlink" Target="http://tuoitrenews.v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5172</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34584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2026-01-15T05:43:00Z</dcterms:created>
  <dcterms:modified xsi:type="dcterms:W3CDTF">2026-01-15T06:53:00Z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