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6553905"/>
    <w:bookmarkStart w:id="1" w:name="_Toc356553938"/>
    <w:bookmarkStart w:id="2" w:name="_Toc356554442"/>
    <w:bookmarkStart w:id="3" w:name="_Toc356554664"/>
    <w:bookmarkStart w:id="4" w:name="_Hlk215144447"/>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6F889"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Default="004D1540" w:rsidP="005D5A13">
      <w:pPr>
        <w:rPr>
          <w:rFonts w:ascii="Aptos" w:eastAsia="Malgun Gothic" w:hAnsi="Aptos"/>
        </w:rPr>
      </w:pPr>
    </w:p>
    <w:p w14:paraId="1B165F07" w14:textId="77777777" w:rsidR="00982DCA" w:rsidRPr="004C6CBE" w:rsidRDefault="00982DCA" w:rsidP="005D5A13">
      <w:pPr>
        <w:rPr>
          <w:rFonts w:ascii="Aptos" w:eastAsia="Malgun Gothic" w:hAnsi="Aptos"/>
        </w:rPr>
      </w:pPr>
    </w:p>
    <w:p w14:paraId="7AEF6564" w14:textId="3B5A35BD" w:rsidR="00A35602" w:rsidRDefault="009119D4" w:rsidP="001319A5">
      <w:pPr>
        <w:pStyle w:val="TOC1"/>
        <w:rPr>
          <w:rStyle w:val="Hyperlink"/>
          <w:color w:val="0070C0"/>
        </w:rPr>
      </w:pPr>
      <w:r w:rsidRPr="00D56623">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4A7DDC4E" w14:textId="77777777" w:rsidR="00D56623" w:rsidRPr="00D56623" w:rsidRDefault="00D56623" w:rsidP="00D56623"/>
    <w:p w14:paraId="107659D1" w14:textId="6FC6F6A9" w:rsidR="002449DE" w:rsidRPr="001319A5" w:rsidRDefault="002449DE" w:rsidP="001319A5">
      <w:pPr>
        <w:pStyle w:val="TOC1"/>
        <w:rPr>
          <w:rStyle w:val="Hyperlink"/>
          <w:color w:val="0070C0"/>
        </w:rPr>
      </w:pPr>
      <w:r w:rsidRPr="00D56623">
        <w:rPr>
          <w:rStyle w:val="Hyperlink"/>
          <w:color w:val="0070C0"/>
          <w:sz w:val="22"/>
          <w:szCs w:val="22"/>
        </w:rPr>
        <w:fldChar w:fldCharType="begin"/>
      </w:r>
      <w:r w:rsidRPr="00D56623">
        <w:rPr>
          <w:rStyle w:val="Hyperlink"/>
          <w:color w:val="0070C0"/>
          <w:sz w:val="22"/>
          <w:szCs w:val="22"/>
        </w:rPr>
        <w:instrText xml:space="preserve"> TOC \o "1-3" \n \h \z \u </w:instrText>
      </w:r>
      <w:r w:rsidRPr="00D56623">
        <w:rPr>
          <w:rStyle w:val="Hyperlink"/>
          <w:color w:val="0070C0"/>
          <w:sz w:val="22"/>
          <w:szCs w:val="22"/>
        </w:rPr>
        <w:fldChar w:fldCharType="separate"/>
      </w:r>
      <w:hyperlink w:anchor="_Toc221194723" w:history="1">
        <w:r w:rsidRPr="001319A5">
          <w:rPr>
            <w:rStyle w:val="Hyperlink"/>
            <w:color w:val="0070C0"/>
          </w:rPr>
          <w:t>TOP NEWS</w:t>
        </w:r>
      </w:hyperlink>
    </w:p>
    <w:p w14:paraId="276064E5" w14:textId="59148DE1" w:rsidR="002449DE" w:rsidRPr="00D56623" w:rsidRDefault="0063492D" w:rsidP="001319A5">
      <w:pPr>
        <w:pStyle w:val="TOC1"/>
        <w:rPr>
          <w:rStyle w:val="Hyperlink"/>
          <w:color w:val="0070C0"/>
          <w:sz w:val="22"/>
          <w:szCs w:val="22"/>
        </w:rPr>
      </w:pPr>
      <w:hyperlink w:anchor="_Toc221194724" w:history="1">
        <w:r w:rsidR="002449DE" w:rsidRPr="00D56623">
          <w:rPr>
            <w:rStyle w:val="Hyperlink"/>
            <w:color w:val="0070C0"/>
            <w:sz w:val="22"/>
            <w:szCs w:val="22"/>
          </w:rPr>
          <w:t>VIETNAM - GLOBAL WATER INTELLIGENCE INTERVIEWING DR. OLIVER MASSMANN ON PUBLIC PRIVATE PARTNERSHIP LAWS AND GOVERNMENT OPTIMIZATION</w:t>
        </w:r>
      </w:hyperlink>
    </w:p>
    <w:p w14:paraId="380B60FC" w14:textId="3772E30C" w:rsidR="002449DE" w:rsidRPr="001319A5" w:rsidRDefault="0063492D" w:rsidP="001319A5">
      <w:pPr>
        <w:pStyle w:val="TOC1"/>
        <w:rPr>
          <w:rStyle w:val="Hyperlink"/>
          <w:color w:val="0070C0"/>
        </w:rPr>
      </w:pPr>
      <w:hyperlink w:anchor="_Toc221194725" w:history="1">
        <w:r w:rsidR="002449DE" w:rsidRPr="001319A5">
          <w:rPr>
            <w:rStyle w:val="Hyperlink"/>
            <w:color w:val="0070C0"/>
          </w:rPr>
          <w:t>FINANCE</w:t>
        </w:r>
      </w:hyperlink>
    </w:p>
    <w:p w14:paraId="27947B71" w14:textId="525D7024" w:rsidR="002449DE" w:rsidRPr="00D56623" w:rsidRDefault="0063492D" w:rsidP="001319A5">
      <w:pPr>
        <w:pStyle w:val="TOC1"/>
        <w:rPr>
          <w:rStyle w:val="Hyperlink"/>
          <w:color w:val="0070C0"/>
          <w:sz w:val="22"/>
          <w:szCs w:val="22"/>
        </w:rPr>
      </w:pPr>
      <w:hyperlink w:anchor="_Toc221194726" w:history="1">
        <w:r w:rsidR="002449DE" w:rsidRPr="00D56623">
          <w:rPr>
            <w:rStyle w:val="Hyperlink"/>
            <w:color w:val="0070C0"/>
            <w:sz w:val="22"/>
            <w:szCs w:val="22"/>
          </w:rPr>
          <w:t>Vietnam mandates 3-day deadline for import-export tax confirmation starting Feb 1</w:t>
        </w:r>
      </w:hyperlink>
    </w:p>
    <w:p w14:paraId="52B35572" w14:textId="3AF7347A" w:rsidR="002449DE" w:rsidRPr="00D56623" w:rsidRDefault="0063492D" w:rsidP="001319A5">
      <w:pPr>
        <w:pStyle w:val="TOC1"/>
        <w:rPr>
          <w:rStyle w:val="Hyperlink"/>
          <w:color w:val="0070C0"/>
          <w:sz w:val="22"/>
          <w:szCs w:val="22"/>
        </w:rPr>
      </w:pPr>
      <w:hyperlink w:anchor="_Toc221194728" w:history="1">
        <w:r w:rsidR="002449DE" w:rsidRPr="00D56623">
          <w:rPr>
            <w:rStyle w:val="Hyperlink"/>
            <w:color w:val="0070C0"/>
            <w:sz w:val="22"/>
            <w:szCs w:val="22"/>
          </w:rPr>
          <w:t>A sandbox mechanism for crypto assets at the International Financial Center proposed</w:t>
        </w:r>
      </w:hyperlink>
    </w:p>
    <w:p w14:paraId="288BA1EE" w14:textId="76833C4C" w:rsidR="002449DE" w:rsidRPr="001319A5" w:rsidRDefault="0063492D" w:rsidP="001319A5">
      <w:pPr>
        <w:pStyle w:val="TOC1"/>
        <w:rPr>
          <w:rStyle w:val="Hyperlink"/>
          <w:color w:val="0070C0"/>
        </w:rPr>
      </w:pPr>
      <w:hyperlink w:anchor="_Toc221194730" w:history="1">
        <w:r w:rsidR="002449DE" w:rsidRPr="001319A5">
          <w:rPr>
            <w:rStyle w:val="Hyperlink"/>
            <w:color w:val="0070C0"/>
          </w:rPr>
          <w:t>ECONOMY</w:t>
        </w:r>
      </w:hyperlink>
    </w:p>
    <w:p w14:paraId="0FCFF218" w14:textId="43FC484F" w:rsidR="002449DE" w:rsidRPr="00D56623" w:rsidRDefault="0063492D" w:rsidP="001319A5">
      <w:pPr>
        <w:pStyle w:val="TOC1"/>
        <w:rPr>
          <w:rStyle w:val="Hyperlink"/>
          <w:color w:val="0070C0"/>
          <w:sz w:val="22"/>
          <w:szCs w:val="22"/>
        </w:rPr>
      </w:pPr>
      <w:hyperlink w:anchor="_Toc221194731" w:history="1">
        <w:r w:rsidR="002449DE" w:rsidRPr="00D56623">
          <w:rPr>
            <w:rStyle w:val="Hyperlink"/>
            <w:color w:val="0070C0"/>
            <w:sz w:val="22"/>
            <w:szCs w:val="22"/>
          </w:rPr>
          <w:t>PM calls for efforts to achieve double-digit growth in 2026</w:t>
        </w:r>
      </w:hyperlink>
    </w:p>
    <w:p w14:paraId="58B87386" w14:textId="1E894D9E" w:rsidR="002449DE" w:rsidRPr="00D56623" w:rsidRDefault="0063492D" w:rsidP="001319A5">
      <w:pPr>
        <w:pStyle w:val="TOC1"/>
        <w:rPr>
          <w:rStyle w:val="Hyperlink"/>
          <w:color w:val="0070C0"/>
          <w:sz w:val="22"/>
          <w:szCs w:val="22"/>
        </w:rPr>
      </w:pPr>
      <w:hyperlink w:anchor="_Toc221194733" w:history="1">
        <w:r w:rsidR="002449DE" w:rsidRPr="00D56623">
          <w:rPr>
            <w:rStyle w:val="Hyperlink"/>
            <w:color w:val="0070C0"/>
            <w:sz w:val="22"/>
            <w:szCs w:val="22"/>
          </w:rPr>
          <w:t>Manufacturing growth remains solid in early 2026</w:t>
        </w:r>
      </w:hyperlink>
    </w:p>
    <w:p w14:paraId="3734D0F1" w14:textId="28BBD301" w:rsidR="002449DE" w:rsidRPr="001319A5" w:rsidRDefault="0063492D" w:rsidP="001319A5">
      <w:pPr>
        <w:pStyle w:val="TOC1"/>
        <w:rPr>
          <w:rStyle w:val="Hyperlink"/>
          <w:color w:val="0070C0"/>
        </w:rPr>
      </w:pPr>
      <w:hyperlink w:anchor="_Toc221194734" w:history="1">
        <w:r w:rsidR="002449DE" w:rsidRPr="001319A5">
          <w:rPr>
            <w:rStyle w:val="Hyperlink"/>
            <w:color w:val="0070C0"/>
          </w:rPr>
          <w:t>INVESTMENT</w:t>
        </w:r>
      </w:hyperlink>
    </w:p>
    <w:p w14:paraId="004091A9" w14:textId="6EE534E1" w:rsidR="002449DE" w:rsidRPr="00D56623" w:rsidRDefault="0063492D" w:rsidP="001319A5">
      <w:pPr>
        <w:pStyle w:val="TOC1"/>
        <w:rPr>
          <w:rStyle w:val="Hyperlink"/>
          <w:color w:val="0070C0"/>
          <w:sz w:val="22"/>
          <w:szCs w:val="22"/>
        </w:rPr>
      </w:pPr>
      <w:hyperlink w:anchor="_Toc221194735" w:history="1">
        <w:r w:rsidR="002449DE" w:rsidRPr="00D56623">
          <w:rPr>
            <w:rStyle w:val="Hyperlink"/>
            <w:color w:val="0070C0"/>
            <w:sz w:val="22"/>
            <w:szCs w:val="22"/>
          </w:rPr>
          <w:t>Vietnam, US firms discuss cooperation in energy, industry and aviation</w:t>
        </w:r>
      </w:hyperlink>
    </w:p>
    <w:p w14:paraId="4C78FAB8" w14:textId="2CB8E01D" w:rsidR="002449DE" w:rsidRPr="00D56623" w:rsidRDefault="0063492D" w:rsidP="001319A5">
      <w:pPr>
        <w:pStyle w:val="TOC1"/>
        <w:rPr>
          <w:rStyle w:val="Hyperlink"/>
          <w:color w:val="0070C0"/>
          <w:sz w:val="22"/>
          <w:szCs w:val="22"/>
        </w:rPr>
      </w:pPr>
      <w:hyperlink w:anchor="_Toc221194738" w:history="1">
        <w:r w:rsidR="002449DE" w:rsidRPr="00D56623">
          <w:rPr>
            <w:rStyle w:val="Hyperlink"/>
            <w:color w:val="0070C0"/>
            <w:sz w:val="22"/>
            <w:szCs w:val="22"/>
          </w:rPr>
          <w:t>Cai Mep Ha Port project wins approval with $1.95bn investment</w:t>
        </w:r>
      </w:hyperlink>
    </w:p>
    <w:p w14:paraId="5A07F5C5" w14:textId="11B06E18" w:rsidR="002449DE" w:rsidRPr="001319A5" w:rsidRDefault="0063492D" w:rsidP="001319A5">
      <w:pPr>
        <w:pStyle w:val="TOC1"/>
        <w:rPr>
          <w:rStyle w:val="Hyperlink"/>
          <w:color w:val="0070C0"/>
        </w:rPr>
      </w:pPr>
      <w:hyperlink w:anchor="_Toc221194740" w:history="1">
        <w:r w:rsidR="002449DE" w:rsidRPr="001319A5">
          <w:rPr>
            <w:rStyle w:val="Hyperlink"/>
            <w:color w:val="0070C0"/>
          </w:rPr>
          <w:t>PROPERTY</w:t>
        </w:r>
      </w:hyperlink>
    </w:p>
    <w:p w14:paraId="7E6C7D19" w14:textId="1588015C" w:rsidR="002449DE" w:rsidRPr="00D56623" w:rsidRDefault="0063492D" w:rsidP="001319A5">
      <w:pPr>
        <w:pStyle w:val="TOC1"/>
        <w:rPr>
          <w:rStyle w:val="Hyperlink"/>
          <w:color w:val="0070C0"/>
          <w:sz w:val="22"/>
          <w:szCs w:val="22"/>
        </w:rPr>
      </w:pPr>
      <w:hyperlink w:anchor="_Toc221194741" w:history="1">
        <w:r w:rsidR="002449DE" w:rsidRPr="00D56623">
          <w:rPr>
            <w:rStyle w:val="Hyperlink"/>
            <w:color w:val="0070C0"/>
            <w:sz w:val="22"/>
            <w:szCs w:val="22"/>
          </w:rPr>
          <w:t>Hai Phong approves $43m social housing project</w:t>
        </w:r>
      </w:hyperlink>
    </w:p>
    <w:p w14:paraId="0D0972BC" w14:textId="1E05C303" w:rsidR="002449DE" w:rsidRPr="00D56623" w:rsidRDefault="0063492D" w:rsidP="001319A5">
      <w:pPr>
        <w:pStyle w:val="TOC1"/>
        <w:rPr>
          <w:rStyle w:val="Hyperlink"/>
          <w:color w:val="0070C0"/>
          <w:sz w:val="22"/>
          <w:szCs w:val="22"/>
        </w:rPr>
      </w:pPr>
      <w:hyperlink w:anchor="_Toc221194743" w:history="1">
        <w:r w:rsidR="002449DE" w:rsidRPr="00D56623">
          <w:rPr>
            <w:rStyle w:val="Hyperlink"/>
            <w:color w:val="0070C0"/>
            <w:sz w:val="22"/>
            <w:szCs w:val="22"/>
          </w:rPr>
          <w:t>Fairmont opens first Vietnam property in Hanoi</w:t>
        </w:r>
      </w:hyperlink>
    </w:p>
    <w:p w14:paraId="3E833B29" w14:textId="35B97671" w:rsidR="002449DE" w:rsidRPr="001319A5" w:rsidRDefault="0063492D" w:rsidP="001319A5">
      <w:pPr>
        <w:pStyle w:val="TOC1"/>
        <w:rPr>
          <w:rStyle w:val="Hyperlink"/>
          <w:color w:val="0070C0"/>
        </w:rPr>
      </w:pPr>
      <w:hyperlink w:anchor="_Toc221194744" w:history="1">
        <w:r w:rsidR="002449DE" w:rsidRPr="001319A5">
          <w:rPr>
            <w:rStyle w:val="Hyperlink"/>
            <w:color w:val="0070C0"/>
          </w:rPr>
          <w:t>OIL&amp;GAS&amp;ENERGY&amp;MINING</w:t>
        </w:r>
      </w:hyperlink>
    </w:p>
    <w:p w14:paraId="4B817BD2" w14:textId="017B57E6" w:rsidR="002449DE" w:rsidRPr="00D56623" w:rsidRDefault="0063492D" w:rsidP="001319A5">
      <w:pPr>
        <w:pStyle w:val="TOC1"/>
        <w:rPr>
          <w:rStyle w:val="Hyperlink"/>
          <w:color w:val="0070C0"/>
          <w:sz w:val="22"/>
          <w:szCs w:val="22"/>
        </w:rPr>
      </w:pPr>
      <w:hyperlink w:anchor="_Toc221194745" w:history="1">
        <w:r w:rsidR="002449DE" w:rsidRPr="00D56623">
          <w:rPr>
            <w:rStyle w:val="Hyperlink"/>
            <w:color w:val="0070C0"/>
            <w:sz w:val="22"/>
            <w:szCs w:val="22"/>
          </w:rPr>
          <w:t>Digitalizing Energy Storage to Power Vietnam’s Energy Future</w:t>
        </w:r>
      </w:hyperlink>
    </w:p>
    <w:p w14:paraId="4177FEA8" w14:textId="1BE1A6E3" w:rsidR="002449DE" w:rsidRPr="00D56623" w:rsidRDefault="0063492D" w:rsidP="001319A5">
      <w:pPr>
        <w:pStyle w:val="TOC1"/>
        <w:rPr>
          <w:rStyle w:val="Hyperlink"/>
          <w:color w:val="0070C0"/>
          <w:sz w:val="22"/>
          <w:szCs w:val="22"/>
        </w:rPr>
      </w:pPr>
      <w:hyperlink w:anchor="_Toc221194746" w:history="1">
        <w:r w:rsidR="002449DE" w:rsidRPr="00D56623">
          <w:rPr>
            <w:rStyle w:val="Hyperlink"/>
            <w:color w:val="0070C0"/>
            <w:sz w:val="22"/>
            <w:szCs w:val="22"/>
          </w:rPr>
          <w:t>Trung Nam-Sideros River consortium wins bid for LNG venture</w:t>
        </w:r>
      </w:hyperlink>
    </w:p>
    <w:p w14:paraId="337144EE" w14:textId="40F2B5E0" w:rsidR="002449DE" w:rsidRPr="001319A5" w:rsidRDefault="0063492D" w:rsidP="001319A5">
      <w:pPr>
        <w:pStyle w:val="TOC1"/>
        <w:rPr>
          <w:rStyle w:val="Hyperlink"/>
          <w:color w:val="0070C0"/>
        </w:rPr>
      </w:pPr>
      <w:hyperlink w:anchor="_Toc221194747" w:history="1">
        <w:r w:rsidR="002449DE" w:rsidRPr="001319A5">
          <w:rPr>
            <w:rStyle w:val="Hyperlink"/>
            <w:color w:val="0070C0"/>
          </w:rPr>
          <w:t>LEGAL</w:t>
        </w:r>
      </w:hyperlink>
    </w:p>
    <w:p w14:paraId="1B6E2665" w14:textId="1A49B188" w:rsidR="002449DE" w:rsidRPr="00D56623" w:rsidRDefault="0063492D" w:rsidP="001319A5">
      <w:pPr>
        <w:pStyle w:val="TOC1"/>
        <w:rPr>
          <w:rStyle w:val="Hyperlink"/>
          <w:color w:val="0070C0"/>
          <w:sz w:val="22"/>
          <w:szCs w:val="22"/>
        </w:rPr>
      </w:pPr>
      <w:hyperlink w:anchor="_Toc221194748" w:history="1">
        <w:r w:rsidR="002449DE" w:rsidRPr="00D56623">
          <w:rPr>
            <w:rStyle w:val="Hyperlink"/>
            <w:color w:val="0070C0"/>
            <w:sz w:val="22"/>
            <w:szCs w:val="22"/>
          </w:rPr>
          <w:t>National strategy on rare earths expected for issuance in 2026</w:t>
        </w:r>
      </w:hyperlink>
    </w:p>
    <w:p w14:paraId="4DA5BE76" w14:textId="28E8131A" w:rsidR="002449DE" w:rsidRPr="00D56623" w:rsidRDefault="0063492D" w:rsidP="001319A5">
      <w:pPr>
        <w:pStyle w:val="TOC1"/>
        <w:rPr>
          <w:rStyle w:val="Hyperlink"/>
          <w:color w:val="0070C0"/>
          <w:sz w:val="22"/>
          <w:szCs w:val="22"/>
        </w:rPr>
      </w:pPr>
      <w:hyperlink w:anchor="_Toc221194750" w:history="1">
        <w:r w:rsidR="002449DE" w:rsidRPr="00D56623">
          <w:rPr>
            <w:rStyle w:val="Hyperlink"/>
            <w:color w:val="0070C0"/>
            <w:sz w:val="22"/>
            <w:szCs w:val="22"/>
          </w:rPr>
          <w:t>Five key focus areas outlined for High-Tech Law implementation</w:t>
        </w:r>
      </w:hyperlink>
    </w:p>
    <w:p w14:paraId="01360E25" w14:textId="15F3EF1E" w:rsidR="009A69E6" w:rsidRDefault="002449DE" w:rsidP="001319A5">
      <w:pPr>
        <w:pStyle w:val="TOC1"/>
        <w:rPr>
          <w:rStyle w:val="Hyperlink"/>
          <w:color w:val="0070C0"/>
          <w:sz w:val="22"/>
          <w:szCs w:val="22"/>
        </w:rPr>
      </w:pPr>
      <w:r w:rsidRPr="00D56623">
        <w:rPr>
          <w:rStyle w:val="Hyperlink"/>
          <w:color w:val="0070C0"/>
          <w:sz w:val="22"/>
          <w:szCs w:val="22"/>
        </w:rPr>
        <w:fldChar w:fldCharType="end"/>
      </w:r>
    </w:p>
    <w:p w14:paraId="4AE4D335" w14:textId="77777777" w:rsidR="001319A5" w:rsidRPr="001319A5" w:rsidRDefault="001319A5" w:rsidP="001319A5"/>
    <w:p w14:paraId="539F29AE" w14:textId="7187377E" w:rsidR="0023034E" w:rsidRDefault="0023034E" w:rsidP="0023034E">
      <w:pPr>
        <w:pStyle w:val="Heading1"/>
        <w:rPr>
          <w:rFonts w:ascii="Aptos" w:eastAsia="Malgun Gothic" w:hAnsi="Aptos" w:cs="Times New Roman"/>
          <w:color w:val="002060"/>
        </w:rPr>
      </w:pPr>
      <w:bookmarkStart w:id="59" w:name="_Toc220587246"/>
      <w:bookmarkStart w:id="60" w:name="_Toc221194723"/>
      <w:r>
        <w:rPr>
          <w:rFonts w:ascii="Aptos" w:eastAsia="Malgun Gothic" w:hAnsi="Aptos" w:cs="Times New Roman"/>
          <w:color w:val="002060"/>
        </w:rPr>
        <w:t>TOP NEWS</w:t>
      </w:r>
      <w:bookmarkEnd w:id="59"/>
      <w:bookmarkEnd w:id="60"/>
    </w:p>
    <w:p w14:paraId="1FEEA182" w14:textId="77777777" w:rsidR="005C3772" w:rsidRPr="005C3772" w:rsidRDefault="005C3772" w:rsidP="005C3772">
      <w:pPr>
        <w:spacing w:before="100" w:beforeAutospacing="1" w:after="100" w:afterAutospacing="1" w:line="288" w:lineRule="auto"/>
        <w:jc w:val="both"/>
        <w:rPr>
          <w:rFonts w:ascii="Aptos" w:hAnsi="Aptos"/>
          <w:b/>
          <w:bCs/>
          <w:color w:val="002060"/>
          <w:sz w:val="24"/>
          <w:szCs w:val="24"/>
        </w:rPr>
      </w:pPr>
    </w:p>
    <w:p w14:paraId="3E416B45" w14:textId="11EF2F1A" w:rsidR="005C3772" w:rsidRPr="005C3772" w:rsidRDefault="005C3772" w:rsidP="002449DE">
      <w:pPr>
        <w:pStyle w:val="Heading2"/>
        <w:rPr>
          <w:rFonts w:ascii="Aptos" w:hAnsi="Aptos"/>
          <w:b w:val="0"/>
          <w:bCs w:val="0"/>
          <w:color w:val="002060"/>
          <w:sz w:val="24"/>
          <w:szCs w:val="24"/>
        </w:rPr>
      </w:pPr>
      <w:bookmarkStart w:id="61" w:name="_Toc221194724"/>
      <w:r w:rsidRPr="005C3772">
        <w:rPr>
          <w:rFonts w:ascii="Aptos" w:hAnsi="Aptos"/>
          <w:color w:val="002060"/>
          <w:sz w:val="24"/>
          <w:szCs w:val="24"/>
        </w:rPr>
        <w:t>VIETNAM - GLOBAL WATER INTELLIGENCE INTERVIEWING DR. OLIVER MASSMANN ON PUBLIC PRIVATE PARTNERSHIP LAWS AND GOVERNMENT OPTIMIZATION</w:t>
      </w:r>
      <w:bookmarkEnd w:id="61"/>
    </w:p>
    <w:p w14:paraId="66854409" w14:textId="52906D55" w:rsidR="005C3772" w:rsidRPr="005C3772" w:rsidRDefault="005C3772" w:rsidP="005C3772">
      <w:pPr>
        <w:pStyle w:val="xmsonormal"/>
        <w:spacing w:line="288" w:lineRule="auto"/>
        <w:jc w:val="both"/>
        <w:rPr>
          <w:rFonts w:ascii="Aptos" w:hAnsi="Aptos"/>
          <w:i/>
          <w:iCs/>
          <w:color w:val="002060"/>
          <w:sz w:val="18"/>
          <w:szCs w:val="18"/>
        </w:rPr>
      </w:pPr>
      <w:r w:rsidRPr="005C3772">
        <w:rPr>
          <w:rFonts w:ascii="Aptos" w:hAnsi="Aptos"/>
          <w:i/>
          <w:iCs/>
          <w:color w:val="002060"/>
          <w:sz w:val="18"/>
          <w:szCs w:val="18"/>
        </w:rPr>
        <w:t>Dr. Oliver Massmann, Duane Morris Vietnam LLC</w:t>
      </w:r>
    </w:p>
    <w:p w14:paraId="219009E1"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b/>
          <w:bCs/>
          <w:color w:val="002060"/>
          <w:sz w:val="22"/>
          <w:szCs w:val="22"/>
        </w:rPr>
        <w:t>1.      Is it fair to say that the biggest constraint on PPP execution has been the way public capital enters projects during construction, something this decree seeks to address? Are there other constraints that you see playing a significant role?</w:t>
      </w:r>
    </w:p>
    <w:p w14:paraId="2DD7B2D7"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b/>
          <w:bCs/>
          <w:color w:val="002060"/>
          <w:sz w:val="22"/>
          <w:szCs w:val="22"/>
        </w:rPr>
        <w:t> </w:t>
      </w:r>
    </w:p>
    <w:p w14:paraId="46F49B20"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Yes, it is correct to say the biggest hurdle for these projects was how the government paid its share. Previously, private companies had to use their own money or borrow from banks to cover the government's portion of the costs until the project was halfway done or fully finished. This created high interest costs and cash flow pressure.</w:t>
      </w:r>
    </w:p>
    <w:p w14:paraId="30EFFD3B"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Decree 312 fixes this by allowing the government to pay its share in parallel with the private investor. As soon as a part of the work is finished, the government pays its percentage.</w:t>
      </w:r>
    </w:p>
    <w:p w14:paraId="01D29BC6"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However, other constraints remain, specifically regarding who bears the risk if the project does not make enough money (revenue risk) and whether local government agencies have the skills to process these payments quickly without causing administrative delays.</w:t>
      </w:r>
    </w:p>
    <w:p w14:paraId="19794A05" w14:textId="464F78CB"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b/>
          <w:bCs/>
          <w:color w:val="002060"/>
          <w:sz w:val="22"/>
          <w:szCs w:val="22"/>
        </w:rPr>
        <w:t>2.      Which entities are now responsible for certifying construction progress for the state capital portion – line ministries, project management units?</w:t>
      </w:r>
    </w:p>
    <w:p w14:paraId="5D195B82"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The responsibility now falls on the specific agency assigned to manage the state capital for that project. In practice, this is usually a Project Management Unit or a specific department within the Ministry or Province.</w:t>
      </w:r>
    </w:p>
    <w:p w14:paraId="7D7A38AF" w14:textId="16C741B5"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lastRenderedPageBreak/>
        <w:t>The key change is that this agency, along with the investor, is now fully responsible for the accuracy of the numbers. They do not need to wait for a higher-level contract-signing authority to approve every payment step, which should speed up the process.</w:t>
      </w:r>
    </w:p>
    <w:p w14:paraId="54DD7EE5"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b/>
          <w:bCs/>
          <w:color w:val="002060"/>
          <w:sz w:val="22"/>
          <w:szCs w:val="22"/>
        </w:rPr>
        <w:t>3.      Are there any risks that you see in removing the 50% payment cap, and permitting disbursing state funds based on reported progress rather than final acceptance?</w:t>
      </w:r>
    </w:p>
    <w:p w14:paraId="2597908C" w14:textId="127E782A"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b/>
          <w:bCs/>
          <w:color w:val="002060"/>
          <w:sz w:val="22"/>
          <w:szCs w:val="22"/>
        </w:rPr>
        <w:t> </w:t>
      </w:r>
      <w:r w:rsidRPr="005C3772">
        <w:rPr>
          <w:rFonts w:ascii="Aptos" w:hAnsi="Aptos"/>
          <w:color w:val="002060"/>
          <w:sz w:val="22"/>
          <w:szCs w:val="22"/>
        </w:rPr>
        <w:t>Removing the 50 percent payment cap and paying based on progress introduces two main risks:</w:t>
      </w:r>
    </w:p>
    <w:p w14:paraId="42910348" w14:textId="77777777" w:rsidR="005C3772" w:rsidRPr="005C3772" w:rsidRDefault="005C3772" w:rsidP="005C3772">
      <w:pPr>
        <w:pStyle w:val="xmsonormal"/>
        <w:numPr>
          <w:ilvl w:val="0"/>
          <w:numId w:val="16"/>
        </w:numPr>
        <w:spacing w:line="288" w:lineRule="auto"/>
        <w:jc w:val="both"/>
        <w:rPr>
          <w:rFonts w:ascii="Aptos" w:hAnsi="Aptos"/>
          <w:color w:val="002060"/>
          <w:sz w:val="22"/>
          <w:szCs w:val="22"/>
        </w:rPr>
      </w:pPr>
      <w:r w:rsidRPr="005C3772">
        <w:rPr>
          <w:rFonts w:ascii="Aptos" w:hAnsi="Aptos"/>
          <w:b/>
          <w:bCs/>
          <w:color w:val="002060"/>
          <w:sz w:val="22"/>
          <w:szCs w:val="22"/>
        </w:rPr>
        <w:t>Recovering Money</w:t>
      </w:r>
      <w:r w:rsidRPr="005C3772">
        <w:rPr>
          <w:rFonts w:ascii="Aptos" w:hAnsi="Aptos"/>
          <w:color w:val="002060"/>
          <w:sz w:val="22"/>
          <w:szCs w:val="22"/>
        </w:rPr>
        <w:t>: If the government pays for 80 percent of the work but the investor abandons the project before it is finished, getting that government money back will be legally difficult.</w:t>
      </w:r>
    </w:p>
    <w:p w14:paraId="03C3092F" w14:textId="789B336B" w:rsidR="005C3772" w:rsidRPr="005C3772" w:rsidRDefault="005C3772" w:rsidP="005C3772">
      <w:pPr>
        <w:pStyle w:val="xmsonormal"/>
        <w:numPr>
          <w:ilvl w:val="0"/>
          <w:numId w:val="16"/>
        </w:numPr>
        <w:spacing w:line="288" w:lineRule="auto"/>
        <w:jc w:val="both"/>
        <w:rPr>
          <w:rFonts w:ascii="Aptos" w:hAnsi="Aptos"/>
          <w:color w:val="002060"/>
          <w:sz w:val="22"/>
          <w:szCs w:val="22"/>
        </w:rPr>
      </w:pPr>
      <w:r w:rsidRPr="005C3772">
        <w:rPr>
          <w:rFonts w:ascii="Aptos" w:hAnsi="Aptos"/>
          <w:b/>
          <w:bCs/>
          <w:color w:val="002060"/>
          <w:sz w:val="22"/>
          <w:szCs w:val="22"/>
        </w:rPr>
        <w:t>Audit Liability</w:t>
      </w:r>
      <w:r w:rsidRPr="005C3772">
        <w:rPr>
          <w:rFonts w:ascii="Aptos" w:hAnsi="Aptos"/>
          <w:color w:val="002060"/>
          <w:sz w:val="22"/>
          <w:szCs w:val="22"/>
        </w:rPr>
        <w:t>: Because the payments happen faster, there is less time for oversight. If a future audit finds that the reported work was inaccurate, the investor could face serious legal trouble for causing a loss of state assets. </w:t>
      </w:r>
    </w:p>
    <w:p w14:paraId="0A401344" w14:textId="1CA8FD25"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b/>
          <w:bCs/>
          <w:color w:val="002060"/>
          <w:sz w:val="22"/>
          <w:szCs w:val="22"/>
        </w:rPr>
        <w:t xml:space="preserve">4.      Do you expect Decree 312 to change bidding </w:t>
      </w:r>
      <w:proofErr w:type="spellStart"/>
      <w:r w:rsidRPr="005C3772">
        <w:rPr>
          <w:rFonts w:ascii="Aptos" w:hAnsi="Aptos"/>
          <w:b/>
          <w:bCs/>
          <w:color w:val="002060"/>
          <w:sz w:val="22"/>
          <w:szCs w:val="22"/>
        </w:rPr>
        <w:t>behaviour</w:t>
      </w:r>
      <w:proofErr w:type="spellEnd"/>
      <w:r w:rsidRPr="005C3772">
        <w:rPr>
          <w:rFonts w:ascii="Aptos" w:hAnsi="Aptos"/>
          <w:b/>
          <w:bCs/>
          <w:color w:val="002060"/>
          <w:sz w:val="22"/>
          <w:szCs w:val="22"/>
        </w:rPr>
        <w:t xml:space="preserve"> – for example, more aggressive pricing?</w:t>
      </w:r>
    </w:p>
    <w:p w14:paraId="572FD285"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You should expect to see more competitive prices in future bids. Because the government is paying its share immediately, private companies do not need to borrow as much money or pay as much interest. This lowers their overall costs.</w:t>
      </w:r>
    </w:p>
    <w:p w14:paraId="47A29347" w14:textId="3164352F"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Consequently, bidders can offer lower service fees or ask for less government support while still making the same amount of profit.</w:t>
      </w:r>
    </w:p>
    <w:p w14:paraId="42F8D75F" w14:textId="77777777"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b/>
          <w:bCs/>
          <w:color w:val="002060"/>
          <w:sz w:val="22"/>
          <w:szCs w:val="22"/>
        </w:rPr>
        <w:t>5.      The decree lowers the financing drag without expanding fiscal commitments- do you expect this will be successful in attracting greater foreign investment?</w:t>
      </w:r>
    </w:p>
    <w:p w14:paraId="2C3A736C" w14:textId="389C28B1"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 xml:space="preserve">Decree 312 makes these projects much more attractive by reducing the amount of debt the private sector </w:t>
      </w:r>
      <w:proofErr w:type="gramStart"/>
      <w:r w:rsidRPr="005C3772">
        <w:rPr>
          <w:rFonts w:ascii="Aptos" w:hAnsi="Aptos"/>
          <w:color w:val="002060"/>
          <w:sz w:val="22"/>
          <w:szCs w:val="22"/>
        </w:rPr>
        <w:t>has to</w:t>
      </w:r>
      <w:proofErr w:type="gramEnd"/>
      <w:r w:rsidRPr="005C3772">
        <w:rPr>
          <w:rFonts w:ascii="Aptos" w:hAnsi="Aptos"/>
          <w:color w:val="002060"/>
          <w:sz w:val="22"/>
          <w:szCs w:val="22"/>
        </w:rPr>
        <w:t xml:space="preserve"> carry. This aligns Vietnam with international standards, where milestone payments are common.</w:t>
      </w:r>
    </w:p>
    <w:p w14:paraId="718F3CA4" w14:textId="76212AFA" w:rsidR="005C3772" w:rsidRPr="005C3772" w:rsidRDefault="005C3772" w:rsidP="005C3772">
      <w:pPr>
        <w:pStyle w:val="xmsonormal"/>
        <w:spacing w:line="288" w:lineRule="auto"/>
        <w:jc w:val="both"/>
        <w:rPr>
          <w:rFonts w:ascii="Aptos" w:hAnsi="Aptos"/>
          <w:color w:val="002060"/>
          <w:sz w:val="22"/>
          <w:szCs w:val="22"/>
        </w:rPr>
      </w:pPr>
      <w:r w:rsidRPr="005C3772">
        <w:rPr>
          <w:rFonts w:ascii="Aptos" w:hAnsi="Aptos"/>
          <w:color w:val="002060"/>
          <w:sz w:val="22"/>
          <w:szCs w:val="22"/>
        </w:rPr>
        <w:t>However, this change alone may not be enough to flood the market with foreign capital. Foreign investors still worry about whether they can convert their profits into foreign currency and which laws will apply if there is a dispute. The Decree fixes the cash flow issue, but not the broader legal protections foreign investors usually demand. </w:t>
      </w:r>
    </w:p>
    <w:p w14:paraId="1F16548B" w14:textId="77777777" w:rsidR="005C3772" w:rsidRPr="005C3772" w:rsidRDefault="005C3772" w:rsidP="005C3772">
      <w:pPr>
        <w:shd w:val="clear" w:color="auto" w:fill="FFFFFF"/>
        <w:spacing w:before="100" w:beforeAutospacing="1" w:after="100" w:afterAutospacing="1" w:line="288" w:lineRule="auto"/>
        <w:jc w:val="both"/>
        <w:rPr>
          <w:rFonts w:ascii="Aptos" w:hAnsi="Aptos"/>
          <w:color w:val="002060"/>
        </w:rPr>
      </w:pPr>
      <w:r w:rsidRPr="005C3772">
        <w:rPr>
          <w:rFonts w:ascii="Aptos" w:hAnsi="Aptos"/>
          <w:color w:val="002060"/>
        </w:rPr>
        <w:t>***</w:t>
      </w:r>
    </w:p>
    <w:p w14:paraId="12C9BCF0" w14:textId="66279393" w:rsidR="00AE3070" w:rsidRPr="005C3772" w:rsidRDefault="005C3772" w:rsidP="005C3772">
      <w:pPr>
        <w:shd w:val="clear" w:color="auto" w:fill="FFFFFF"/>
        <w:spacing w:before="100" w:beforeAutospacing="1" w:after="100" w:afterAutospacing="1" w:line="288" w:lineRule="auto"/>
        <w:jc w:val="both"/>
        <w:rPr>
          <w:rFonts w:ascii="Aptos" w:hAnsi="Aptos"/>
          <w:color w:val="002060"/>
        </w:rPr>
      </w:pPr>
      <w:r w:rsidRPr="005C3772">
        <w:rPr>
          <w:rFonts w:ascii="Aptos" w:hAnsi="Aptos"/>
          <w:color w:val="002060"/>
        </w:rPr>
        <w:t>Please do not hesitate to contact Dr. Oliver Massmann under </w:t>
      </w:r>
      <w:hyperlink r:id="rId8" w:tgtFrame="_blank" w:history="1">
        <w:r w:rsidRPr="005C3772">
          <w:rPr>
            <w:rStyle w:val="Hyperlink"/>
            <w:rFonts w:ascii="Aptos" w:hAnsi="Aptos"/>
            <w:color w:val="002060"/>
          </w:rPr>
          <w:t>omassmann@duanemorris.com</w:t>
        </w:r>
      </w:hyperlink>
      <w:r w:rsidRPr="005C3772">
        <w:rPr>
          <w:rFonts w:ascii="Aptos" w:hAnsi="Aptos"/>
          <w:color w:val="002060"/>
        </w:rPr>
        <w:t> if you have any questions or want to know more details on the above. Dr. Oliver Massmann is the General Director of Duane Morris Vietnam LLC.</w:t>
      </w:r>
    </w:p>
    <w:p w14:paraId="0A85ACDC" w14:textId="77777777" w:rsidR="00AE3070" w:rsidRDefault="0063492D" w:rsidP="00AE3070">
      <w:pPr>
        <w:spacing w:line="288" w:lineRule="auto"/>
        <w:jc w:val="right"/>
        <w:rPr>
          <w:rStyle w:val="Hyperlink"/>
          <w:rFonts w:ascii="Aptos" w:eastAsia="Malgun Gothic" w:hAnsi="Aptos" w:cs="Times New Roman"/>
          <w:color w:val="002060"/>
        </w:rPr>
      </w:pPr>
      <w:hyperlink w:anchor="_top" w:history="1">
        <w:r w:rsidR="00AE3070" w:rsidRPr="004C6CBE">
          <w:rPr>
            <w:rStyle w:val="Hyperlink"/>
            <w:rFonts w:ascii="Aptos" w:eastAsia="Malgun Gothic" w:hAnsi="Aptos" w:cs="Times New Roman"/>
            <w:color w:val="002060"/>
          </w:rPr>
          <w:t>Back to Top</w:t>
        </w:r>
      </w:hyperlink>
    </w:p>
    <w:p w14:paraId="1E5EFF22" w14:textId="77777777" w:rsidR="00344089" w:rsidRPr="00AE3070" w:rsidRDefault="00344089" w:rsidP="00344089">
      <w:pPr>
        <w:rPr>
          <w:rFonts w:ascii="Aptos" w:hAnsi="Aptos"/>
          <w:color w:val="002060"/>
        </w:rPr>
      </w:pPr>
    </w:p>
    <w:p w14:paraId="70BF1111" w14:textId="77777777" w:rsidR="00E75D94" w:rsidRPr="00E75D94" w:rsidRDefault="00E75D94" w:rsidP="00E75D94">
      <w:bookmarkStart w:id="62" w:name="_Toc215144372"/>
    </w:p>
    <w:p w14:paraId="3437BF05" w14:textId="77777777"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3" w:name="_Toc215750949"/>
      <w:bookmarkStart w:id="64" w:name="_Toc216355044"/>
      <w:bookmarkStart w:id="65" w:name="_Toc216965792"/>
      <w:bookmarkStart w:id="66" w:name="_Toc217639118"/>
      <w:bookmarkStart w:id="67" w:name="_Toc218772667"/>
      <w:bookmarkStart w:id="68" w:name="_Toc219377433"/>
      <w:bookmarkStart w:id="69" w:name="_Toc219985590"/>
      <w:bookmarkStart w:id="70" w:name="_Toc220587248"/>
      <w:bookmarkStart w:id="71" w:name="_Toc221194725"/>
      <w:r w:rsidRPr="004C6CBE">
        <w:rPr>
          <w:rFonts w:ascii="Aptos" w:eastAsia="Malgun Gothic" w:hAnsi="Aptos" w:cs="Times New Roman"/>
          <w:color w:val="002060"/>
        </w:rPr>
        <w:lastRenderedPageBreak/>
        <w:t>FINANCE</w:t>
      </w:r>
      <w:bookmarkStart w:id="72" w:name="_Toc28949349"/>
      <w:bookmarkStart w:id="73" w:name="_Toc29553153"/>
      <w:bookmarkStart w:id="74" w:name="_Toc31365275"/>
      <w:bookmarkStart w:id="75" w:name="_Toc31968678"/>
      <w:bookmarkStart w:id="76" w:name="_Toc33177772"/>
      <w:bookmarkStart w:id="77" w:name="_Toc33784195"/>
      <w:bookmarkStart w:id="78" w:name="_Toc34387332"/>
      <w:bookmarkStart w:id="79" w:name="_Toc34992442"/>
      <w:bookmarkStart w:id="80" w:name="_Toc36200889"/>
      <w:bookmarkStart w:id="81" w:name="_Toc36804857"/>
      <w:bookmarkStart w:id="82" w:name="_Toc37412091"/>
      <w:bookmarkStart w:id="83" w:name="_Toc38016885"/>
      <w:bookmarkStart w:id="84" w:name="_Toc38623235"/>
      <w:bookmarkStart w:id="85" w:name="_Toc47007101"/>
      <w:bookmarkStart w:id="86" w:name="_Toc47608047"/>
      <w:bookmarkStart w:id="87" w:name="_Toc48219500"/>
      <w:bookmarkStart w:id="88" w:name="_Toc48816704"/>
      <w:bookmarkStart w:id="89" w:name="_Toc49427949"/>
      <w:bookmarkStart w:id="90" w:name="_Toc50027094"/>
      <w:bookmarkStart w:id="91" w:name="_Toc50638507"/>
      <w:bookmarkStart w:id="92" w:name="_Toc51235697"/>
      <w:bookmarkStart w:id="93" w:name="_Toc51848397"/>
      <w:bookmarkStart w:id="94" w:name="_Toc52453548"/>
      <w:bookmarkStart w:id="95" w:name="_Toc53055800"/>
      <w:bookmarkStart w:id="96" w:name="_Toc53660720"/>
      <w:bookmarkStart w:id="97" w:name="_Toc54259220"/>
      <w:bookmarkStart w:id="98" w:name="_Toc54865633"/>
      <w:bookmarkStart w:id="99" w:name="_Toc55477664"/>
      <w:bookmarkStart w:id="100" w:name="_Toc56073552"/>
      <w:bookmarkStart w:id="101" w:name="_Toc56678760"/>
      <w:bookmarkStart w:id="102" w:name="_Toc57284469"/>
      <w:bookmarkStart w:id="103" w:name="_Toc57895618"/>
      <w:bookmarkStart w:id="104" w:name="_Toc58494285"/>
      <w:bookmarkStart w:id="105" w:name="_Toc59104486"/>
      <w:bookmarkStart w:id="106" w:name="_Toc60922245"/>
      <w:bookmarkStart w:id="107" w:name="_Toc61518213"/>
      <w:bookmarkStart w:id="108" w:name="_Toc62129056"/>
      <w:bookmarkStart w:id="109" w:name="_Toc62734935"/>
      <w:bookmarkStart w:id="110" w:name="_Toc63333210"/>
      <w:bookmarkStart w:id="111" w:name="_Toc65152047"/>
      <w:bookmarkStart w:id="112" w:name="_Toc65759398"/>
      <w:bookmarkStart w:id="113" w:name="_Toc66363537"/>
      <w:bookmarkStart w:id="114" w:name="_Toc66960044"/>
      <w:bookmarkStart w:id="115" w:name="_Toc67652141"/>
      <w:bookmarkStart w:id="116" w:name="_Toc68179917"/>
      <w:bookmarkStart w:id="117" w:name="_Toc68774144"/>
      <w:bookmarkStart w:id="118" w:name="_Toc69386909"/>
      <w:bookmarkStart w:id="119" w:name="_Toc69991765"/>
      <w:bookmarkStart w:id="120" w:name="_Toc70509838"/>
      <w:bookmarkStart w:id="121" w:name="_Toc71207391"/>
      <w:bookmarkStart w:id="122" w:name="_Toc71799301"/>
      <w:bookmarkStart w:id="123" w:name="_Toc72414970"/>
      <w:bookmarkStart w:id="124" w:name="_Toc73015451"/>
      <w:bookmarkStart w:id="125" w:name="_Toc73618175"/>
      <w:bookmarkStart w:id="126" w:name="_Toc74224508"/>
      <w:bookmarkStart w:id="127" w:name="_Toc74836027"/>
      <w:bookmarkStart w:id="128" w:name="_Toc75439620"/>
      <w:bookmarkStart w:id="129" w:name="_Toc76033386"/>
      <w:bookmarkStart w:id="130" w:name="_Toc76568181"/>
      <w:bookmarkStart w:id="131" w:name="_Toc77249819"/>
      <w:bookmarkStart w:id="132" w:name="_Toc77848115"/>
      <w:bookmarkStart w:id="133" w:name="_Toc78458398"/>
      <w:bookmarkStart w:id="134" w:name="_Toc79065734"/>
      <w:bookmarkStart w:id="135" w:name="_Toc79674824"/>
      <w:bookmarkStart w:id="136" w:name="_Toc80967350"/>
      <w:bookmarkStart w:id="137" w:name="_Toc82098800"/>
      <w:bookmarkStart w:id="138" w:name="_Toc82697201"/>
      <w:bookmarkStart w:id="139" w:name="_Toc83296665"/>
      <w:bookmarkStart w:id="140" w:name="_Toc83896624"/>
      <w:bookmarkStart w:id="141" w:name="_Toc84511067"/>
      <w:bookmarkStart w:id="142" w:name="_Toc85126352"/>
      <w:bookmarkStart w:id="143" w:name="_Toc85726059"/>
      <w:bookmarkStart w:id="144" w:name="_Toc86326946"/>
      <w:bookmarkStart w:id="145" w:name="_Toc86928719"/>
      <w:bookmarkStart w:id="146" w:name="_Toc87533861"/>
      <w:bookmarkStart w:id="147" w:name="_Toc88139972"/>
      <w:bookmarkStart w:id="148" w:name="_Toc88827420"/>
      <w:bookmarkStart w:id="149" w:name="_Toc89348593"/>
      <w:bookmarkStart w:id="150" w:name="_Toc89954355"/>
      <w:bookmarkStart w:id="151" w:name="_Toc90547126"/>
      <w:bookmarkStart w:id="152" w:name="_Toc91162874"/>
      <w:bookmarkStart w:id="153" w:name="_Toc92977888"/>
      <w:bookmarkStart w:id="154" w:name="_Toc93582831"/>
      <w:bookmarkStart w:id="155" w:name="_Toc94185873"/>
      <w:bookmarkStart w:id="156" w:name="_Toc124758938"/>
      <w:bookmarkStart w:id="157" w:name="_Toc126243195"/>
      <w:bookmarkStart w:id="158" w:name="_Toc126844370"/>
      <w:bookmarkStart w:id="159" w:name="_Toc127449232"/>
      <w:bookmarkStart w:id="160" w:name="_Toc128057341"/>
      <w:bookmarkStart w:id="161" w:name="_Toc128657894"/>
      <w:bookmarkStart w:id="162" w:name="_Toc129265040"/>
      <w:bookmarkStart w:id="163" w:name="_Toc129869282"/>
      <w:bookmarkStart w:id="164" w:name="_Toc130472586"/>
      <w:bookmarkStart w:id="165" w:name="_Toc131080425"/>
      <w:bookmarkStart w:id="166" w:name="_Toc131684258"/>
      <w:bookmarkStart w:id="167" w:name="_Toc132288734"/>
      <w:bookmarkStart w:id="168" w:name="_Toc132880391"/>
      <w:bookmarkStart w:id="169" w:name="_Toc133498209"/>
      <w:bookmarkStart w:id="170" w:name="_Toc134108005"/>
      <w:bookmarkStart w:id="171" w:name="_Toc134709543"/>
      <w:bookmarkStart w:id="172" w:name="_Toc134709694"/>
      <w:bookmarkStart w:id="173" w:name="_Toc135315967"/>
      <w:bookmarkStart w:id="174" w:name="_Toc135915557"/>
      <w:bookmarkStart w:id="175" w:name="_Toc136526485"/>
      <w:bookmarkStart w:id="176" w:name="_Toc137126045"/>
      <w:bookmarkStart w:id="177" w:name="_Toc137733670"/>
      <w:bookmarkStart w:id="178" w:name="_Toc138336636"/>
      <w:bookmarkStart w:id="179" w:name="_Toc138940620"/>
      <w:bookmarkStart w:id="180" w:name="_Toc139544017"/>
      <w:bookmarkStart w:id="181" w:name="_Toc140151828"/>
      <w:bookmarkStart w:id="182" w:name="_Toc140757903"/>
      <w:bookmarkStart w:id="183" w:name="_Toc141359482"/>
      <w:bookmarkStart w:id="184" w:name="_Toc141965594"/>
      <w:bookmarkStart w:id="185" w:name="_Toc142569943"/>
      <w:bookmarkStart w:id="186" w:name="_Toc143174996"/>
      <w:bookmarkStart w:id="187" w:name="_Toc143779698"/>
      <w:bookmarkStart w:id="188" w:name="_Toc144384324"/>
      <w:bookmarkStart w:id="189" w:name="_Toc144991137"/>
      <w:bookmarkStart w:id="190" w:name="_Toc145601267"/>
      <w:bookmarkStart w:id="191" w:name="_Toc146205286"/>
      <w:bookmarkStart w:id="192" w:name="_Toc146808595"/>
      <w:bookmarkStart w:id="193" w:name="_Toc147412051"/>
      <w:bookmarkStart w:id="194" w:name="_Toc148007936"/>
      <w:bookmarkStart w:id="195" w:name="_Toc148621865"/>
      <w:bookmarkStart w:id="196" w:name="_Toc149228676"/>
      <w:bookmarkStart w:id="197" w:name="_Toc149826950"/>
      <w:bookmarkStart w:id="198" w:name="_Toc150433295"/>
      <w:bookmarkStart w:id="199" w:name="_Toc151040593"/>
      <w:bookmarkStart w:id="200" w:name="_Toc151645171"/>
      <w:bookmarkStart w:id="201" w:name="_Toc152248760"/>
      <w:bookmarkStart w:id="202" w:name="_Toc153458078"/>
      <w:bookmarkStart w:id="203" w:name="_Toc154061699"/>
      <w:bookmarkStart w:id="204"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2"/>
      <w:bookmarkEnd w:id="63"/>
      <w:bookmarkEnd w:id="64"/>
      <w:bookmarkEnd w:id="65"/>
      <w:bookmarkEnd w:id="66"/>
      <w:bookmarkEnd w:id="67"/>
      <w:bookmarkEnd w:id="68"/>
      <w:bookmarkEnd w:id="69"/>
      <w:bookmarkEnd w:id="70"/>
      <w:bookmarkEnd w:id="71"/>
    </w:p>
    <w:p w14:paraId="02AA9E5A" w14:textId="77777777" w:rsidR="00DF2DE4" w:rsidRDefault="00DF2DE4" w:rsidP="00DF2DE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2F2FCDE2" w14:textId="0FEFEED8" w:rsidR="00DF2DE4" w:rsidRPr="00DF2DE4" w:rsidRDefault="00DF2DE4" w:rsidP="00DF2DE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05" w:name="_Toc221194726"/>
      <w:r w:rsidRPr="00DF2DE4">
        <w:rPr>
          <w:rFonts w:ascii="Aptos" w:eastAsia="Times New Roman" w:hAnsi="Aptos" w:cs="Times New Roman"/>
          <w:b/>
          <w:bCs/>
          <w:color w:val="002060"/>
          <w:kern w:val="36"/>
          <w:sz w:val="28"/>
          <w:szCs w:val="28"/>
        </w:rPr>
        <w:t>Vietnam mandates 3-day deadline for import-export tax confirmation starting Feb 1</w:t>
      </w:r>
      <w:bookmarkEnd w:id="205"/>
    </w:p>
    <w:p w14:paraId="57FA2015" w14:textId="20703A73" w:rsidR="00DF2DE4" w:rsidRPr="00DF2DE4" w:rsidRDefault="00DF2DE4" w:rsidP="00DF2DE4">
      <w:pPr>
        <w:spacing w:after="0" w:line="288" w:lineRule="auto"/>
        <w:jc w:val="both"/>
        <w:rPr>
          <w:rFonts w:ascii="Aptos" w:eastAsia="Times New Roman" w:hAnsi="Aptos" w:cs="Times New Roman"/>
          <w:i/>
          <w:iCs/>
          <w:color w:val="002060"/>
          <w:sz w:val="18"/>
          <w:szCs w:val="18"/>
        </w:rPr>
      </w:pPr>
      <w:r w:rsidRPr="00DF2DE4">
        <w:rPr>
          <w:rFonts w:ascii="Aptos" w:eastAsia="Times New Roman" w:hAnsi="Aptos" w:cs="Times New Roman"/>
          <w:i/>
          <w:iCs/>
          <w:color w:val="002060"/>
          <w:sz w:val="18"/>
          <w:szCs w:val="18"/>
        </w:rPr>
        <w:t>VET</w:t>
      </w:r>
    </w:p>
    <w:p w14:paraId="027388DB" w14:textId="77777777" w:rsidR="00DF2DE4" w:rsidRPr="00DF2DE4" w:rsidRDefault="00DF2DE4" w:rsidP="00DF2DE4">
      <w:pPr>
        <w:spacing w:after="0" w:line="288" w:lineRule="auto"/>
        <w:jc w:val="both"/>
        <w:rPr>
          <w:rFonts w:ascii="Aptos" w:eastAsia="Times New Roman" w:hAnsi="Aptos" w:cs="Times New Roman"/>
          <w:color w:val="002060"/>
        </w:rPr>
      </w:pPr>
    </w:p>
    <w:p w14:paraId="31AD9C52" w14:textId="77777777" w:rsidR="00DF2DE4" w:rsidRPr="00DF2DE4" w:rsidRDefault="00DF2DE4" w:rsidP="00DF2DE4">
      <w:pPr>
        <w:spacing w:after="100" w:afterAutospacing="1" w:line="288" w:lineRule="auto"/>
        <w:jc w:val="both"/>
        <w:outlineLvl w:val="1"/>
        <w:rPr>
          <w:rFonts w:ascii="Aptos" w:eastAsia="Times New Roman" w:hAnsi="Aptos" w:cs="Arial"/>
          <w:b/>
          <w:bCs/>
          <w:color w:val="002060"/>
        </w:rPr>
      </w:pPr>
      <w:bookmarkStart w:id="206" w:name="_Toc221194727"/>
      <w:r w:rsidRPr="00DF2DE4">
        <w:rPr>
          <w:rFonts w:ascii="Aptos" w:eastAsia="Times New Roman" w:hAnsi="Aptos" w:cs="Arial"/>
          <w:b/>
          <w:bCs/>
          <w:color w:val="002060"/>
        </w:rPr>
        <w:t>Vietnam Customs has urgently issued an official dispatch to local customs regarding the implementation of tax obligation confirmation under the new regulations in Circular No. 121/2025/TT-</w:t>
      </w:r>
      <w:proofErr w:type="spellStart"/>
      <w:r w:rsidRPr="00DF2DE4">
        <w:rPr>
          <w:rFonts w:ascii="Aptos" w:eastAsia="Times New Roman" w:hAnsi="Aptos" w:cs="Arial"/>
          <w:b/>
          <w:bCs/>
          <w:color w:val="002060"/>
        </w:rPr>
        <w:t>BTC</w:t>
      </w:r>
      <w:proofErr w:type="spellEnd"/>
      <w:r w:rsidRPr="00DF2DE4">
        <w:rPr>
          <w:rFonts w:ascii="Aptos" w:eastAsia="Times New Roman" w:hAnsi="Aptos" w:cs="Arial"/>
          <w:b/>
          <w:bCs/>
          <w:color w:val="002060"/>
        </w:rPr>
        <w:t xml:space="preserve"> of the Ministry of Finance.</w:t>
      </w:r>
      <w:bookmarkEnd w:id="206"/>
    </w:p>
    <w:p w14:paraId="40DCFAAF"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From February 1, 2026, the deadline for confirming the completion of import–export tax obligations will be set at a maximum of three working days, according to an official dispatch issued recently by Vietnam Customs, regarding the implementation of tax obligation confirmation under new regulations from Circular No. 121/2025/TT-</w:t>
      </w:r>
      <w:proofErr w:type="spellStart"/>
      <w:r w:rsidRPr="00DF2DE4">
        <w:rPr>
          <w:rFonts w:ascii="Aptos" w:eastAsia="Times New Roman" w:hAnsi="Aptos" w:cs="Arial"/>
          <w:color w:val="002060"/>
        </w:rPr>
        <w:t>BTC</w:t>
      </w:r>
      <w:proofErr w:type="spellEnd"/>
      <w:r w:rsidRPr="00DF2DE4">
        <w:rPr>
          <w:rFonts w:ascii="Aptos" w:eastAsia="Times New Roman" w:hAnsi="Aptos" w:cs="Arial"/>
          <w:color w:val="002060"/>
        </w:rPr>
        <w:t xml:space="preserve"> (Circular 121) of the Ministry of </w:t>
      </w:r>
      <w:proofErr w:type="gramStart"/>
      <w:r w:rsidRPr="00DF2DE4">
        <w:rPr>
          <w:rFonts w:ascii="Aptos" w:eastAsia="Times New Roman" w:hAnsi="Aptos" w:cs="Arial"/>
          <w:color w:val="002060"/>
        </w:rPr>
        <w:t>Finance,  which</w:t>
      </w:r>
      <w:proofErr w:type="gramEnd"/>
      <w:r w:rsidRPr="00DF2DE4">
        <w:rPr>
          <w:rFonts w:ascii="Aptos" w:eastAsia="Times New Roman" w:hAnsi="Aptos" w:cs="Arial"/>
          <w:color w:val="002060"/>
        </w:rPr>
        <w:t xml:space="preserve"> took effect on the same day.</w:t>
      </w:r>
    </w:p>
    <w:p w14:paraId="7889F080"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This aims to standardize the processing of dossiers and strengthen control over tax debts in the customs sector, ensuring state budget revenues.</w:t>
      </w:r>
    </w:p>
    <w:p w14:paraId="5EDC520A"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Circular 121 amended and supplemented several provisions on customs procedures, customs inspection and supervision, export and import taxes, and tax administration for exported and imported goods. </w:t>
      </w:r>
    </w:p>
    <w:p w14:paraId="45442712"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Specifically, according to Clause 61, Article 1 of Circular No. 121, when taxpayers or competent state management agencies require confirmation of tax obligations—including tax amounts, late payment interest, fines, and other payments—they must submit a written request to the customs authority through the electronic customs data processing system, using the prescribed form.</w:t>
      </w:r>
    </w:p>
    <w:p w14:paraId="629BA46B"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For cases where electronic submission is not yet possible, taxpayers or competent agencies may submit paper dossiers to the nearest regional customs sub-department or customs unit where the enterprise, organization, or individual has its headquarters, branch, or production facility, as clearly stated in the Circular.</w:t>
      </w:r>
    </w:p>
    <w:p w14:paraId="07FF96A2"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Based on these regulations, regional customs sub-departments and relevant customs units are instructed to receive and process tax obligation confirmation dossiers within the prescribed timeframe.</w:t>
      </w:r>
    </w:p>
    <w:p w14:paraId="73427EB2"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One notable point in the new procedure is that, from the moment the customs authority issues a written confirmation of completed tax obligations, enterprises will temporarily not be allowed to register new customs declarations.</w:t>
      </w:r>
    </w:p>
    <w:p w14:paraId="59035532"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At the same time, Vietnam Customs stated that this confirmation document will only take effect three days after the signing date.</w:t>
      </w:r>
    </w:p>
    <w:p w14:paraId="6FE8339B" w14:textId="77777777" w:rsidR="00DF2DE4" w:rsidRPr="00DF2DE4" w:rsidRDefault="00DF2DE4" w:rsidP="00DF2DE4">
      <w:pPr>
        <w:spacing w:before="100" w:beforeAutospacing="1" w:after="100" w:afterAutospacing="1" w:line="288" w:lineRule="auto"/>
        <w:jc w:val="both"/>
        <w:rPr>
          <w:rFonts w:ascii="Aptos" w:eastAsia="Times New Roman" w:hAnsi="Aptos" w:cs="Arial"/>
          <w:color w:val="002060"/>
        </w:rPr>
      </w:pPr>
      <w:r w:rsidRPr="00DF2DE4">
        <w:rPr>
          <w:rFonts w:ascii="Aptos" w:eastAsia="Times New Roman" w:hAnsi="Aptos" w:cs="Arial"/>
          <w:color w:val="002060"/>
        </w:rPr>
        <w:t>This “waiting period” is designed to allow customs units to continue reviewing and reconciling import–export tax accounting data, ensuring timely detection of any outstanding or newly arising tax debts that may not yet be fully updated in the system.</w:t>
      </w:r>
    </w:p>
    <w:p w14:paraId="1D973F11" w14:textId="77777777" w:rsidR="00A57988" w:rsidRPr="00DF2DE4" w:rsidRDefault="00A57988" w:rsidP="00DF2DE4">
      <w:pPr>
        <w:pStyle w:val="Heading1"/>
        <w:shd w:val="clear" w:color="auto" w:fill="FFFFFF"/>
        <w:spacing w:before="0" w:line="288" w:lineRule="auto"/>
        <w:jc w:val="both"/>
        <w:rPr>
          <w:rFonts w:ascii="Aptos" w:eastAsia="Malgun Gothic" w:hAnsi="Aptos" w:cs="Times New Roman"/>
          <w:color w:val="002060"/>
          <w:sz w:val="22"/>
          <w:szCs w:val="22"/>
        </w:rPr>
      </w:pPr>
    </w:p>
    <w:p w14:paraId="1A24873C" w14:textId="77777777" w:rsidR="003E0394" w:rsidRDefault="0063492D"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40800317" w14:textId="77777777" w:rsidR="00DF2DE4" w:rsidRDefault="00DF2DE4" w:rsidP="003E0394">
      <w:pPr>
        <w:spacing w:line="288" w:lineRule="auto"/>
        <w:jc w:val="right"/>
        <w:rPr>
          <w:rStyle w:val="Hyperlink"/>
          <w:rFonts w:ascii="Aptos" w:eastAsia="Malgun Gothic" w:hAnsi="Aptos" w:cs="Times New Roman"/>
          <w:color w:val="002060"/>
        </w:rPr>
      </w:pPr>
    </w:p>
    <w:p w14:paraId="1B8514E5" w14:textId="77777777" w:rsidR="00DD5D8F" w:rsidRPr="00451DB5" w:rsidRDefault="00DD5D8F" w:rsidP="003E0394">
      <w:pPr>
        <w:spacing w:line="288" w:lineRule="auto"/>
        <w:jc w:val="right"/>
        <w:rPr>
          <w:rStyle w:val="Hyperlink"/>
          <w:rFonts w:ascii="Aptos" w:eastAsia="Malgun Gothic" w:hAnsi="Aptos" w:cs="Times New Roman"/>
          <w:color w:val="002060"/>
          <w:sz w:val="28"/>
          <w:szCs w:val="28"/>
        </w:rPr>
      </w:pPr>
    </w:p>
    <w:p w14:paraId="5E553ED9" w14:textId="77777777" w:rsidR="00451DB5" w:rsidRPr="00451DB5" w:rsidRDefault="00451DB5" w:rsidP="00451DB5">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07" w:name="_Toc221194728"/>
      <w:r w:rsidRPr="00451DB5">
        <w:rPr>
          <w:rFonts w:ascii="Aptos" w:eastAsia="Times New Roman" w:hAnsi="Aptos" w:cs="Times New Roman"/>
          <w:b/>
          <w:bCs/>
          <w:color w:val="002060"/>
          <w:kern w:val="36"/>
          <w:sz w:val="28"/>
          <w:szCs w:val="28"/>
        </w:rPr>
        <w:t>A sandbox mechanism for crypto assets at the International Financial Center proposed</w:t>
      </w:r>
      <w:bookmarkEnd w:id="207"/>
    </w:p>
    <w:p w14:paraId="0758F78F" w14:textId="685FEDF6" w:rsidR="00451DB5" w:rsidRPr="00451DB5" w:rsidRDefault="00451DB5" w:rsidP="00451DB5">
      <w:pPr>
        <w:spacing w:after="0" w:line="288" w:lineRule="auto"/>
        <w:jc w:val="both"/>
        <w:rPr>
          <w:rFonts w:ascii="Aptos" w:eastAsia="Times New Roman" w:hAnsi="Aptos" w:cs="Times New Roman"/>
          <w:i/>
          <w:iCs/>
          <w:color w:val="002060"/>
          <w:sz w:val="18"/>
          <w:szCs w:val="18"/>
        </w:rPr>
      </w:pPr>
      <w:r w:rsidRPr="00451DB5">
        <w:rPr>
          <w:rFonts w:ascii="Aptos" w:eastAsia="Times New Roman" w:hAnsi="Aptos" w:cs="Times New Roman"/>
          <w:i/>
          <w:iCs/>
          <w:color w:val="002060"/>
          <w:sz w:val="18"/>
          <w:szCs w:val="18"/>
        </w:rPr>
        <w:t>VET</w:t>
      </w:r>
    </w:p>
    <w:p w14:paraId="78FC6BDE" w14:textId="77777777" w:rsidR="00451DB5" w:rsidRPr="00451DB5" w:rsidRDefault="00451DB5" w:rsidP="00451DB5">
      <w:pPr>
        <w:spacing w:after="0" w:line="288" w:lineRule="auto"/>
        <w:jc w:val="both"/>
        <w:rPr>
          <w:rFonts w:ascii="Aptos" w:eastAsia="Times New Roman" w:hAnsi="Aptos" w:cs="Times New Roman"/>
          <w:color w:val="002060"/>
        </w:rPr>
      </w:pPr>
    </w:p>
    <w:p w14:paraId="7B1DCB90" w14:textId="77777777" w:rsidR="00451DB5" w:rsidRPr="00451DB5" w:rsidRDefault="00451DB5" w:rsidP="00451DB5">
      <w:pPr>
        <w:spacing w:after="100" w:afterAutospacing="1" w:line="288" w:lineRule="auto"/>
        <w:jc w:val="both"/>
        <w:outlineLvl w:val="1"/>
        <w:rPr>
          <w:rFonts w:ascii="Aptos" w:eastAsia="Times New Roman" w:hAnsi="Aptos" w:cs="Arial"/>
          <w:b/>
          <w:bCs/>
          <w:color w:val="002060"/>
        </w:rPr>
      </w:pPr>
      <w:bookmarkStart w:id="208" w:name="_Toc221194729"/>
      <w:r w:rsidRPr="00451DB5">
        <w:rPr>
          <w:rFonts w:ascii="Aptos" w:eastAsia="Times New Roman" w:hAnsi="Aptos" w:cs="Arial"/>
          <w:b/>
          <w:bCs/>
          <w:color w:val="002060"/>
        </w:rPr>
        <w:t>The proposed mechanism is not a "legal vacuum" but a controlled legal testing environment where new financial models can operate within limited time, space, and participation.</w:t>
      </w:r>
      <w:bookmarkEnd w:id="208"/>
    </w:p>
    <w:p w14:paraId="4117505E"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The University of Economics Ho Chi Minh City (</w:t>
      </w:r>
      <w:proofErr w:type="spellStart"/>
      <w:r w:rsidRPr="00451DB5">
        <w:rPr>
          <w:rFonts w:ascii="Aptos" w:eastAsia="Times New Roman" w:hAnsi="Aptos" w:cs="Arial"/>
          <w:color w:val="002060"/>
        </w:rPr>
        <w:t>UEH</w:t>
      </w:r>
      <w:proofErr w:type="spellEnd"/>
      <w:r w:rsidRPr="00451DB5">
        <w:rPr>
          <w:rFonts w:ascii="Aptos" w:eastAsia="Times New Roman" w:hAnsi="Aptos" w:cs="Arial"/>
          <w:color w:val="002060"/>
        </w:rPr>
        <w:t>) on February 2 hosted a scientific conference titled "Research on a Controlled Testing Mechanism for Blockchain and Crypto Assets at the Vietnam International Financial Center - Ho Chi Minh City (</w:t>
      </w:r>
      <w:proofErr w:type="spellStart"/>
      <w:r w:rsidRPr="00451DB5">
        <w:rPr>
          <w:rFonts w:ascii="Aptos" w:eastAsia="Times New Roman" w:hAnsi="Aptos" w:cs="Arial"/>
          <w:color w:val="002060"/>
        </w:rPr>
        <w:t>VIFC</w:t>
      </w:r>
      <w:proofErr w:type="spellEnd"/>
      <w:r w:rsidRPr="00451DB5">
        <w:rPr>
          <w:rFonts w:ascii="Aptos" w:eastAsia="Times New Roman" w:hAnsi="Aptos" w:cs="Arial"/>
          <w:color w:val="002060"/>
        </w:rPr>
        <w:t>-HCMC)."</w:t>
      </w:r>
    </w:p>
    <w:p w14:paraId="36730622"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The event attracted scientists, experts, government representatives, and business community members in the finance-technology sector.</w:t>
      </w:r>
    </w:p>
    <w:p w14:paraId="75BF13F9"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 xml:space="preserve">The </w:t>
      </w:r>
      <w:proofErr w:type="spellStart"/>
      <w:r w:rsidRPr="00451DB5">
        <w:rPr>
          <w:rFonts w:ascii="Aptos" w:eastAsia="Times New Roman" w:hAnsi="Aptos" w:cs="Arial"/>
          <w:color w:val="002060"/>
        </w:rPr>
        <w:t>UEH</w:t>
      </w:r>
      <w:proofErr w:type="spellEnd"/>
      <w:r w:rsidRPr="00451DB5">
        <w:rPr>
          <w:rFonts w:ascii="Aptos" w:eastAsia="Times New Roman" w:hAnsi="Aptos" w:cs="Arial"/>
          <w:color w:val="002060"/>
        </w:rPr>
        <w:t xml:space="preserve"> is leading the research mission to provide scientific arguments for designing a legal testing framework at </w:t>
      </w:r>
      <w:proofErr w:type="spellStart"/>
      <w:r w:rsidRPr="00451DB5">
        <w:rPr>
          <w:rFonts w:ascii="Aptos" w:eastAsia="Times New Roman" w:hAnsi="Aptos" w:cs="Arial"/>
          <w:color w:val="002060"/>
        </w:rPr>
        <w:t>VIFC</w:t>
      </w:r>
      <w:proofErr w:type="spellEnd"/>
      <w:r w:rsidRPr="00451DB5">
        <w:rPr>
          <w:rFonts w:ascii="Aptos" w:eastAsia="Times New Roman" w:hAnsi="Aptos" w:cs="Arial"/>
          <w:color w:val="002060"/>
        </w:rPr>
        <w:t>-HCMC. The research focuses on building a sandbox mechanism, evaluation criteria, and monitoring mechanisms for financial products using blockchain and crypto assets, aiming to complete the legal framework for financial technology in Vietnam.</w:t>
      </w:r>
    </w:p>
    <w:p w14:paraId="3E6E3E8E"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At the conference, experts emphasized that a sandbox is not a "legal vacuum" but a controlled legal testing environment where new financial models can operate within limited time, space, and participation. Under strict supervision by regulatory authorities, businesses participating in the sandbox mechanism will be temporarily exempted from certain regulations that do not align with technological realities but must still bear full responsibility for arising risks.</w:t>
      </w:r>
    </w:p>
    <w:p w14:paraId="2662943F"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 xml:space="preserve">The proposed sandbox model at </w:t>
      </w:r>
      <w:proofErr w:type="spellStart"/>
      <w:r w:rsidRPr="00451DB5">
        <w:rPr>
          <w:rFonts w:ascii="Aptos" w:eastAsia="Times New Roman" w:hAnsi="Aptos" w:cs="Arial"/>
          <w:color w:val="002060"/>
        </w:rPr>
        <w:t>VIFC</w:t>
      </w:r>
      <w:proofErr w:type="spellEnd"/>
      <w:r w:rsidRPr="00451DB5">
        <w:rPr>
          <w:rFonts w:ascii="Aptos" w:eastAsia="Times New Roman" w:hAnsi="Aptos" w:cs="Arial"/>
          <w:color w:val="002060"/>
        </w:rPr>
        <w:t xml:space="preserve">-HCMC, developed by </w:t>
      </w:r>
      <w:proofErr w:type="spellStart"/>
      <w:r w:rsidRPr="00451DB5">
        <w:rPr>
          <w:rFonts w:ascii="Aptos" w:eastAsia="Times New Roman" w:hAnsi="Aptos" w:cs="Arial"/>
          <w:color w:val="002060"/>
        </w:rPr>
        <w:t>UEH</w:t>
      </w:r>
      <w:proofErr w:type="spellEnd"/>
      <w:r w:rsidRPr="00451DB5">
        <w:rPr>
          <w:rFonts w:ascii="Aptos" w:eastAsia="Times New Roman" w:hAnsi="Aptos" w:cs="Arial"/>
          <w:color w:val="002060"/>
        </w:rPr>
        <w:t xml:space="preserve"> experts, is based on lessons from over 95 economies that have implemented similar mechanisms, particularly in financial centers, like Singapore, Dubai, Hong Kong (China), and the UK. A common takeaway is that an effective sandbox requires a flexible legal framework, proactive monitoring mechanisms, a clear transition roadmap, and strict systemic risk limits.</w:t>
      </w:r>
    </w:p>
    <w:p w14:paraId="2EDDF361"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The sandbox is also seen as an intermediary institutional tool, a practical testing ground to serve legal perfection, not a mechanism to mitigate legal responsibility. Associate Professor Dr. Nguyen Huu Huan, Executive Vice President of the International Financial Center in Ho Chi Minh City, stated that "</w:t>
      </w:r>
      <w:proofErr w:type="spellStart"/>
      <w:r w:rsidRPr="00451DB5">
        <w:rPr>
          <w:rFonts w:ascii="Aptos" w:eastAsia="Times New Roman" w:hAnsi="Aptos" w:cs="Arial"/>
          <w:color w:val="002060"/>
        </w:rPr>
        <w:t>VIFC</w:t>
      </w:r>
      <w:proofErr w:type="spellEnd"/>
      <w:r w:rsidRPr="00451DB5">
        <w:rPr>
          <w:rFonts w:ascii="Aptos" w:eastAsia="Times New Roman" w:hAnsi="Aptos" w:cs="Arial"/>
          <w:color w:val="002060"/>
        </w:rPr>
        <w:t xml:space="preserve">-HCMC is oriented to become a policy and technology laboratory; gradually forming a financial technology center (Fintech Hub) in Southeast Asia and Asia. In this context, the sandbox plays a particularly important role in the development of </w:t>
      </w:r>
      <w:proofErr w:type="spellStart"/>
      <w:r w:rsidRPr="00451DB5">
        <w:rPr>
          <w:rFonts w:ascii="Aptos" w:eastAsia="Times New Roman" w:hAnsi="Aptos" w:cs="Arial"/>
          <w:color w:val="002060"/>
        </w:rPr>
        <w:t>VIFC</w:t>
      </w:r>
      <w:proofErr w:type="spellEnd"/>
      <w:r w:rsidRPr="00451DB5">
        <w:rPr>
          <w:rFonts w:ascii="Aptos" w:eastAsia="Times New Roman" w:hAnsi="Aptos" w:cs="Arial"/>
          <w:color w:val="002060"/>
        </w:rPr>
        <w:t>-HCMC. Designing a sandbox mechanism requires in-depth research and contributions from both academia and market practitioners. The goal is to build a practical testing framework for Ho Chi Minh City, creating breakthroughs compared to other international financial centers worldwide."</w:t>
      </w:r>
    </w:p>
    <w:p w14:paraId="13CE9673"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lastRenderedPageBreak/>
        <w:t xml:space="preserve">Experts propose implementing the sandbox mechanism at </w:t>
      </w:r>
      <w:proofErr w:type="spellStart"/>
      <w:r w:rsidRPr="00451DB5">
        <w:rPr>
          <w:rFonts w:ascii="Aptos" w:eastAsia="Times New Roman" w:hAnsi="Aptos" w:cs="Arial"/>
          <w:color w:val="002060"/>
        </w:rPr>
        <w:t>VIFC</w:t>
      </w:r>
      <w:proofErr w:type="spellEnd"/>
      <w:r w:rsidRPr="00451DB5">
        <w:rPr>
          <w:rFonts w:ascii="Aptos" w:eastAsia="Times New Roman" w:hAnsi="Aptos" w:cs="Arial"/>
          <w:color w:val="002060"/>
        </w:rPr>
        <w:t>-HCMC in three phases, starting with establishing a sandbox office and infrastructure for receiving applications, followed by controlled testing with pioneering businesses, and finally integrating the sandbox into the official management system. In the first year, 5 to 8 projects in areas such as P2P lending, e-wallets, real estate tokenization, or carbon credits are expected to be selected for testing.</w:t>
      </w:r>
    </w:p>
    <w:p w14:paraId="776E74D1"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A notable highlight in the proposal is the risk stratification for each financial product group: from high risk (directly related to cash flow and real assets) to medium and low risk (mainly monitoring tools or internal testing). Each group will apply separate conditions, limits, and monitoring standards.</w:t>
      </w:r>
    </w:p>
    <w:p w14:paraId="63847B39" w14:textId="77777777" w:rsidR="00451DB5" w:rsidRPr="00451DB5" w:rsidRDefault="00451DB5" w:rsidP="00451DB5">
      <w:pPr>
        <w:shd w:val="clear" w:color="auto" w:fill="FFFFFF"/>
        <w:spacing w:before="100" w:beforeAutospacing="1" w:after="100" w:afterAutospacing="1" w:line="288" w:lineRule="auto"/>
        <w:jc w:val="both"/>
        <w:rPr>
          <w:rFonts w:ascii="Aptos" w:eastAsia="Times New Roman" w:hAnsi="Aptos" w:cs="Arial"/>
          <w:color w:val="002060"/>
        </w:rPr>
      </w:pPr>
      <w:r w:rsidRPr="00451DB5">
        <w:rPr>
          <w:rFonts w:ascii="Aptos" w:eastAsia="Times New Roman" w:hAnsi="Aptos" w:cs="Arial"/>
          <w:color w:val="002060"/>
        </w:rPr>
        <w:t>"Sandbox needs to be designed at the intersection of the market and state management, where parties dialogue to establish appropriate 'tolerance thresholds,' creating policy consistency and effective market linkage, thereby forming a safe testing space and promptly resolving institutional bottlenecks," said Dr. To Cong Nguyen Bao, Representative of the Research Group, University of Economics Ho Chi Minh City.</w:t>
      </w:r>
    </w:p>
    <w:p w14:paraId="484CFF8A" w14:textId="50163BA0" w:rsidR="0018478F" w:rsidRPr="00451DB5" w:rsidRDefault="00451DB5" w:rsidP="00451DB5">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451DB5">
        <w:rPr>
          <w:rFonts w:ascii="Aptos" w:eastAsia="Times New Roman" w:hAnsi="Aptos" w:cs="Arial"/>
          <w:color w:val="002060"/>
        </w:rPr>
        <w:t xml:space="preserve">Additionally, the model integrates performance, risk, and customer satisfaction evaluation indicators (three-layer </w:t>
      </w:r>
      <w:proofErr w:type="spellStart"/>
      <w:r w:rsidRPr="00451DB5">
        <w:rPr>
          <w:rFonts w:ascii="Aptos" w:eastAsia="Times New Roman" w:hAnsi="Aptos" w:cs="Arial"/>
          <w:color w:val="002060"/>
        </w:rPr>
        <w:t>KPIs</w:t>
      </w:r>
      <w:proofErr w:type="spellEnd"/>
      <w:r w:rsidRPr="00451DB5">
        <w:rPr>
          <w:rFonts w:ascii="Aptos" w:eastAsia="Times New Roman" w:hAnsi="Aptos" w:cs="Arial"/>
          <w:color w:val="002060"/>
        </w:rPr>
        <w:t xml:space="preserve">), helping regulatory agencies closely monitor the testing process. Experts also emphasized that clearly distinguishing between </w:t>
      </w:r>
      <w:proofErr w:type="spellStart"/>
      <w:r w:rsidRPr="00451DB5">
        <w:rPr>
          <w:rFonts w:ascii="Aptos" w:eastAsia="Times New Roman" w:hAnsi="Aptos" w:cs="Arial"/>
          <w:color w:val="002060"/>
        </w:rPr>
        <w:t>relaxable</w:t>
      </w:r>
      <w:proofErr w:type="spellEnd"/>
      <w:r w:rsidRPr="00451DB5">
        <w:rPr>
          <w:rFonts w:ascii="Aptos" w:eastAsia="Times New Roman" w:hAnsi="Aptos" w:cs="Arial"/>
          <w:color w:val="002060"/>
        </w:rPr>
        <w:t xml:space="preserve"> regulations and mandatory requirements is crucial in ensuring transparency and safety. Requirements such as personal data protection, anti-money laundering compliance, technology security, and professional ethics must be strictly adhered to in all cases.</w:t>
      </w:r>
    </w:p>
    <w:p w14:paraId="4D1D2201" w14:textId="77777777" w:rsidR="00E75D94" w:rsidRPr="00451DB5" w:rsidRDefault="00E75D94" w:rsidP="00451DB5">
      <w:pPr>
        <w:pStyle w:val="Heading2"/>
        <w:spacing w:line="288" w:lineRule="auto"/>
        <w:jc w:val="both"/>
        <w:rPr>
          <w:rFonts w:ascii="Aptos" w:eastAsia="Malgun Gothic" w:hAnsi="Aptos" w:cs="Times New Roman"/>
          <w:color w:val="002060"/>
          <w:sz w:val="22"/>
          <w:szCs w:val="22"/>
        </w:rPr>
      </w:pPr>
      <w:bookmarkStart w:id="209" w:name="_Toc219377436"/>
    </w:p>
    <w:bookmarkEnd w:id="209"/>
    <w:p w14:paraId="2E0E1B8D" w14:textId="77777777" w:rsidR="00A57988" w:rsidRPr="004C6CBE" w:rsidRDefault="001D7544" w:rsidP="00A57988">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10" w:name="_Toc186722691"/>
      <w:bookmarkStart w:id="211" w:name="_Toc187326017"/>
      <w:bookmarkStart w:id="212" w:name="_Toc187919317"/>
      <w:bookmarkStart w:id="213" w:name="_Toc188519309"/>
      <w:bookmarkStart w:id="214" w:name="_Toc189746399"/>
      <w:bookmarkStart w:id="215" w:name="_Toc190348424"/>
      <w:bookmarkStart w:id="216" w:name="_Toc190954008"/>
      <w:bookmarkStart w:id="217" w:name="_Toc191559693"/>
      <w:bookmarkStart w:id="218" w:name="_Toc192153145"/>
      <w:bookmarkStart w:id="219" w:name="_Toc192767030"/>
      <w:bookmarkStart w:id="220" w:name="_Toc193361537"/>
      <w:bookmarkStart w:id="221" w:name="_Toc193977729"/>
      <w:bookmarkStart w:id="222" w:name="_Toc194671393"/>
      <w:bookmarkStart w:id="223" w:name="_Toc195192224"/>
      <w:bookmarkStart w:id="224" w:name="_Toc195795569"/>
      <w:bookmarkStart w:id="225" w:name="_Toc196395797"/>
      <w:bookmarkStart w:id="226" w:name="_Toc197596758"/>
      <w:bookmarkStart w:id="227" w:name="_Toc198210641"/>
      <w:bookmarkStart w:id="228" w:name="_Toc198816026"/>
      <w:bookmarkStart w:id="229" w:name="_Toc199419424"/>
      <w:bookmarkStart w:id="230" w:name="_Toc200013593"/>
      <w:bookmarkStart w:id="231" w:name="_Toc200628572"/>
      <w:bookmarkStart w:id="232" w:name="_Toc201837355"/>
      <w:bookmarkStart w:id="233" w:name="_Toc202445690"/>
      <w:bookmarkStart w:id="234" w:name="_Toc203047555"/>
      <w:bookmarkStart w:id="235" w:name="_Toc203655860"/>
      <w:bookmarkStart w:id="236" w:name="_Toc204262797"/>
      <w:bookmarkStart w:id="237" w:name="_Toc204862956"/>
      <w:bookmarkStart w:id="238" w:name="_Toc205466583"/>
      <w:bookmarkStart w:id="239" w:name="_Toc206074502"/>
      <w:bookmarkStart w:id="240" w:name="_Toc207184395"/>
      <w:bookmarkStart w:id="241" w:name="_Toc207888598"/>
      <w:bookmarkStart w:id="242" w:name="_Toc208493622"/>
      <w:bookmarkStart w:id="243" w:name="_Toc208493700"/>
      <w:bookmarkStart w:id="244" w:name="_Toc209099445"/>
      <w:bookmarkStart w:id="245" w:name="_Toc209702674"/>
      <w:bookmarkStart w:id="246" w:name="_Toc210305238"/>
      <w:bookmarkStart w:id="247" w:name="_Toc210911914"/>
      <w:bookmarkStart w:id="248" w:name="_Toc210912006"/>
      <w:bookmarkStart w:id="249" w:name="_Toc211518239"/>
      <w:bookmarkStart w:id="250" w:name="_Toc212118919"/>
      <w:bookmarkStart w:id="251" w:name="_Toc212726912"/>
      <w:bookmarkStart w:id="252" w:name="_Toc213334249"/>
      <w:bookmarkStart w:id="253" w:name="_Toc213924599"/>
    </w:p>
    <w:p w14:paraId="47BD438C" w14:textId="77777777" w:rsidR="00A852BE" w:rsidRDefault="00A852BE" w:rsidP="00A852BE">
      <w:pPr>
        <w:pStyle w:val="Heading1"/>
        <w:shd w:val="clear" w:color="auto" w:fill="FFFFFF"/>
        <w:spacing w:before="0" w:line="288" w:lineRule="atLeast"/>
        <w:rPr>
          <w:rFonts w:ascii="Aptos" w:eastAsia="Malgun Gothic" w:hAnsi="Aptos" w:cs="Times New Roman"/>
          <w:color w:val="002060"/>
        </w:rPr>
      </w:pPr>
      <w:bookmarkStart w:id="254" w:name="_Toc214539941"/>
      <w:bookmarkStart w:id="255" w:name="_Toc215144377"/>
      <w:bookmarkStart w:id="256" w:name="_Toc215750954"/>
      <w:bookmarkStart w:id="257" w:name="_Toc216355050"/>
      <w:bookmarkStart w:id="258" w:name="_Toc216965797"/>
      <w:bookmarkStart w:id="259" w:name="_Toc217639123"/>
      <w:bookmarkStart w:id="260" w:name="_Toc218772672"/>
      <w:bookmarkStart w:id="261" w:name="_Toc219377437"/>
    </w:p>
    <w:p w14:paraId="4B235C06" w14:textId="62BB14BB" w:rsidR="003374C4" w:rsidRDefault="00FE778B" w:rsidP="003374C4">
      <w:pPr>
        <w:pStyle w:val="Heading1"/>
        <w:shd w:val="clear" w:color="auto" w:fill="FFFFFF"/>
        <w:spacing w:before="0" w:line="288" w:lineRule="atLeast"/>
        <w:rPr>
          <w:rFonts w:ascii="Aptos" w:eastAsia="Malgun Gothic" w:hAnsi="Aptos" w:cs="Times New Roman"/>
          <w:color w:val="002060"/>
        </w:rPr>
      </w:pPr>
      <w:bookmarkStart w:id="262" w:name="_Toc219985595"/>
      <w:bookmarkStart w:id="263" w:name="_Toc220587254"/>
      <w:bookmarkStart w:id="264" w:name="_Toc221194730"/>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65" w:name="_Toc372277036"/>
      <w:bookmarkStart w:id="266" w:name="_Toc372881662"/>
      <w:bookmarkStart w:id="267" w:name="_Toc373484630"/>
      <w:bookmarkStart w:id="268" w:name="_Toc374089641"/>
      <w:bookmarkStart w:id="269" w:name="_Toc374695753"/>
      <w:bookmarkStart w:id="270" w:name="_Toc375297865"/>
      <w:bookmarkStart w:id="271" w:name="_Toc375903285"/>
      <w:bookmarkStart w:id="272" w:name="_Toc376510600"/>
      <w:bookmarkStart w:id="273" w:name="_Toc377114107"/>
      <w:bookmarkStart w:id="274" w:name="_Toc377720877"/>
      <w:bookmarkStart w:id="275" w:name="_Toc378323090"/>
      <w:bookmarkStart w:id="276" w:name="_Toc379533627"/>
      <w:bookmarkStart w:id="277" w:name="_Toc380136921"/>
      <w:bookmarkStart w:id="278" w:name="_Toc380744470"/>
      <w:bookmarkStart w:id="279" w:name="_Toc381349390"/>
      <w:bookmarkStart w:id="280" w:name="_Toc381952740"/>
      <w:bookmarkStart w:id="281" w:name="_Toc382557146"/>
      <w:bookmarkStart w:id="282" w:name="_Toc383161642"/>
      <w:bookmarkStart w:id="283" w:name="_Toc383767069"/>
      <w:bookmarkStart w:id="284" w:name="_Toc384372106"/>
      <w:bookmarkStart w:id="285" w:name="_Toc384976538"/>
      <w:bookmarkStart w:id="286" w:name="_Toc385581149"/>
      <w:bookmarkStart w:id="287" w:name="_Toc386187311"/>
      <w:bookmarkStart w:id="288" w:name="_Toc387396227"/>
      <w:bookmarkStart w:id="289" w:name="_Toc388000659"/>
      <w:bookmarkStart w:id="290" w:name="_Toc388604987"/>
      <w:bookmarkStart w:id="291" w:name="_Toc389209518"/>
      <w:bookmarkStart w:id="292" w:name="_Toc389815749"/>
      <w:bookmarkStart w:id="293" w:name="_Toc390418758"/>
      <w:bookmarkStart w:id="294" w:name="_Toc391026118"/>
      <w:bookmarkStart w:id="295" w:name="_Toc392233738"/>
      <w:bookmarkStart w:id="296" w:name="_Toc392837336"/>
      <w:bookmarkStart w:id="297" w:name="_Toc394048499"/>
      <w:bookmarkStart w:id="298" w:name="_Toc394651767"/>
      <w:bookmarkStart w:id="299" w:name="_Toc395258652"/>
      <w:bookmarkStart w:id="300" w:name="_Toc395862292"/>
      <w:bookmarkStart w:id="301" w:name="_Toc396467104"/>
      <w:bookmarkStart w:id="302" w:name="_Toc397074774"/>
      <w:bookmarkStart w:id="303" w:name="_Toc397679397"/>
      <w:bookmarkStart w:id="304" w:name="_Toc398281793"/>
      <w:bookmarkStart w:id="305" w:name="_Toc398887280"/>
      <w:bookmarkStart w:id="306" w:name="_Toc399492492"/>
      <w:bookmarkStart w:id="307" w:name="_Toc400096557"/>
      <w:bookmarkStart w:id="308" w:name="_Toc400699355"/>
      <w:bookmarkStart w:id="309" w:name="_Toc401908571"/>
      <w:bookmarkStart w:id="310" w:name="_Toc402514113"/>
      <w:bookmarkStart w:id="311" w:name="_Toc403119468"/>
      <w:bookmarkStart w:id="312" w:name="_Toc403725573"/>
      <w:bookmarkStart w:id="313" w:name="_Toc404332237"/>
      <w:bookmarkStart w:id="314" w:name="_Toc404935397"/>
      <w:bookmarkStart w:id="315" w:name="_Toc405540230"/>
      <w:bookmarkStart w:id="316" w:name="_Toc406144907"/>
      <w:bookmarkStart w:id="317" w:name="_Toc406680256"/>
      <w:bookmarkStart w:id="318" w:name="_Toc407350896"/>
      <w:bookmarkStart w:id="319" w:name="_Toc408564576"/>
      <w:bookmarkStart w:id="320" w:name="_Toc409169007"/>
      <w:bookmarkStart w:id="321" w:name="_Toc409774757"/>
      <w:bookmarkStart w:id="322" w:name="_Toc410380506"/>
      <w:bookmarkStart w:id="323" w:name="_Toc410982170"/>
      <w:bookmarkStart w:id="324" w:name="_Toc411587715"/>
      <w:bookmarkStart w:id="325" w:name="_Toc412798936"/>
      <w:bookmarkStart w:id="326" w:name="_Toc413401078"/>
      <w:bookmarkStart w:id="327" w:name="_Toc414005850"/>
      <w:bookmarkStart w:id="328" w:name="_Toc415215509"/>
      <w:bookmarkStart w:id="329" w:name="_Toc415827057"/>
      <w:bookmarkStart w:id="330" w:name="_Toc416423737"/>
      <w:bookmarkStart w:id="331" w:name="_Toc417031184"/>
      <w:bookmarkStart w:id="332" w:name="_Toc417634610"/>
      <w:bookmarkStart w:id="333" w:name="_Toc418844126"/>
      <w:bookmarkStart w:id="334" w:name="_Toc419450432"/>
      <w:bookmarkStart w:id="335" w:name="_Toc420056735"/>
      <w:bookmarkStart w:id="336" w:name="_Toc420661557"/>
      <w:bookmarkStart w:id="337" w:name="_Toc421264723"/>
      <w:bookmarkStart w:id="338" w:name="_Toc421871471"/>
      <w:bookmarkStart w:id="339" w:name="_Toc422473458"/>
      <w:bookmarkStart w:id="340" w:name="_Toc423078376"/>
      <w:bookmarkStart w:id="341" w:name="_Toc423682216"/>
      <w:bookmarkStart w:id="342" w:name="_Toc424301013"/>
      <w:bookmarkStart w:id="343" w:name="_Toc424891971"/>
      <w:bookmarkStart w:id="344" w:name="_Toc425495589"/>
      <w:bookmarkStart w:id="345" w:name="_Toc426104624"/>
      <w:bookmarkStart w:id="346" w:name="_Toc426707573"/>
      <w:bookmarkStart w:id="347" w:name="_Toc427312143"/>
      <w:bookmarkStart w:id="348" w:name="_Toc427915952"/>
      <w:bookmarkStart w:id="349" w:name="_Toc428523125"/>
      <w:bookmarkStart w:id="350" w:name="_Toc429732374"/>
      <w:bookmarkStart w:id="351" w:name="_Toc430335764"/>
      <w:bookmarkStart w:id="352" w:name="_Toc430941475"/>
      <w:bookmarkStart w:id="353" w:name="_Toc431546386"/>
      <w:bookmarkStart w:id="354" w:name="_Toc432151519"/>
      <w:bookmarkStart w:id="355" w:name="_Toc432755903"/>
      <w:bookmarkStart w:id="356" w:name="_Toc433361375"/>
      <w:bookmarkStart w:id="357" w:name="_Toc433965274"/>
      <w:bookmarkStart w:id="358" w:name="_Toc434571313"/>
      <w:bookmarkStart w:id="359" w:name="_Toc435172620"/>
      <w:bookmarkStart w:id="360" w:name="_Toc435779446"/>
      <w:bookmarkStart w:id="361" w:name="_Toc436380886"/>
      <w:bookmarkStart w:id="362" w:name="_Toc436991375"/>
      <w:bookmarkStart w:id="363" w:name="_Toc437595397"/>
      <w:bookmarkStart w:id="364" w:name="_Toc440013651"/>
      <w:bookmarkStart w:id="365" w:name="_Toc440621863"/>
      <w:bookmarkStart w:id="366" w:name="_Toc441223773"/>
      <w:bookmarkStart w:id="367" w:name="_Toc441828297"/>
      <w:bookmarkStart w:id="368" w:name="_Toc441828392"/>
      <w:bookmarkStart w:id="369" w:name="_Toc442344474"/>
      <w:bookmarkStart w:id="370" w:name="_Toc443643405"/>
      <w:bookmarkStart w:id="371" w:name="_Toc444246117"/>
      <w:bookmarkStart w:id="372" w:name="_Toc444852040"/>
      <w:bookmarkStart w:id="373" w:name="_Toc445456100"/>
      <w:bookmarkStart w:id="374" w:name="_Toc445973466"/>
      <w:bookmarkStart w:id="375" w:name="_Toc446664819"/>
      <w:bookmarkStart w:id="376" w:name="_Toc447269370"/>
      <w:bookmarkStart w:id="377" w:name="_Toc447874146"/>
      <w:bookmarkStart w:id="378" w:name="_Toc448482075"/>
      <w:bookmarkStart w:id="379" w:name="_Toc449082184"/>
      <w:bookmarkStart w:id="380" w:name="_Toc449689087"/>
      <w:bookmarkStart w:id="381" w:name="_Toc450293025"/>
      <w:bookmarkStart w:id="382" w:name="_Toc450896937"/>
      <w:bookmarkStart w:id="383" w:name="_Toc452625636"/>
      <w:bookmarkStart w:id="384" w:name="_Toc453317631"/>
      <w:bookmarkStart w:id="385" w:name="_Toc453921135"/>
      <w:bookmarkStart w:id="386" w:name="_Toc454525839"/>
      <w:bookmarkStart w:id="387" w:name="_Toc455664215"/>
      <w:bookmarkStart w:id="388" w:name="_Toc456342930"/>
      <w:bookmarkStart w:id="389" w:name="_Toc456948587"/>
      <w:bookmarkStart w:id="390" w:name="_Toc457551647"/>
      <w:bookmarkStart w:id="391" w:name="_Toc458760434"/>
      <w:bookmarkStart w:id="392" w:name="_Toc459970957"/>
      <w:bookmarkStart w:id="393" w:name="_Toc460493834"/>
      <w:bookmarkStart w:id="394" w:name="_Toc461091254"/>
      <w:bookmarkStart w:id="395" w:name="_Toc461785959"/>
      <w:bookmarkStart w:id="396" w:name="_Toc462393212"/>
      <w:bookmarkStart w:id="397" w:name="_Toc462996387"/>
      <w:bookmarkStart w:id="398" w:name="_Toc463600469"/>
      <w:bookmarkStart w:id="399" w:name="_Toc464205355"/>
      <w:bookmarkStart w:id="400" w:name="_Toc464808167"/>
      <w:bookmarkStart w:id="401" w:name="_Toc465341587"/>
      <w:bookmarkStart w:id="402" w:name="_Toc466017253"/>
      <w:bookmarkStart w:id="403" w:name="_Toc466625781"/>
      <w:bookmarkStart w:id="404" w:name="_Toc467231583"/>
      <w:bookmarkStart w:id="405" w:name="_Toc467832923"/>
      <w:bookmarkStart w:id="406" w:name="_Toc468440608"/>
      <w:bookmarkStart w:id="407" w:name="_Toc469043511"/>
      <w:bookmarkStart w:id="408" w:name="_Toc469650540"/>
      <w:bookmarkStart w:id="409" w:name="_Toc472071552"/>
      <w:bookmarkStart w:id="410" w:name="_Toc472672618"/>
      <w:bookmarkStart w:id="411" w:name="_Toc473881014"/>
      <w:bookmarkStart w:id="412" w:name="_Toc474487611"/>
      <w:bookmarkStart w:id="413" w:name="_Toc475090266"/>
      <w:bookmarkStart w:id="414" w:name="_Toc475697891"/>
      <w:bookmarkStart w:id="415" w:name="_Toc476302017"/>
      <w:bookmarkStart w:id="416" w:name="_Toc476906658"/>
      <w:bookmarkStart w:id="417" w:name="_Toc477510747"/>
      <w:bookmarkStart w:id="418" w:name="_Toc478116119"/>
      <w:bookmarkStart w:id="419" w:name="_Toc478723293"/>
      <w:bookmarkStart w:id="420" w:name="_Toc479329710"/>
      <w:bookmarkStart w:id="421" w:name="_Toc479930325"/>
      <w:bookmarkStart w:id="422" w:name="_Toc480539769"/>
      <w:bookmarkStart w:id="423" w:name="_Toc481139996"/>
      <w:bookmarkStart w:id="424" w:name="_Toc482351755"/>
      <w:bookmarkStart w:id="425" w:name="_Toc482956632"/>
      <w:bookmarkStart w:id="426" w:name="_Toc484166265"/>
      <w:bookmarkStart w:id="427" w:name="_Toc484769034"/>
      <w:bookmarkStart w:id="428" w:name="_Toc485286963"/>
      <w:bookmarkStart w:id="429" w:name="_Toc485978047"/>
      <w:bookmarkStart w:id="430" w:name="_Toc486585200"/>
      <w:bookmarkStart w:id="431" w:name="_Toc487190849"/>
      <w:bookmarkStart w:id="432" w:name="_Toc487793128"/>
      <w:bookmarkStart w:id="433" w:name="_Toc488396105"/>
      <w:bookmarkStart w:id="434" w:name="_Toc489005356"/>
      <w:bookmarkStart w:id="435" w:name="_Toc489606922"/>
      <w:bookmarkStart w:id="436" w:name="_Toc490213904"/>
      <w:bookmarkStart w:id="437" w:name="_Toc490819129"/>
      <w:bookmarkStart w:id="438" w:name="_Toc491423492"/>
      <w:bookmarkStart w:id="439" w:name="_Toc492024941"/>
      <w:bookmarkStart w:id="440" w:name="_Toc492631836"/>
      <w:bookmarkStart w:id="441" w:name="_Toc493236264"/>
      <w:bookmarkStart w:id="442" w:name="_Toc493837670"/>
      <w:bookmarkStart w:id="443" w:name="_Toc495050076"/>
      <w:bookmarkStart w:id="444" w:name="_Toc495652582"/>
      <w:bookmarkStart w:id="445" w:name="_Toc496261433"/>
      <w:bookmarkStart w:id="446" w:name="_Toc496867228"/>
      <w:bookmarkStart w:id="447" w:name="_Toc497465791"/>
      <w:bookmarkStart w:id="448" w:name="_Toc498081893"/>
      <w:bookmarkStart w:id="449" w:name="_Toc498682150"/>
      <w:bookmarkStart w:id="450" w:name="_Toc499287549"/>
      <w:bookmarkStart w:id="451" w:name="_Toc499891990"/>
      <w:bookmarkStart w:id="452" w:name="_Toc500496789"/>
      <w:bookmarkStart w:id="453" w:name="_Toc501099734"/>
      <w:bookmarkStart w:id="454" w:name="_Toc501705017"/>
      <w:bookmarkStart w:id="455" w:name="_Toc532560719"/>
      <w:bookmarkStart w:id="456" w:name="_Toc533156844"/>
      <w:bookmarkStart w:id="457" w:name="_Toc533775399"/>
      <w:bookmarkStart w:id="458" w:name="_Toc534372207"/>
      <w:bookmarkStart w:id="459" w:name="_Toc534972008"/>
      <w:bookmarkStart w:id="460" w:name="_Toc535582780"/>
      <w:bookmarkStart w:id="461" w:name="_Toc536187102"/>
      <w:bookmarkStart w:id="462" w:name="_Toc536785388"/>
      <w:bookmarkStart w:id="463" w:name="_Toc1130208"/>
      <w:bookmarkStart w:id="464" w:name="_Toc1727979"/>
      <w:bookmarkStart w:id="465" w:name="_Toc2333094"/>
      <w:bookmarkStart w:id="466" w:name="_Toc2937884"/>
      <w:bookmarkStart w:id="467" w:name="_Toc3543094"/>
      <w:bookmarkStart w:id="468" w:name="_Toc4146388"/>
      <w:bookmarkStart w:id="469" w:name="_Toc4758756"/>
      <w:bookmarkStart w:id="470" w:name="_Toc5357724"/>
      <w:bookmarkStart w:id="471" w:name="_Toc5961962"/>
      <w:bookmarkStart w:id="472" w:name="_Toc6565236"/>
      <w:bookmarkStart w:id="473" w:name="_Toc7172941"/>
      <w:bookmarkStart w:id="474" w:name="_Toc7776782"/>
      <w:bookmarkStart w:id="475" w:name="_Toc8385532"/>
      <w:bookmarkStart w:id="476" w:name="_Toc8986688"/>
      <w:bookmarkStart w:id="477" w:name="_Toc9591439"/>
      <w:bookmarkStart w:id="478" w:name="_Toc10800776"/>
      <w:bookmarkStart w:id="479" w:name="_Toc11403497"/>
      <w:bookmarkStart w:id="480" w:name="_Toc12010882"/>
      <w:bookmarkStart w:id="481" w:name="_Toc12614882"/>
      <w:bookmarkStart w:id="482" w:name="_Toc13219381"/>
      <w:bookmarkStart w:id="483" w:name="_Toc13830731"/>
      <w:bookmarkStart w:id="484" w:name="_Toc14429410"/>
      <w:bookmarkStart w:id="485" w:name="_Toc15034919"/>
      <w:bookmarkStart w:id="486" w:name="_Toc15638234"/>
      <w:bookmarkStart w:id="487" w:name="_Toc16243813"/>
      <w:bookmarkStart w:id="488" w:name="_Toc17453989"/>
      <w:bookmarkStart w:id="489" w:name="_Toc18058957"/>
      <w:bookmarkStart w:id="490" w:name="_Toc18664185"/>
      <w:bookmarkStart w:id="491" w:name="_Toc19268589"/>
      <w:bookmarkStart w:id="492" w:name="_Toc19868194"/>
      <w:bookmarkStart w:id="493" w:name="_Toc20476476"/>
      <w:bookmarkStart w:id="494" w:name="_Toc21082712"/>
      <w:bookmarkStart w:id="495" w:name="_Toc21596842"/>
      <w:bookmarkStart w:id="496" w:name="_Toc22292243"/>
      <w:bookmarkStart w:id="497" w:name="_Toc22902068"/>
      <w:bookmarkStart w:id="498" w:name="_Toc23500781"/>
      <w:bookmarkStart w:id="499" w:name="_Toc24106263"/>
      <w:bookmarkStart w:id="500" w:name="_Toc24708409"/>
      <w:bookmarkStart w:id="501" w:name="_Toc25235410"/>
      <w:bookmarkStart w:id="502" w:name="_Toc25920237"/>
      <w:bookmarkStart w:id="503" w:name="_Toc26524512"/>
      <w:bookmarkStart w:id="504" w:name="_Toc27130353"/>
      <w:bookmarkStart w:id="505" w:name="_Toc28949352"/>
      <w:bookmarkStart w:id="506" w:name="_Toc29553156"/>
      <w:bookmarkStart w:id="507" w:name="_Toc31365279"/>
      <w:bookmarkStart w:id="508" w:name="_Toc31968685"/>
      <w:bookmarkStart w:id="509" w:name="_Toc33177775"/>
      <w:bookmarkStart w:id="510" w:name="_Toc33784200"/>
      <w:bookmarkStart w:id="511" w:name="_Toc34387335"/>
      <w:bookmarkStart w:id="512" w:name="_Toc34992445"/>
      <w:bookmarkStart w:id="513" w:name="_Toc36200892"/>
      <w:bookmarkStart w:id="514" w:name="_Toc36804861"/>
      <w:bookmarkStart w:id="515" w:name="_Toc37412094"/>
      <w:bookmarkStart w:id="516" w:name="_Toc38016888"/>
      <w:bookmarkStart w:id="517" w:name="_Toc38623239"/>
      <w:bookmarkStart w:id="518" w:name="_Toc47007107"/>
      <w:bookmarkStart w:id="519" w:name="_Toc47608050"/>
      <w:bookmarkStart w:id="520" w:name="_Toc48219506"/>
      <w:bookmarkStart w:id="521" w:name="_Toc48816707"/>
      <w:bookmarkStart w:id="522" w:name="_Toc49427952"/>
      <w:bookmarkStart w:id="523" w:name="_Toc50027099"/>
      <w:bookmarkStart w:id="524" w:name="_Toc50638510"/>
      <w:bookmarkStart w:id="525" w:name="_Toc51235700"/>
      <w:bookmarkStart w:id="526" w:name="_Toc51848402"/>
      <w:bookmarkStart w:id="527" w:name="_Toc52453551"/>
      <w:bookmarkStart w:id="528" w:name="_Toc53055803"/>
      <w:bookmarkStart w:id="529" w:name="_Toc53660724"/>
      <w:bookmarkStart w:id="530" w:name="_Toc54259223"/>
      <w:bookmarkStart w:id="531" w:name="_Toc54865636"/>
      <w:bookmarkStart w:id="532" w:name="_Toc55477667"/>
      <w:bookmarkStart w:id="533" w:name="_Toc56073555"/>
      <w:bookmarkStart w:id="534" w:name="_Toc56678763"/>
      <w:bookmarkStart w:id="535" w:name="_Toc57284472"/>
      <w:bookmarkStart w:id="536" w:name="_Toc57895622"/>
      <w:bookmarkStart w:id="537" w:name="_Toc58494288"/>
      <w:bookmarkStart w:id="538" w:name="_Toc59104490"/>
      <w:bookmarkStart w:id="539" w:name="_Toc60922248"/>
      <w:bookmarkStart w:id="540" w:name="_Toc61518216"/>
      <w:bookmarkStart w:id="541" w:name="_Toc62129059"/>
      <w:bookmarkStart w:id="542" w:name="_Toc62734938"/>
      <w:bookmarkStart w:id="543" w:name="_Toc63333213"/>
      <w:bookmarkStart w:id="544" w:name="_Toc65152050"/>
      <w:bookmarkStart w:id="545" w:name="_Toc65759402"/>
      <w:bookmarkStart w:id="546" w:name="_Toc66363540"/>
      <w:bookmarkStart w:id="547" w:name="_Toc66960047"/>
      <w:bookmarkStart w:id="548" w:name="_Toc67652144"/>
      <w:bookmarkStart w:id="549" w:name="_Toc68179920"/>
      <w:bookmarkStart w:id="550" w:name="_Toc68774147"/>
      <w:bookmarkStart w:id="551" w:name="_Toc69386915"/>
      <w:bookmarkStart w:id="552" w:name="_Toc69991769"/>
      <w:bookmarkStart w:id="553" w:name="_Toc70509841"/>
      <w:bookmarkStart w:id="554" w:name="_Toc71207395"/>
      <w:bookmarkStart w:id="555" w:name="_Toc71799306"/>
      <w:bookmarkStart w:id="556" w:name="_Toc72414975"/>
      <w:bookmarkStart w:id="557" w:name="_Toc73015454"/>
      <w:bookmarkStart w:id="558" w:name="_Toc73618178"/>
      <w:bookmarkStart w:id="559" w:name="_Toc74224512"/>
      <w:bookmarkStart w:id="560" w:name="_Toc74836030"/>
      <w:bookmarkStart w:id="561" w:name="_Toc75439623"/>
      <w:bookmarkStart w:id="562" w:name="_Toc76033389"/>
      <w:bookmarkStart w:id="563" w:name="_Toc76568184"/>
      <w:bookmarkStart w:id="564" w:name="_Toc77249823"/>
      <w:bookmarkStart w:id="565" w:name="_Toc77848118"/>
      <w:bookmarkStart w:id="566" w:name="_Toc78458401"/>
      <w:bookmarkStart w:id="567" w:name="_Toc79065737"/>
      <w:bookmarkStart w:id="568" w:name="_Toc79674827"/>
      <w:bookmarkStart w:id="569" w:name="_Toc80967353"/>
      <w:bookmarkStart w:id="570" w:name="_Toc82098803"/>
      <w:bookmarkStart w:id="571" w:name="_Toc82697204"/>
      <w:bookmarkStart w:id="572" w:name="_Toc83296668"/>
      <w:bookmarkStart w:id="573" w:name="_Toc83896627"/>
      <w:bookmarkStart w:id="574" w:name="_Toc84511070"/>
      <w:bookmarkStart w:id="575" w:name="_Toc85126355"/>
      <w:bookmarkStart w:id="576" w:name="_Toc85726062"/>
      <w:bookmarkStart w:id="577" w:name="_Toc86326951"/>
      <w:bookmarkStart w:id="578" w:name="_Toc86928725"/>
      <w:bookmarkStart w:id="579" w:name="_Toc87533864"/>
      <w:bookmarkStart w:id="580" w:name="_Toc88139975"/>
      <w:bookmarkStart w:id="581" w:name="_Toc88827424"/>
      <w:bookmarkStart w:id="582" w:name="_Toc89348597"/>
      <w:bookmarkStart w:id="583" w:name="_Toc89954358"/>
      <w:bookmarkStart w:id="584" w:name="_Toc90547129"/>
      <w:bookmarkStart w:id="585" w:name="_Toc91162877"/>
      <w:bookmarkStart w:id="586" w:name="_Toc92977891"/>
      <w:bookmarkStart w:id="587" w:name="_Toc93582834"/>
      <w:bookmarkStart w:id="588" w:name="_Toc94185876"/>
      <w:bookmarkStart w:id="589" w:name="_Toc124758941"/>
      <w:bookmarkStart w:id="590" w:name="_Toc126243198"/>
      <w:bookmarkStart w:id="591" w:name="_Toc126844373"/>
      <w:bookmarkStart w:id="592" w:name="_Toc127449235"/>
      <w:bookmarkStart w:id="593" w:name="_Toc128057345"/>
      <w:bookmarkStart w:id="594" w:name="_Toc128657897"/>
      <w:bookmarkStart w:id="595" w:name="_Toc129265043"/>
      <w:bookmarkStart w:id="596" w:name="_Toc129869285"/>
      <w:bookmarkStart w:id="597" w:name="_Toc130472589"/>
      <w:bookmarkStart w:id="598" w:name="_Toc131080428"/>
      <w:bookmarkStart w:id="599" w:name="_Toc131684261"/>
      <w:bookmarkStart w:id="600" w:name="_Toc132288737"/>
      <w:bookmarkStart w:id="601" w:name="_Toc132880394"/>
      <w:bookmarkStart w:id="602" w:name="_Toc133498212"/>
      <w:bookmarkStart w:id="603" w:name="_Toc134108008"/>
      <w:bookmarkStart w:id="604" w:name="_Toc134709546"/>
      <w:bookmarkStart w:id="605" w:name="_Toc134709697"/>
      <w:bookmarkStart w:id="606" w:name="_Toc135315971"/>
      <w:bookmarkStart w:id="607" w:name="_Toc135915560"/>
      <w:bookmarkStart w:id="608" w:name="_Toc136526488"/>
      <w:bookmarkStart w:id="609" w:name="_Toc137126048"/>
      <w:bookmarkStart w:id="610" w:name="_Toc137733673"/>
      <w:bookmarkStart w:id="611" w:name="_Toc138336639"/>
      <w:bookmarkStart w:id="612" w:name="_Toc138940624"/>
      <w:bookmarkStart w:id="613" w:name="_Toc139544020"/>
      <w:bookmarkStart w:id="614" w:name="_Toc140151831"/>
      <w:bookmarkStart w:id="615" w:name="_Toc140757908"/>
      <w:bookmarkStart w:id="616" w:name="_Toc141359485"/>
      <w:bookmarkStart w:id="617" w:name="_Toc141965597"/>
      <w:bookmarkStart w:id="618" w:name="_Toc142569946"/>
      <w:bookmarkStart w:id="619" w:name="_Toc143175000"/>
      <w:bookmarkStart w:id="620" w:name="_Toc143779701"/>
      <w:bookmarkStart w:id="621" w:name="_Toc144384328"/>
      <w:bookmarkStart w:id="622" w:name="_Toc144991140"/>
      <w:bookmarkStart w:id="623" w:name="_Toc145601270"/>
      <w:bookmarkStart w:id="624" w:name="_Toc146205291"/>
      <w:bookmarkStart w:id="625" w:name="_Toc146808598"/>
      <w:bookmarkStart w:id="626" w:name="_Toc147412055"/>
      <w:bookmarkStart w:id="627" w:name="_Toc148007939"/>
      <w:bookmarkStart w:id="628" w:name="_Toc148621870"/>
      <w:bookmarkStart w:id="629" w:name="_Toc149228680"/>
      <w:bookmarkStart w:id="630" w:name="_Toc149826953"/>
      <w:bookmarkStart w:id="631" w:name="_Toc150433299"/>
      <w:bookmarkStart w:id="632" w:name="_Toc151040597"/>
      <w:bookmarkStart w:id="633" w:name="_Toc151645174"/>
      <w:bookmarkStart w:id="634" w:name="_Toc152248763"/>
      <w:bookmarkStart w:id="635" w:name="_Toc153458086"/>
      <w:bookmarkStart w:id="636" w:name="_Toc154061703"/>
      <w:bookmarkStart w:id="637" w:name="_Toc185497336"/>
      <w:bookmarkStart w:id="638" w:name="_Toc186722696"/>
      <w:bookmarkStart w:id="639" w:name="_Toc187326020"/>
      <w:bookmarkStart w:id="640" w:name="_Toc187919320"/>
      <w:bookmarkStart w:id="641" w:name="_Toc188519313"/>
      <w:bookmarkStart w:id="642" w:name="_Toc189746404"/>
      <w:bookmarkStart w:id="643" w:name="_Toc190348428"/>
      <w:bookmarkStart w:id="644" w:name="_Toc190954013"/>
      <w:bookmarkStart w:id="645" w:name="_Toc191559698"/>
      <w:bookmarkStart w:id="646"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198D6B8D" w14:textId="77777777" w:rsidR="003374C4" w:rsidRPr="003374C4" w:rsidRDefault="003374C4" w:rsidP="003374C4"/>
    <w:p w14:paraId="70842223" w14:textId="5B82FCA6" w:rsidR="003374C4" w:rsidRPr="003374C4" w:rsidRDefault="003374C4" w:rsidP="003374C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647" w:name="_Toc221194731"/>
      <w:r w:rsidRPr="003374C4">
        <w:rPr>
          <w:rFonts w:ascii="Aptos" w:eastAsia="Times New Roman" w:hAnsi="Aptos" w:cs="Times New Roman"/>
          <w:b/>
          <w:bCs/>
          <w:color w:val="002060"/>
          <w:kern w:val="36"/>
          <w:sz w:val="28"/>
          <w:szCs w:val="28"/>
        </w:rPr>
        <w:t>PM calls for efforts to achieve double-digit growth in 2026</w:t>
      </w:r>
      <w:bookmarkEnd w:id="647"/>
    </w:p>
    <w:p w14:paraId="181E8BCF" w14:textId="34B68086" w:rsidR="003374C4" w:rsidRPr="003374C4" w:rsidRDefault="003374C4" w:rsidP="003374C4">
      <w:pPr>
        <w:spacing w:after="0" w:line="288" w:lineRule="auto"/>
        <w:jc w:val="both"/>
        <w:rPr>
          <w:rFonts w:ascii="Aptos" w:eastAsia="Times New Roman" w:hAnsi="Aptos" w:cs="Times New Roman"/>
          <w:i/>
          <w:iCs/>
          <w:color w:val="002060"/>
          <w:sz w:val="18"/>
          <w:szCs w:val="18"/>
        </w:rPr>
      </w:pPr>
      <w:r w:rsidRPr="003374C4">
        <w:rPr>
          <w:rFonts w:ascii="Aptos" w:eastAsia="Times New Roman" w:hAnsi="Aptos" w:cs="Times New Roman"/>
          <w:i/>
          <w:iCs/>
          <w:color w:val="002060"/>
          <w:sz w:val="18"/>
          <w:szCs w:val="18"/>
        </w:rPr>
        <w:t>VET</w:t>
      </w:r>
    </w:p>
    <w:p w14:paraId="76BD6971" w14:textId="77777777" w:rsidR="003374C4" w:rsidRPr="003374C4" w:rsidRDefault="003374C4" w:rsidP="003374C4">
      <w:pPr>
        <w:spacing w:after="0" w:line="288" w:lineRule="auto"/>
        <w:jc w:val="both"/>
        <w:rPr>
          <w:rFonts w:ascii="Aptos" w:eastAsia="Times New Roman" w:hAnsi="Aptos" w:cs="Times New Roman"/>
          <w:color w:val="002060"/>
        </w:rPr>
      </w:pPr>
    </w:p>
    <w:p w14:paraId="66E637AC" w14:textId="77777777" w:rsidR="003374C4" w:rsidRPr="003374C4" w:rsidRDefault="003374C4" w:rsidP="003374C4">
      <w:pPr>
        <w:spacing w:after="100" w:afterAutospacing="1" w:line="288" w:lineRule="auto"/>
        <w:jc w:val="both"/>
        <w:outlineLvl w:val="1"/>
        <w:rPr>
          <w:rFonts w:ascii="Aptos" w:eastAsia="Times New Roman" w:hAnsi="Aptos" w:cs="Arial"/>
          <w:b/>
          <w:bCs/>
          <w:color w:val="002060"/>
        </w:rPr>
      </w:pPr>
      <w:bookmarkStart w:id="648" w:name="_Toc221194732"/>
      <w:r w:rsidRPr="003374C4">
        <w:rPr>
          <w:rFonts w:ascii="Aptos" w:eastAsia="Times New Roman" w:hAnsi="Aptos" w:cs="Arial"/>
          <w:b/>
          <w:bCs/>
          <w:color w:val="002060"/>
        </w:rPr>
        <w:t>Prime Minister Pham Minh Chinh chairing the first Cabinet meeting of 2026 on February 4.</w:t>
      </w:r>
      <w:bookmarkEnd w:id="648"/>
    </w:p>
    <w:p w14:paraId="02C3FCB6"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Prime Minister Pham Minh Chinh requested ministries, agencies, sectors and localities to spare no efforts from the very first days of this year to achieve the double-digit growth goal in 2026, while chairing the first Government meeting of the year held in Hanoi on February 4.</w:t>
      </w:r>
    </w:p>
    <w:p w14:paraId="33C279FB"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At the meeting, the Cabinet discussed the socio-economic performance in January, the allocation and disbursement of public investment capital, the implementation of national target programs, and tasks and solutions for the time ahead.</w:t>
      </w:r>
    </w:p>
    <w:p w14:paraId="46CE5DF0"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lastRenderedPageBreak/>
        <w:t>The Prime Minister also called for promoting production and business activities, doubling efforts to combat smuggling, counterfeit and fake goods.</w:t>
      </w:r>
    </w:p>
    <w:p w14:paraId="75F6A32A"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He instructed ministries, sectors and localities to develop flexible policy plans to respond promptly to external economic shocks, thereby maintaining macroeconomic stability, controlling inflation and preserving major economic balances. Accelerating public investment disbursement and fast-tracking key national infrastructure projects from the early days of 2026 were also highlighted as an urgent task.</w:t>
      </w:r>
    </w:p>
    <w:p w14:paraId="11DE8071"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According to a report by the Ministry of Finance at the meeting, total foreign direct investment (</w:t>
      </w:r>
      <w:proofErr w:type="spellStart"/>
      <w:r w:rsidRPr="003374C4">
        <w:rPr>
          <w:rFonts w:ascii="Aptos" w:eastAsia="Times New Roman" w:hAnsi="Aptos" w:cs="Arial"/>
          <w:color w:val="002060"/>
        </w:rPr>
        <w:t>FDI</w:t>
      </w:r>
      <w:proofErr w:type="spellEnd"/>
      <w:r w:rsidRPr="003374C4">
        <w:rPr>
          <w:rFonts w:ascii="Aptos" w:eastAsia="Times New Roman" w:hAnsi="Aptos" w:cs="Arial"/>
          <w:color w:val="002060"/>
        </w:rPr>
        <w:t xml:space="preserve">) inflows to Vietnam reached nearly $1.5 billion in January, while </w:t>
      </w:r>
      <w:proofErr w:type="spellStart"/>
      <w:r w:rsidRPr="003374C4">
        <w:rPr>
          <w:rFonts w:ascii="Aptos" w:eastAsia="Times New Roman" w:hAnsi="Aptos" w:cs="Arial"/>
          <w:color w:val="002060"/>
        </w:rPr>
        <w:t>FDI</w:t>
      </w:r>
      <w:proofErr w:type="spellEnd"/>
      <w:r w:rsidRPr="003374C4">
        <w:rPr>
          <w:rFonts w:ascii="Aptos" w:eastAsia="Times New Roman" w:hAnsi="Aptos" w:cs="Arial"/>
          <w:color w:val="002060"/>
        </w:rPr>
        <w:t xml:space="preserve"> disbursement was estimated at $1.7 billion, up 11.3% year-on-year.</w:t>
      </w:r>
    </w:p>
    <w:p w14:paraId="1FF21E08"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The index of industrial production grew at about 21% year on year, with all 34 localities reporting growth.</w:t>
      </w:r>
    </w:p>
    <w:p w14:paraId="105172AC" w14:textId="6C0856A9" w:rsidR="00E7374B"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January's export turnover increased by 29.5% while import value soared by 49% compared to the same period last year.</w:t>
      </w:r>
    </w:p>
    <w:p w14:paraId="45244E9C" w14:textId="77777777" w:rsidR="00D775A6" w:rsidRDefault="0063492D"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4B58DCB8" w14:textId="77777777" w:rsidR="003F77B6" w:rsidRDefault="003F77B6" w:rsidP="00D775A6">
      <w:pPr>
        <w:spacing w:line="288" w:lineRule="auto"/>
        <w:jc w:val="right"/>
        <w:rPr>
          <w:rStyle w:val="Hyperlink"/>
          <w:rFonts w:ascii="Aptos" w:eastAsia="Malgun Gothic" w:hAnsi="Aptos" w:cs="Times New Roman"/>
          <w:color w:val="002060"/>
        </w:rPr>
      </w:pPr>
    </w:p>
    <w:p w14:paraId="410272A7" w14:textId="77777777" w:rsidR="003F77B6" w:rsidRPr="003F77B6" w:rsidRDefault="003F77B6" w:rsidP="003F77B6">
      <w:pPr>
        <w:spacing w:after="161" w:line="288" w:lineRule="auto"/>
        <w:jc w:val="both"/>
        <w:outlineLvl w:val="0"/>
        <w:rPr>
          <w:rFonts w:ascii="Aptos" w:eastAsia="Times New Roman" w:hAnsi="Aptos" w:cs="Times New Roman"/>
          <w:b/>
          <w:bCs/>
          <w:color w:val="002060"/>
          <w:kern w:val="36"/>
          <w:sz w:val="28"/>
          <w:szCs w:val="28"/>
        </w:rPr>
      </w:pPr>
    </w:p>
    <w:p w14:paraId="0A69C654" w14:textId="083A5603" w:rsidR="003F77B6" w:rsidRPr="003F77B6" w:rsidRDefault="003F77B6" w:rsidP="003F77B6">
      <w:pPr>
        <w:spacing w:after="161" w:line="288" w:lineRule="auto"/>
        <w:jc w:val="both"/>
        <w:outlineLvl w:val="0"/>
        <w:rPr>
          <w:rFonts w:ascii="Aptos" w:eastAsia="Times New Roman" w:hAnsi="Aptos" w:cs="Times New Roman"/>
          <w:b/>
          <w:bCs/>
          <w:color w:val="002060"/>
          <w:kern w:val="36"/>
          <w:sz w:val="28"/>
          <w:szCs w:val="28"/>
        </w:rPr>
      </w:pPr>
      <w:bookmarkStart w:id="649" w:name="_Toc221194733"/>
      <w:r w:rsidRPr="003F77B6">
        <w:rPr>
          <w:rFonts w:ascii="Aptos" w:eastAsia="Times New Roman" w:hAnsi="Aptos" w:cs="Times New Roman"/>
          <w:b/>
          <w:bCs/>
          <w:color w:val="002060"/>
          <w:kern w:val="36"/>
          <w:sz w:val="28"/>
          <w:szCs w:val="28"/>
        </w:rPr>
        <w:t>Manufacturing growth remains solid in early 2026</w:t>
      </w:r>
      <w:bookmarkEnd w:id="649"/>
    </w:p>
    <w:p w14:paraId="00583354" w14:textId="4657EAD5" w:rsidR="003F77B6" w:rsidRPr="003F77B6" w:rsidRDefault="003F77B6" w:rsidP="003F77B6">
      <w:pPr>
        <w:spacing w:after="150" w:line="288" w:lineRule="auto"/>
        <w:jc w:val="both"/>
        <w:rPr>
          <w:rFonts w:ascii="Aptos" w:eastAsia="Times New Roman" w:hAnsi="Aptos" w:cs="Times New Roman"/>
          <w:i/>
          <w:iCs/>
          <w:color w:val="002060"/>
          <w:sz w:val="18"/>
          <w:szCs w:val="18"/>
        </w:rPr>
      </w:pPr>
      <w:r w:rsidRPr="003F77B6">
        <w:rPr>
          <w:rFonts w:ascii="Aptos" w:eastAsia="Times New Roman" w:hAnsi="Aptos" w:cs="Times New Roman"/>
          <w:i/>
          <w:iCs/>
          <w:color w:val="002060"/>
          <w:sz w:val="18"/>
          <w:szCs w:val="18"/>
        </w:rPr>
        <w:t>VIR</w:t>
      </w:r>
    </w:p>
    <w:p w14:paraId="58D27BD7" w14:textId="77777777" w:rsidR="003F77B6" w:rsidRPr="003F77B6" w:rsidRDefault="003F77B6" w:rsidP="003F77B6">
      <w:pPr>
        <w:spacing w:after="150" w:line="288" w:lineRule="auto"/>
        <w:jc w:val="both"/>
        <w:rPr>
          <w:rFonts w:ascii="Aptos" w:eastAsia="Times New Roman" w:hAnsi="Aptos" w:cs="Times New Roman"/>
          <w:color w:val="002060"/>
        </w:rPr>
      </w:pPr>
    </w:p>
    <w:p w14:paraId="52B5C17B" w14:textId="77777777" w:rsidR="003F77B6" w:rsidRPr="003F77B6" w:rsidRDefault="003F77B6" w:rsidP="003F77B6">
      <w:pPr>
        <w:spacing w:after="150" w:line="288" w:lineRule="auto"/>
        <w:jc w:val="both"/>
        <w:rPr>
          <w:rFonts w:ascii="Aptos" w:eastAsia="Times New Roman" w:hAnsi="Aptos" w:cs="Times New Roman"/>
          <w:color w:val="002060"/>
        </w:rPr>
      </w:pPr>
      <w:r w:rsidRPr="003F77B6">
        <w:rPr>
          <w:rFonts w:ascii="Aptos" w:eastAsia="Times New Roman" w:hAnsi="Aptos" w:cs="Times New Roman"/>
          <w:color w:val="002060"/>
        </w:rPr>
        <w:t>Vietnam’s manufacturing sector maintained solid momentum at the start of 2026, supported by expanding output, rising employment and stronger purchasing activity.</w:t>
      </w:r>
    </w:p>
    <w:p w14:paraId="7FCDCDC1"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The S&amp;P Global Vietnam </w:t>
      </w:r>
      <w:hyperlink r:id="rId9" w:history="1">
        <w:r w:rsidRPr="003F77B6">
          <w:rPr>
            <w:rFonts w:ascii="Aptos" w:eastAsia="Times New Roman" w:hAnsi="Aptos" w:cs="Times New Roman"/>
            <w:color w:val="002060"/>
            <w:u w:val="single"/>
          </w:rPr>
          <w:t>Manufacturing</w:t>
        </w:r>
      </w:hyperlink>
      <w:r w:rsidRPr="003F77B6">
        <w:rPr>
          <w:rFonts w:ascii="Aptos" w:eastAsia="Times New Roman" w:hAnsi="Aptos" w:cs="Times New Roman"/>
          <w:color w:val="002060"/>
        </w:rPr>
        <w:t> Purchasing Managers’ Index (PMI) posted 52.5 points in January, easing slightly from 53.0 points in December but remaining well above the 50.0 no-change threshold. The reading indicates a continued improvement in business conditions, marking the seventh consecutive month of strengthening health in the manufacturing sector.</w:t>
      </w:r>
    </w:p>
    <w:p w14:paraId="155B65B1"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 xml:space="preserve">The softening of growth </w:t>
      </w:r>
      <w:proofErr w:type="spellStart"/>
      <w:r w:rsidRPr="003F77B6">
        <w:rPr>
          <w:rFonts w:ascii="Aptos" w:eastAsia="Times New Roman" w:hAnsi="Aptos" w:cs="Times New Roman"/>
          <w:color w:val="002060"/>
        </w:rPr>
        <w:t>signalled</w:t>
      </w:r>
      <w:proofErr w:type="spellEnd"/>
      <w:r w:rsidRPr="003F77B6">
        <w:rPr>
          <w:rFonts w:ascii="Aptos" w:eastAsia="Times New Roman" w:hAnsi="Aptos" w:cs="Times New Roman"/>
          <w:color w:val="002060"/>
        </w:rPr>
        <w:t xml:space="preserve"> by the headline PMI was recorded despite a sharp and accelerated increase in manufacturing production in January. The marked rise in output was largely attributed by respondents to higher new orders, which also increased at a faster pace than in December amid improving customer demand.</w:t>
      </w:r>
    </w:p>
    <w:p w14:paraId="6E590573"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 xml:space="preserve">Total new business was supported by a renewed expansion of new export orders. The rise was the third in the past four months, albeit slight overall. </w:t>
      </w:r>
      <w:proofErr w:type="spellStart"/>
      <w:r w:rsidRPr="003F77B6">
        <w:rPr>
          <w:rFonts w:ascii="Aptos" w:eastAsia="Times New Roman" w:hAnsi="Aptos" w:cs="Times New Roman"/>
          <w:color w:val="002060"/>
        </w:rPr>
        <w:t>Panellists</w:t>
      </w:r>
      <w:proofErr w:type="spellEnd"/>
      <w:r w:rsidRPr="003F77B6">
        <w:rPr>
          <w:rFonts w:ascii="Aptos" w:eastAsia="Times New Roman" w:hAnsi="Aptos" w:cs="Times New Roman"/>
          <w:color w:val="002060"/>
        </w:rPr>
        <w:t xml:space="preserve"> reported having received new orders from other Asian economies such as India.</w:t>
      </w:r>
    </w:p>
    <w:p w14:paraId="6832F7EC"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The marked increase in manufacturing production seen in January was supported by sustained job creation. Employment rose for the fourth successive month. Although the pace of job creation was modest, it quickened to the fastest since June 2024. Some firms indicated that workers had only been hired on a temporary basis, however.</w:t>
      </w:r>
    </w:p>
    <w:p w14:paraId="065E0F5A"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lastRenderedPageBreak/>
        <w:t>Firms also raised their purchasing activity in response to greater output requirements, extending the current sequence of growth to seven months.</w:t>
      </w:r>
    </w:p>
    <w:p w14:paraId="617F9169"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Stocks of inputs decreased for the first time since last September, however, as purchased items were used to support production growth.</w:t>
      </w:r>
    </w:p>
    <w:p w14:paraId="75FA5F4E"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Stocks of finished goods were also down, and at a solid pace that was the fastest in four months. Respondents noted that products were shipped promptly to customers.</w:t>
      </w:r>
    </w:p>
    <w:p w14:paraId="21271E56"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The delivery of goods to clients and ramping up of production meant that manufacturers were able to keep on top of workloads in January. Backlogs of work decreased for the second month running, albeit marginally.</w:t>
      </w:r>
    </w:p>
    <w:p w14:paraId="74C38B67"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 xml:space="preserve">Suppliers' delivery times continued to lengthen, albeit to the least marked extent in eight months. </w:t>
      </w:r>
      <w:proofErr w:type="spellStart"/>
      <w:r w:rsidRPr="003F77B6">
        <w:rPr>
          <w:rFonts w:ascii="Aptos" w:eastAsia="Times New Roman" w:hAnsi="Aptos" w:cs="Times New Roman"/>
          <w:color w:val="002060"/>
        </w:rPr>
        <w:t>Panellists</w:t>
      </w:r>
      <w:proofErr w:type="spellEnd"/>
      <w:r w:rsidRPr="003F77B6">
        <w:rPr>
          <w:rFonts w:ascii="Aptos" w:eastAsia="Times New Roman" w:hAnsi="Aptos" w:cs="Times New Roman"/>
          <w:color w:val="002060"/>
        </w:rPr>
        <w:t xml:space="preserve"> linked delivery delays to higher demand for inputs and material scarcity.</w:t>
      </w:r>
    </w:p>
    <w:p w14:paraId="0CC7D72C"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These factors also resulted in higher input costs, which rose sharply again at the start of 2026. The pace of inflation was only slightly softer than the three-and-a-half year high seen in December.</w:t>
      </w:r>
    </w:p>
    <w:p w14:paraId="6996640F"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Optimism in the 12-month outlook for production continued to strengthen at the start of 2026, improving for the fourth consecutive month to the highest since March 2024. Exactly 55 per cent of respondents predicted a rise in output over the coming year, with firms expecting continued new order growth amid improving market conditions.</w:t>
      </w:r>
    </w:p>
    <w:p w14:paraId="498992AD" w14:textId="77777777" w:rsidR="003F77B6" w:rsidRPr="003F77B6" w:rsidRDefault="003F77B6" w:rsidP="003F77B6">
      <w:pPr>
        <w:spacing w:after="225" w:line="288" w:lineRule="auto"/>
        <w:jc w:val="both"/>
        <w:rPr>
          <w:rFonts w:ascii="Aptos" w:eastAsia="Times New Roman" w:hAnsi="Aptos" w:cs="Times New Roman"/>
          <w:color w:val="002060"/>
        </w:rPr>
      </w:pPr>
      <w:r w:rsidRPr="003F77B6">
        <w:rPr>
          <w:rFonts w:ascii="Aptos" w:eastAsia="Times New Roman" w:hAnsi="Aptos" w:cs="Times New Roman"/>
          <w:color w:val="002060"/>
        </w:rPr>
        <w:t>Andrew Harker, economics director at S&amp;P Global Market Intelligence said, "It was a solid start to the year for the Vietnamese manufacturing sector as firms ramped up output in response to greater new orders and as part of efforts to meet client needs in a timely manner. Carrying on the momentum built towards the end of 2025, the sector looks to be in good shape for a successful 2026."</w:t>
      </w:r>
    </w:p>
    <w:p w14:paraId="3DCCE106" w14:textId="77777777" w:rsidR="003F77B6" w:rsidRPr="003F77B6" w:rsidRDefault="003F77B6" w:rsidP="003F77B6">
      <w:pPr>
        <w:spacing w:line="288" w:lineRule="auto"/>
        <w:jc w:val="both"/>
        <w:rPr>
          <w:rFonts w:ascii="Aptos" w:eastAsia="Times New Roman" w:hAnsi="Aptos" w:cs="Times New Roman"/>
          <w:color w:val="002060"/>
        </w:rPr>
      </w:pPr>
      <w:r w:rsidRPr="003F77B6">
        <w:rPr>
          <w:rFonts w:ascii="Aptos" w:eastAsia="Times New Roman" w:hAnsi="Aptos" w:cs="Times New Roman"/>
          <w:color w:val="002060"/>
        </w:rPr>
        <w:t>"The one potential headwind for firms, however, is the strength of inflationary pressures. Supply shortages of materials pushed up prices sharply again in January and firms responded accordingly by hiking their selling prices to a greater extent. So far, demand has remained resilient in the face of these pressures, but we will need to keep an eye out for any softening of new order growth in the months ahead," he added.</w:t>
      </w:r>
    </w:p>
    <w:p w14:paraId="222D758E" w14:textId="77777777" w:rsidR="00D775A6" w:rsidRDefault="00D775A6" w:rsidP="00D775A6">
      <w:pPr>
        <w:spacing w:line="288" w:lineRule="auto"/>
        <w:jc w:val="right"/>
        <w:rPr>
          <w:rStyle w:val="Hyperlink"/>
          <w:rFonts w:ascii="Aptos" w:eastAsia="Malgun Gothic" w:hAnsi="Aptos" w:cs="Times New Roman"/>
          <w:color w:val="002060"/>
        </w:rPr>
      </w:pPr>
    </w:p>
    <w:p w14:paraId="4A02550F" w14:textId="77777777" w:rsidR="001D7544" w:rsidRDefault="0063492D"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50" w:name="_Toc192767033"/>
      <w:bookmarkStart w:id="651" w:name="_Toc193361541"/>
      <w:bookmarkStart w:id="652" w:name="_Toc193977732"/>
      <w:bookmarkStart w:id="653" w:name="_Toc194671397"/>
      <w:bookmarkStart w:id="654" w:name="_Toc195192232"/>
      <w:bookmarkStart w:id="655" w:name="_Toc195795575"/>
      <w:bookmarkStart w:id="656" w:name="_Toc196395801"/>
      <w:bookmarkStart w:id="657" w:name="_Toc197596761"/>
      <w:bookmarkStart w:id="658" w:name="_Toc198210648"/>
      <w:bookmarkStart w:id="659" w:name="_Toc198816031"/>
      <w:bookmarkStart w:id="660" w:name="_Toc199419427"/>
      <w:bookmarkStart w:id="661" w:name="_Toc200013599"/>
      <w:bookmarkStart w:id="662" w:name="_Toc200628575"/>
      <w:bookmarkStart w:id="663" w:name="_Toc201837358"/>
      <w:bookmarkStart w:id="664" w:name="_Toc202445693"/>
      <w:bookmarkStart w:id="665" w:name="_Toc203047559"/>
      <w:bookmarkStart w:id="666" w:name="_Toc203655863"/>
      <w:bookmarkStart w:id="667" w:name="_Toc204262801"/>
      <w:bookmarkStart w:id="668" w:name="_Toc204862959"/>
      <w:bookmarkStart w:id="669" w:name="_Toc205466588"/>
      <w:bookmarkStart w:id="670" w:name="_Toc206074506"/>
      <w:bookmarkStart w:id="671" w:name="_Toc207184398"/>
      <w:bookmarkStart w:id="672" w:name="_Toc207888604"/>
      <w:bookmarkStart w:id="673" w:name="_Toc208493627"/>
      <w:bookmarkStart w:id="674"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75" w:name="_Toc209099449"/>
      <w:bookmarkStart w:id="676" w:name="_Toc209702677"/>
      <w:bookmarkStart w:id="677" w:name="_Toc210305241"/>
      <w:bookmarkStart w:id="678" w:name="_Toc210911919"/>
      <w:bookmarkStart w:id="679" w:name="_Toc210912011"/>
      <w:bookmarkStart w:id="680" w:name="_Toc211518242"/>
      <w:bookmarkStart w:id="681" w:name="_Toc212118923"/>
      <w:bookmarkStart w:id="682" w:name="_Toc212726918"/>
      <w:bookmarkStart w:id="683" w:name="_Toc213334254"/>
      <w:bookmarkStart w:id="684" w:name="_Toc213924603"/>
      <w:bookmarkStart w:id="685" w:name="_Toc214539945"/>
      <w:bookmarkStart w:id="686" w:name="_Toc215144380"/>
      <w:bookmarkStart w:id="687" w:name="_Toc215750958"/>
      <w:bookmarkStart w:id="688" w:name="_Toc216355054"/>
      <w:bookmarkStart w:id="689" w:name="_Toc216965802"/>
      <w:bookmarkStart w:id="690" w:name="_Toc217639126"/>
      <w:bookmarkStart w:id="691" w:name="_Toc218772677"/>
      <w:bookmarkStart w:id="692" w:name="_Toc219377440"/>
      <w:bookmarkStart w:id="693" w:name="_Toc219985599"/>
      <w:bookmarkStart w:id="694" w:name="_Toc220587258"/>
      <w:bookmarkStart w:id="695" w:name="_Toc221194734"/>
      <w:r w:rsidRPr="004C6CBE">
        <w:rPr>
          <w:rFonts w:ascii="Aptos" w:eastAsia="Malgun Gothic" w:hAnsi="Aptos" w:cs="Times New Roman"/>
          <w:color w:val="002060"/>
        </w:rPr>
        <w:t>INVESTMENT</w:t>
      </w:r>
      <w:bookmarkStart w:id="696" w:name="_Toc85726063"/>
      <w:bookmarkStart w:id="697" w:name="_Toc432151524"/>
      <w:bookmarkStart w:id="698" w:name="_Toc432755907"/>
      <w:bookmarkStart w:id="699" w:name="_Toc433361380"/>
      <w:bookmarkStart w:id="700" w:name="_Toc433965278"/>
      <w:bookmarkStart w:id="701" w:name="_Toc434571316"/>
      <w:bookmarkStart w:id="702" w:name="_Toc435172624"/>
      <w:bookmarkStart w:id="703" w:name="_Toc435779449"/>
      <w:bookmarkStart w:id="704" w:name="_Toc436380890"/>
      <w:bookmarkStart w:id="705" w:name="_Toc436991379"/>
      <w:bookmarkStart w:id="706" w:name="_Toc437595402"/>
      <w:bookmarkStart w:id="707" w:name="_Toc440013654"/>
      <w:bookmarkStart w:id="708" w:name="_Toc440621866"/>
      <w:bookmarkStart w:id="709" w:name="_Toc441223776"/>
      <w:bookmarkStart w:id="710" w:name="_Toc441828302"/>
      <w:bookmarkStart w:id="711" w:name="_Toc441828397"/>
      <w:bookmarkStart w:id="712" w:name="_Toc442344478"/>
      <w:bookmarkStart w:id="713" w:name="_Toc443643410"/>
      <w:bookmarkStart w:id="714" w:name="_Toc444246121"/>
      <w:bookmarkStart w:id="715" w:name="_Toc444852043"/>
      <w:bookmarkStart w:id="716" w:name="_Toc445456104"/>
      <w:bookmarkStart w:id="717" w:name="_Toc445973470"/>
      <w:bookmarkStart w:id="718" w:name="_Toc446664823"/>
      <w:bookmarkStart w:id="719" w:name="_Toc447269375"/>
      <w:bookmarkStart w:id="720" w:name="_Toc447874150"/>
      <w:bookmarkStart w:id="721" w:name="_Toc448482080"/>
      <w:bookmarkStart w:id="722" w:name="_Toc449082188"/>
      <w:bookmarkStart w:id="723" w:name="_Toc449689091"/>
      <w:bookmarkStart w:id="724" w:name="_Toc450293029"/>
      <w:bookmarkStart w:id="725" w:name="_Toc450896941"/>
      <w:bookmarkStart w:id="726" w:name="_Toc452625639"/>
      <w:bookmarkStart w:id="727" w:name="_Toc453317635"/>
      <w:bookmarkStart w:id="728" w:name="_Toc453921139"/>
      <w:bookmarkStart w:id="729" w:name="_Toc454525843"/>
      <w:bookmarkStart w:id="730" w:name="_Toc455664220"/>
      <w:bookmarkStart w:id="731" w:name="_Toc456342934"/>
      <w:bookmarkStart w:id="732" w:name="_Toc456948592"/>
      <w:bookmarkStart w:id="733" w:name="_Toc457551652"/>
      <w:bookmarkStart w:id="734" w:name="_Toc458760438"/>
      <w:bookmarkStart w:id="735" w:name="_Toc459970961"/>
      <w:bookmarkStart w:id="736" w:name="_Toc460493837"/>
      <w:bookmarkStart w:id="737" w:name="_Toc461091259"/>
      <w:bookmarkStart w:id="738" w:name="_Toc461785962"/>
      <w:bookmarkStart w:id="739" w:name="_Toc462393216"/>
      <w:bookmarkStart w:id="740" w:name="_Toc462996392"/>
      <w:bookmarkStart w:id="741" w:name="_Toc463600474"/>
      <w:bookmarkStart w:id="742" w:name="_Toc464205360"/>
      <w:bookmarkStart w:id="743" w:name="_Toc464808172"/>
      <w:bookmarkStart w:id="744" w:name="_Toc465341592"/>
      <w:bookmarkStart w:id="745" w:name="_Toc466017257"/>
      <w:bookmarkStart w:id="746" w:name="_Toc466625785"/>
      <w:bookmarkStart w:id="747" w:name="_Toc467231588"/>
      <w:bookmarkStart w:id="748" w:name="_Toc467832927"/>
      <w:bookmarkStart w:id="749" w:name="_Toc468440613"/>
      <w:bookmarkStart w:id="750" w:name="_Toc469043514"/>
      <w:bookmarkStart w:id="751" w:name="_Toc469650545"/>
      <w:bookmarkStart w:id="752" w:name="_Toc472071555"/>
      <w:bookmarkStart w:id="753" w:name="_Toc472672621"/>
      <w:bookmarkStart w:id="754" w:name="_Toc473881019"/>
      <w:bookmarkStart w:id="755" w:name="_Toc474487615"/>
      <w:bookmarkStart w:id="756" w:name="_Toc475090270"/>
      <w:bookmarkStart w:id="757" w:name="_Toc475697896"/>
      <w:bookmarkStart w:id="758" w:name="_Toc476302021"/>
      <w:bookmarkStart w:id="759" w:name="_Toc476906662"/>
      <w:bookmarkStart w:id="760" w:name="_Toc28949355"/>
      <w:bookmarkStart w:id="761" w:name="_Toc29553162"/>
      <w:bookmarkStart w:id="762" w:name="_Toc31365283"/>
      <w:bookmarkStart w:id="763" w:name="_Toc31968689"/>
      <w:bookmarkStart w:id="764" w:name="_Toc33177778"/>
      <w:bookmarkStart w:id="765" w:name="_Toc33784203"/>
      <w:bookmarkStart w:id="766" w:name="_Toc34387338"/>
      <w:bookmarkStart w:id="767" w:name="_Toc34992454"/>
      <w:bookmarkStart w:id="768" w:name="_Toc36200907"/>
      <w:bookmarkStart w:id="769" w:name="_Toc36804868"/>
      <w:bookmarkStart w:id="770" w:name="_Toc37412097"/>
      <w:bookmarkStart w:id="771" w:name="_Toc38016891"/>
      <w:bookmarkStart w:id="772" w:name="_Toc38623247"/>
      <w:bookmarkStart w:id="773" w:name="_Toc47007110"/>
      <w:bookmarkStart w:id="774" w:name="_Toc47608053"/>
      <w:bookmarkStart w:id="775" w:name="_Toc48219511"/>
      <w:bookmarkStart w:id="776" w:name="_Toc48816714"/>
      <w:bookmarkStart w:id="777" w:name="_Toc49427955"/>
      <w:bookmarkStart w:id="778" w:name="_Toc50027104"/>
      <w:bookmarkStart w:id="779" w:name="_Toc50638513"/>
      <w:bookmarkStart w:id="780" w:name="_Toc51235703"/>
      <w:bookmarkStart w:id="781" w:name="_Toc51848409"/>
      <w:bookmarkStart w:id="782" w:name="_Toc52453555"/>
      <w:bookmarkStart w:id="783" w:name="_Toc53055806"/>
      <w:bookmarkStart w:id="784" w:name="_Toc53660727"/>
      <w:bookmarkStart w:id="785" w:name="_Toc54259226"/>
      <w:bookmarkStart w:id="786" w:name="_Toc54865641"/>
      <w:bookmarkStart w:id="787" w:name="_Toc55477670"/>
      <w:bookmarkStart w:id="788" w:name="_Toc56073558"/>
      <w:bookmarkStart w:id="789" w:name="_Toc56678766"/>
      <w:bookmarkStart w:id="790" w:name="_Toc57284477"/>
      <w:bookmarkStart w:id="791" w:name="_Toc57895625"/>
      <w:bookmarkStart w:id="792" w:name="_Toc58494291"/>
      <w:bookmarkStart w:id="793" w:name="_Toc59104493"/>
      <w:bookmarkStart w:id="794" w:name="_Toc60922251"/>
      <w:bookmarkStart w:id="795" w:name="_Toc61518219"/>
      <w:bookmarkStart w:id="796" w:name="_Toc62129063"/>
      <w:bookmarkStart w:id="797" w:name="_Toc62734941"/>
      <w:bookmarkStart w:id="798" w:name="_Toc63333216"/>
      <w:bookmarkStart w:id="799" w:name="_Toc65152053"/>
      <w:bookmarkStart w:id="800" w:name="_Toc65759405"/>
      <w:bookmarkStart w:id="801" w:name="_Toc66363544"/>
      <w:bookmarkStart w:id="802" w:name="_Toc66960052"/>
      <w:bookmarkStart w:id="803" w:name="_Toc67652149"/>
      <w:bookmarkStart w:id="804" w:name="_Toc68179924"/>
      <w:bookmarkStart w:id="805" w:name="_Toc68774151"/>
      <w:bookmarkStart w:id="806" w:name="_Toc69386918"/>
      <w:bookmarkStart w:id="807" w:name="_Toc69991772"/>
      <w:bookmarkStart w:id="808" w:name="_Toc70509844"/>
      <w:bookmarkStart w:id="809" w:name="_Toc71207400"/>
      <w:bookmarkStart w:id="810" w:name="_Toc71799309"/>
      <w:bookmarkStart w:id="811" w:name="_Toc72414979"/>
      <w:bookmarkStart w:id="812" w:name="_Toc73015458"/>
      <w:bookmarkStart w:id="813" w:name="_Toc73618181"/>
      <w:bookmarkStart w:id="814" w:name="_Toc74224515"/>
      <w:bookmarkStart w:id="815" w:name="_Toc74836034"/>
      <w:bookmarkStart w:id="816" w:name="_Toc75439627"/>
      <w:bookmarkStart w:id="817" w:name="_Toc76033393"/>
      <w:bookmarkStart w:id="818" w:name="_Toc76568187"/>
      <w:bookmarkStart w:id="819" w:name="_Toc77249826"/>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5922078C" w14:textId="77777777" w:rsidR="005F3A48" w:rsidRPr="005F3A48" w:rsidRDefault="005F3A48" w:rsidP="005F3A48">
      <w:pPr>
        <w:spacing w:before="100" w:beforeAutospacing="1" w:after="100" w:afterAutospacing="1" w:line="288" w:lineRule="auto"/>
        <w:jc w:val="both"/>
        <w:outlineLvl w:val="0"/>
        <w:rPr>
          <w:rFonts w:ascii="Aptos" w:eastAsia="Times New Roman" w:hAnsi="Aptos" w:cs="Times New Roman"/>
          <w:b/>
          <w:bCs/>
          <w:color w:val="002060"/>
          <w:kern w:val="36"/>
        </w:rPr>
      </w:pPr>
    </w:p>
    <w:p w14:paraId="22F4E4BD" w14:textId="61B0DD2E" w:rsidR="005F3A48" w:rsidRPr="005F3A48" w:rsidRDefault="005F3A48" w:rsidP="005F3A48">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820" w:name="_Toc221194735"/>
      <w:r w:rsidRPr="005F3A48">
        <w:rPr>
          <w:rFonts w:ascii="Aptos" w:eastAsia="Times New Roman" w:hAnsi="Aptos" w:cs="Times New Roman"/>
          <w:b/>
          <w:bCs/>
          <w:color w:val="002060"/>
          <w:kern w:val="36"/>
          <w:sz w:val="28"/>
          <w:szCs w:val="28"/>
        </w:rPr>
        <w:t>Vietnam, US firms discuss cooperation in energy, industry and aviation</w:t>
      </w:r>
      <w:bookmarkEnd w:id="820"/>
    </w:p>
    <w:p w14:paraId="14DCF278" w14:textId="003FCBBE" w:rsidR="005F3A48" w:rsidRPr="005F3A48" w:rsidRDefault="005F3A48" w:rsidP="005F3A48">
      <w:pPr>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821" w:name="_Toc221194736"/>
      <w:r w:rsidRPr="005F3A48">
        <w:rPr>
          <w:rFonts w:ascii="Aptos" w:eastAsia="Times New Roman" w:hAnsi="Aptos" w:cs="Times New Roman"/>
          <w:i/>
          <w:iCs/>
          <w:color w:val="002060"/>
          <w:kern w:val="36"/>
          <w:sz w:val="18"/>
          <w:szCs w:val="18"/>
        </w:rPr>
        <w:t>VET</w:t>
      </w:r>
      <w:bookmarkEnd w:id="821"/>
    </w:p>
    <w:p w14:paraId="6AC01F27" w14:textId="77777777" w:rsidR="005F3A48" w:rsidRPr="005F3A48" w:rsidRDefault="005F3A48" w:rsidP="005F3A48">
      <w:pPr>
        <w:spacing w:after="100" w:afterAutospacing="1" w:line="288" w:lineRule="auto"/>
        <w:jc w:val="both"/>
        <w:outlineLvl w:val="1"/>
        <w:rPr>
          <w:rFonts w:ascii="Aptos" w:eastAsia="Times New Roman" w:hAnsi="Aptos" w:cs="Arial"/>
          <w:b/>
          <w:bCs/>
          <w:i/>
          <w:iCs/>
          <w:color w:val="002060"/>
        </w:rPr>
      </w:pPr>
      <w:bookmarkStart w:id="822" w:name="_Toc221194737"/>
      <w:r w:rsidRPr="005F3A48">
        <w:rPr>
          <w:rFonts w:ascii="Aptos" w:eastAsia="Times New Roman" w:hAnsi="Aptos" w:cs="Arial"/>
          <w:b/>
          <w:bCs/>
          <w:i/>
          <w:iCs/>
          <w:color w:val="002060"/>
        </w:rPr>
        <w:lastRenderedPageBreak/>
        <w:t>Vietnam determines to strengthen and elevate bilateral economic and trade ties with the US in a stable, substantive, and sustainable manner.</w:t>
      </w:r>
      <w:bookmarkEnd w:id="822"/>
    </w:p>
    <w:p w14:paraId="01BCAB5B" w14:textId="77777777" w:rsidR="005F3A48" w:rsidRPr="005F3A48" w:rsidRDefault="005F3A48" w:rsidP="005F3A48">
      <w:pPr>
        <w:spacing w:before="100" w:beforeAutospacing="1" w:after="100" w:afterAutospacing="1" w:line="288" w:lineRule="auto"/>
        <w:jc w:val="both"/>
        <w:rPr>
          <w:rFonts w:ascii="Aptos" w:eastAsia="Times New Roman" w:hAnsi="Aptos" w:cs="Arial"/>
          <w:color w:val="002060"/>
        </w:rPr>
      </w:pPr>
      <w:r w:rsidRPr="005F3A48">
        <w:rPr>
          <w:rFonts w:ascii="Aptos" w:eastAsia="Times New Roman" w:hAnsi="Aptos" w:cs="Arial"/>
          <w:color w:val="002060"/>
        </w:rPr>
        <w:t xml:space="preserve">Vietnamese Acting Minister of Industry and Trade Le </w:t>
      </w:r>
      <w:proofErr w:type="spellStart"/>
      <w:r w:rsidRPr="005F3A48">
        <w:rPr>
          <w:rFonts w:ascii="Aptos" w:eastAsia="Times New Roman" w:hAnsi="Aptos" w:cs="Arial"/>
          <w:color w:val="002060"/>
        </w:rPr>
        <w:t>Manh</w:t>
      </w:r>
      <w:proofErr w:type="spellEnd"/>
      <w:r w:rsidRPr="005F3A48">
        <w:rPr>
          <w:rFonts w:ascii="Aptos" w:eastAsia="Times New Roman" w:hAnsi="Aptos" w:cs="Arial"/>
          <w:color w:val="002060"/>
        </w:rPr>
        <w:t xml:space="preserve"> Hung held a discussion with a group of US enterprises in the energy, industrial, and aviation sectors under the US – ASEAN Business Council (</w:t>
      </w:r>
      <w:proofErr w:type="spellStart"/>
      <w:r w:rsidRPr="005F3A48">
        <w:rPr>
          <w:rFonts w:ascii="Aptos" w:eastAsia="Times New Roman" w:hAnsi="Aptos" w:cs="Arial"/>
          <w:color w:val="002060"/>
        </w:rPr>
        <w:t>USABC</w:t>
      </w:r>
      <w:proofErr w:type="spellEnd"/>
      <w:r w:rsidRPr="005F3A48">
        <w:rPr>
          <w:rFonts w:ascii="Aptos" w:eastAsia="Times New Roman" w:hAnsi="Aptos" w:cs="Arial"/>
          <w:color w:val="002060"/>
        </w:rPr>
        <w:t>) in Washington D.C. on February 2, the Ministry of Industry and Trade reported on February 4.</w:t>
      </w:r>
    </w:p>
    <w:p w14:paraId="3E06827F" w14:textId="77777777" w:rsidR="005F3A48" w:rsidRPr="005F3A48" w:rsidRDefault="005F3A48" w:rsidP="005F3A48">
      <w:pPr>
        <w:spacing w:before="100" w:beforeAutospacing="1" w:after="100" w:afterAutospacing="1" w:line="288" w:lineRule="auto"/>
        <w:jc w:val="both"/>
        <w:rPr>
          <w:rFonts w:ascii="Aptos" w:eastAsia="Times New Roman" w:hAnsi="Aptos" w:cs="Arial"/>
          <w:color w:val="002060"/>
        </w:rPr>
      </w:pPr>
      <w:r w:rsidRPr="005F3A48">
        <w:rPr>
          <w:rFonts w:ascii="Aptos" w:eastAsia="Times New Roman" w:hAnsi="Aptos" w:cs="Arial"/>
          <w:color w:val="002060"/>
        </w:rPr>
        <w:t>The event took place on the sidelines of the sixth round of negotiations on the Vietnam – US Agreement on Reciprocal, Fair, and Balanced Trade, reflecting Vietnam’s determination to strengthen and elevate bilateral economic and trade ties in a stable, substantive, and sustainable manner.</w:t>
      </w:r>
    </w:p>
    <w:p w14:paraId="1AC92413" w14:textId="77777777" w:rsidR="005F3A48" w:rsidRPr="005F3A48" w:rsidRDefault="005F3A48" w:rsidP="005F3A48">
      <w:pPr>
        <w:spacing w:before="100" w:beforeAutospacing="1" w:after="100" w:afterAutospacing="1" w:line="288" w:lineRule="auto"/>
        <w:jc w:val="both"/>
        <w:rPr>
          <w:rFonts w:ascii="Aptos" w:eastAsia="Times New Roman" w:hAnsi="Aptos" w:cs="Arial"/>
          <w:color w:val="002060"/>
        </w:rPr>
      </w:pPr>
      <w:r w:rsidRPr="005F3A48">
        <w:rPr>
          <w:rFonts w:ascii="Aptos" w:eastAsia="Times New Roman" w:hAnsi="Aptos" w:cs="Arial"/>
          <w:color w:val="002060"/>
        </w:rPr>
        <w:t>Vietnam stays ready to further expand imports from the US, particularly through procurement contracts for machinery, equipment, and modern technologies, Mr. Hung said.</w:t>
      </w:r>
    </w:p>
    <w:p w14:paraId="3179A087" w14:textId="77777777" w:rsidR="005F3A48" w:rsidRPr="005F3A48" w:rsidRDefault="005F3A48" w:rsidP="005F3A48">
      <w:pPr>
        <w:spacing w:before="100" w:beforeAutospacing="1" w:after="100" w:afterAutospacing="1" w:line="288" w:lineRule="auto"/>
        <w:jc w:val="both"/>
        <w:rPr>
          <w:rFonts w:ascii="Aptos" w:eastAsia="Times New Roman" w:hAnsi="Aptos" w:cs="Arial"/>
          <w:color w:val="002060"/>
        </w:rPr>
      </w:pPr>
      <w:r w:rsidRPr="005F3A48">
        <w:rPr>
          <w:rFonts w:ascii="Aptos" w:eastAsia="Times New Roman" w:hAnsi="Aptos" w:cs="Arial"/>
          <w:color w:val="002060"/>
        </w:rPr>
        <w:t>On the energy-related issues of interest to US firms, with the presence of major corporations in oil and gas, liquefied natural gas (LNG), and renewable energy, Mr. Hung stressed that ensuring energy security is one of Vietnam’s key development priorities.</w:t>
      </w:r>
    </w:p>
    <w:p w14:paraId="22103AA7" w14:textId="77777777" w:rsidR="005F3A48" w:rsidRPr="005F3A48" w:rsidRDefault="005F3A48" w:rsidP="005F3A48">
      <w:pPr>
        <w:spacing w:before="100" w:beforeAutospacing="1" w:after="100" w:afterAutospacing="1" w:line="288" w:lineRule="auto"/>
        <w:jc w:val="both"/>
        <w:rPr>
          <w:rFonts w:ascii="Aptos" w:eastAsia="Times New Roman" w:hAnsi="Aptos" w:cs="Arial"/>
          <w:color w:val="002060"/>
        </w:rPr>
      </w:pPr>
      <w:r w:rsidRPr="005F3A48">
        <w:rPr>
          <w:rFonts w:ascii="Aptos" w:eastAsia="Times New Roman" w:hAnsi="Aptos" w:cs="Arial"/>
          <w:color w:val="002060"/>
        </w:rPr>
        <w:t xml:space="preserve">Vietnam values and wishes to foster long-term cooperation in modern industry, logistics, and aviation connectivity, he said, adding that Vietnam </w:t>
      </w:r>
      <w:proofErr w:type="spellStart"/>
      <w:r w:rsidRPr="005F3A48">
        <w:rPr>
          <w:rFonts w:ascii="Aptos" w:eastAsia="Times New Roman" w:hAnsi="Aptos" w:cs="Arial"/>
          <w:color w:val="002060"/>
        </w:rPr>
        <w:t>favours</w:t>
      </w:r>
      <w:proofErr w:type="spellEnd"/>
      <w:r w:rsidRPr="005F3A48">
        <w:rPr>
          <w:rFonts w:ascii="Aptos" w:eastAsia="Times New Roman" w:hAnsi="Aptos" w:cs="Arial"/>
          <w:color w:val="002060"/>
        </w:rPr>
        <w:t xml:space="preserve"> selective investments in foundational and high value-added industries tied to supply chains, support industries, technology transfer, and workforce training.</w:t>
      </w:r>
    </w:p>
    <w:p w14:paraId="63A6E9D0" w14:textId="77777777" w:rsidR="005F3A48" w:rsidRPr="005F3A48" w:rsidRDefault="005F3A48" w:rsidP="005F3A48">
      <w:pPr>
        <w:spacing w:before="100" w:beforeAutospacing="1" w:after="100" w:afterAutospacing="1" w:line="288" w:lineRule="auto"/>
        <w:jc w:val="both"/>
        <w:rPr>
          <w:rFonts w:ascii="Aptos" w:eastAsia="Times New Roman" w:hAnsi="Aptos" w:cs="Arial"/>
          <w:color w:val="002060"/>
        </w:rPr>
      </w:pPr>
      <w:r w:rsidRPr="005F3A48">
        <w:rPr>
          <w:rFonts w:ascii="Aptos" w:eastAsia="Times New Roman" w:hAnsi="Aptos" w:cs="Arial"/>
          <w:color w:val="002060"/>
        </w:rPr>
        <w:t>In high-tech and digital areas, Mr. Hung told leading US technology corporations that semiconductors, advanced technology and digital economy are among Vietnam’s strategic priority areas.</w:t>
      </w:r>
    </w:p>
    <w:p w14:paraId="1564C5E7" w14:textId="77777777" w:rsidR="005F3A48" w:rsidRPr="005F3A48" w:rsidRDefault="005F3A48" w:rsidP="005F3A48">
      <w:pPr>
        <w:spacing w:before="100" w:beforeAutospacing="1" w:after="100" w:afterAutospacing="1" w:line="288" w:lineRule="auto"/>
        <w:jc w:val="both"/>
        <w:rPr>
          <w:rFonts w:ascii="Aptos" w:eastAsia="Times New Roman" w:hAnsi="Aptos" w:cs="Arial"/>
          <w:color w:val="002060"/>
        </w:rPr>
      </w:pPr>
      <w:r w:rsidRPr="005F3A48">
        <w:rPr>
          <w:rFonts w:ascii="Aptos" w:eastAsia="Times New Roman" w:hAnsi="Aptos" w:cs="Arial"/>
          <w:color w:val="002060"/>
        </w:rPr>
        <w:t xml:space="preserve">Later, Mr. Hung held separate meetings with executives of Apple, </w:t>
      </w:r>
      <w:proofErr w:type="spellStart"/>
      <w:r w:rsidRPr="005F3A48">
        <w:rPr>
          <w:rFonts w:ascii="Aptos" w:eastAsia="Times New Roman" w:hAnsi="Aptos" w:cs="Arial"/>
          <w:color w:val="002060"/>
        </w:rPr>
        <w:t>Excelerate</w:t>
      </w:r>
      <w:proofErr w:type="spellEnd"/>
      <w:r w:rsidRPr="005F3A48">
        <w:rPr>
          <w:rFonts w:ascii="Aptos" w:eastAsia="Times New Roman" w:hAnsi="Aptos" w:cs="Arial"/>
          <w:color w:val="002060"/>
        </w:rPr>
        <w:t xml:space="preserve"> Energy, and ExxonMobil, delving into high-tech and energy collaboration. At the event, he listened to their proposals while clarifying Vietnam’s policy focuses and commitment to a stable, transparent, and </w:t>
      </w:r>
      <w:proofErr w:type="spellStart"/>
      <w:r w:rsidRPr="005F3A48">
        <w:rPr>
          <w:rFonts w:ascii="Aptos" w:eastAsia="Times New Roman" w:hAnsi="Aptos" w:cs="Arial"/>
          <w:color w:val="002060"/>
        </w:rPr>
        <w:t>favourable</w:t>
      </w:r>
      <w:proofErr w:type="spellEnd"/>
      <w:r w:rsidRPr="005F3A48">
        <w:rPr>
          <w:rFonts w:ascii="Aptos" w:eastAsia="Times New Roman" w:hAnsi="Aptos" w:cs="Arial"/>
          <w:color w:val="002060"/>
        </w:rPr>
        <w:t xml:space="preserve"> investment environment for long-term projects.</w:t>
      </w:r>
    </w:p>
    <w:p w14:paraId="7983782B" w14:textId="77777777" w:rsidR="00791635" w:rsidRPr="005F3A48" w:rsidRDefault="00791635" w:rsidP="005F3A48">
      <w:pPr>
        <w:spacing w:after="0" w:line="288" w:lineRule="auto"/>
        <w:jc w:val="both"/>
        <w:rPr>
          <w:rFonts w:ascii="Aptos" w:hAnsi="Aptos"/>
          <w:color w:val="002060"/>
        </w:rPr>
      </w:pPr>
    </w:p>
    <w:p w14:paraId="62CEC4E6" w14:textId="77777777" w:rsidR="00791635" w:rsidRDefault="0063492D"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767314D5" w14:textId="77777777" w:rsidR="005F3A48" w:rsidRDefault="005F3A48" w:rsidP="00791635">
      <w:pPr>
        <w:spacing w:line="288" w:lineRule="auto"/>
        <w:jc w:val="right"/>
        <w:rPr>
          <w:rStyle w:val="Hyperlink"/>
          <w:rFonts w:ascii="Aptos" w:eastAsia="Malgun Gothic" w:hAnsi="Aptos" w:cs="Times New Roman"/>
          <w:color w:val="002060"/>
        </w:rPr>
      </w:pPr>
    </w:p>
    <w:p w14:paraId="60158F14" w14:textId="77777777" w:rsidR="006B37BA" w:rsidRPr="00D9030A" w:rsidRDefault="006B37BA" w:rsidP="00DE4AAB">
      <w:pPr>
        <w:pStyle w:val="Heading2"/>
        <w:rPr>
          <w:rFonts w:ascii="Times New Roman" w:eastAsia="Times New Roman" w:hAnsi="Times New Roman" w:cs="Times New Roman"/>
          <w:color w:val="000000"/>
          <w:kern w:val="36"/>
          <w:sz w:val="52"/>
          <w:szCs w:val="52"/>
        </w:rPr>
      </w:pPr>
    </w:p>
    <w:p w14:paraId="123B6F98" w14:textId="77777777" w:rsidR="00D9030A" w:rsidRPr="00D9030A" w:rsidRDefault="00D9030A" w:rsidP="00D9030A">
      <w:pPr>
        <w:spacing w:after="161" w:line="288" w:lineRule="auto"/>
        <w:jc w:val="both"/>
        <w:outlineLvl w:val="0"/>
        <w:rPr>
          <w:rFonts w:ascii="Aptos" w:eastAsia="Times New Roman" w:hAnsi="Aptos" w:cs="Times New Roman"/>
          <w:color w:val="002060"/>
          <w:kern w:val="36"/>
        </w:rPr>
      </w:pPr>
      <w:bookmarkStart w:id="823" w:name="_Toc221194738"/>
      <w:r w:rsidRPr="00D9030A">
        <w:rPr>
          <w:rFonts w:ascii="Aptos" w:eastAsia="Times New Roman" w:hAnsi="Aptos" w:cs="Times New Roman"/>
          <w:b/>
          <w:bCs/>
          <w:color w:val="002060"/>
          <w:kern w:val="36"/>
          <w:sz w:val="28"/>
          <w:szCs w:val="28"/>
        </w:rPr>
        <w:t xml:space="preserve">Cai </w:t>
      </w:r>
      <w:proofErr w:type="spellStart"/>
      <w:r w:rsidRPr="00D9030A">
        <w:rPr>
          <w:rFonts w:ascii="Aptos" w:eastAsia="Times New Roman" w:hAnsi="Aptos" w:cs="Times New Roman"/>
          <w:b/>
          <w:bCs/>
          <w:color w:val="002060"/>
          <w:kern w:val="36"/>
          <w:sz w:val="28"/>
          <w:szCs w:val="28"/>
        </w:rPr>
        <w:t>Mep</w:t>
      </w:r>
      <w:proofErr w:type="spellEnd"/>
      <w:r w:rsidRPr="00D9030A">
        <w:rPr>
          <w:rFonts w:ascii="Aptos" w:eastAsia="Times New Roman" w:hAnsi="Aptos" w:cs="Times New Roman"/>
          <w:b/>
          <w:bCs/>
          <w:color w:val="002060"/>
          <w:kern w:val="36"/>
          <w:sz w:val="28"/>
          <w:szCs w:val="28"/>
        </w:rPr>
        <w:t xml:space="preserve"> Ha Port project wins approval with $</w:t>
      </w:r>
      <w:proofErr w:type="spellStart"/>
      <w:r w:rsidRPr="00D9030A">
        <w:rPr>
          <w:rFonts w:ascii="Aptos" w:eastAsia="Times New Roman" w:hAnsi="Aptos" w:cs="Times New Roman"/>
          <w:b/>
          <w:bCs/>
          <w:color w:val="002060"/>
          <w:kern w:val="36"/>
          <w:sz w:val="28"/>
          <w:szCs w:val="28"/>
        </w:rPr>
        <w:t>1.95bn</w:t>
      </w:r>
      <w:proofErr w:type="spellEnd"/>
      <w:r w:rsidRPr="00D9030A">
        <w:rPr>
          <w:rFonts w:ascii="Aptos" w:eastAsia="Times New Roman" w:hAnsi="Aptos" w:cs="Times New Roman"/>
          <w:b/>
          <w:bCs/>
          <w:color w:val="002060"/>
          <w:kern w:val="36"/>
          <w:sz w:val="28"/>
          <w:szCs w:val="28"/>
        </w:rPr>
        <w:t xml:space="preserve"> investment</w:t>
      </w:r>
      <w:bookmarkEnd w:id="823"/>
    </w:p>
    <w:p w14:paraId="2A5B4568" w14:textId="20A66DEA" w:rsidR="00D9030A" w:rsidRPr="00D9030A" w:rsidRDefault="00D9030A" w:rsidP="00D9030A">
      <w:pPr>
        <w:spacing w:after="161" w:line="288" w:lineRule="auto"/>
        <w:jc w:val="both"/>
        <w:outlineLvl w:val="0"/>
        <w:rPr>
          <w:rFonts w:ascii="Aptos" w:eastAsia="Times New Roman" w:hAnsi="Aptos" w:cs="Times New Roman"/>
          <w:i/>
          <w:iCs/>
          <w:color w:val="002060"/>
          <w:kern w:val="36"/>
          <w:sz w:val="18"/>
          <w:szCs w:val="18"/>
        </w:rPr>
      </w:pPr>
      <w:bookmarkStart w:id="824" w:name="_Toc221194739"/>
      <w:r w:rsidRPr="00D9030A">
        <w:rPr>
          <w:rFonts w:ascii="Aptos" w:eastAsia="Times New Roman" w:hAnsi="Aptos" w:cs="Times New Roman"/>
          <w:i/>
          <w:iCs/>
          <w:color w:val="002060"/>
          <w:kern w:val="36"/>
          <w:sz w:val="18"/>
          <w:szCs w:val="18"/>
        </w:rPr>
        <w:t>VIR</w:t>
      </w:r>
      <w:bookmarkEnd w:id="824"/>
    </w:p>
    <w:p w14:paraId="68AA5937" w14:textId="77777777" w:rsidR="00D9030A" w:rsidRPr="00D9030A" w:rsidRDefault="00D9030A" w:rsidP="00D9030A">
      <w:pPr>
        <w:spacing w:after="161" w:line="288" w:lineRule="auto"/>
        <w:jc w:val="both"/>
        <w:outlineLvl w:val="0"/>
        <w:rPr>
          <w:rFonts w:ascii="Aptos" w:eastAsia="Times New Roman" w:hAnsi="Aptos" w:cs="Times New Roman"/>
          <w:color w:val="002060"/>
          <w:kern w:val="36"/>
        </w:rPr>
      </w:pPr>
    </w:p>
    <w:p w14:paraId="6F59BE05" w14:textId="77777777" w:rsidR="00D9030A" w:rsidRPr="00D9030A" w:rsidRDefault="00D9030A" w:rsidP="00D9030A">
      <w:pPr>
        <w:spacing w:after="150" w:line="288" w:lineRule="auto"/>
        <w:jc w:val="both"/>
        <w:rPr>
          <w:rFonts w:ascii="Aptos" w:eastAsia="Times New Roman" w:hAnsi="Aptos" w:cs="Times New Roman"/>
          <w:color w:val="002060"/>
        </w:rPr>
      </w:pPr>
      <w:r w:rsidRPr="00D9030A">
        <w:rPr>
          <w:rFonts w:ascii="Aptos" w:eastAsia="Times New Roman" w:hAnsi="Aptos" w:cs="Times New Roman"/>
          <w:color w:val="002060"/>
        </w:rPr>
        <w:t>A major port investment has been approved as part of efforts to strengthen Vietnam’s logistics and maritime infrastructure.</w:t>
      </w:r>
    </w:p>
    <w:p w14:paraId="6F277980" w14:textId="77777777" w:rsidR="00D9030A" w:rsidRPr="00D9030A" w:rsidRDefault="00D9030A" w:rsidP="00D9030A">
      <w:pPr>
        <w:spacing w:after="225" w:line="288" w:lineRule="auto"/>
        <w:jc w:val="both"/>
        <w:rPr>
          <w:rFonts w:ascii="Aptos" w:eastAsia="Times New Roman" w:hAnsi="Aptos" w:cs="Times New Roman"/>
          <w:color w:val="002060"/>
        </w:rPr>
      </w:pPr>
      <w:r w:rsidRPr="00D9030A">
        <w:rPr>
          <w:rFonts w:ascii="Aptos" w:eastAsia="Times New Roman" w:hAnsi="Aptos" w:cs="Times New Roman"/>
          <w:color w:val="002060"/>
        </w:rPr>
        <w:t xml:space="preserve">The Cai </w:t>
      </w:r>
      <w:proofErr w:type="spellStart"/>
      <w:r w:rsidRPr="00D9030A">
        <w:rPr>
          <w:rFonts w:ascii="Aptos" w:eastAsia="Times New Roman" w:hAnsi="Aptos" w:cs="Times New Roman"/>
          <w:color w:val="002060"/>
        </w:rPr>
        <w:t>Mep</w:t>
      </w:r>
      <w:proofErr w:type="spellEnd"/>
      <w:r w:rsidRPr="00D9030A">
        <w:rPr>
          <w:rFonts w:ascii="Aptos" w:eastAsia="Times New Roman" w:hAnsi="Aptos" w:cs="Times New Roman"/>
          <w:color w:val="002060"/>
        </w:rPr>
        <w:t xml:space="preserve"> Ha general and container port project was approved on January 30 by Ho Chi Minh City People’s Committee, with total investment exceeding </w:t>
      </w:r>
      <w:proofErr w:type="spellStart"/>
      <w:r w:rsidRPr="00D9030A">
        <w:rPr>
          <w:rFonts w:ascii="Aptos" w:eastAsia="Times New Roman" w:hAnsi="Aptos" w:cs="Times New Roman"/>
          <w:color w:val="002060"/>
        </w:rPr>
        <w:t>VND50.8</w:t>
      </w:r>
      <w:proofErr w:type="spellEnd"/>
      <w:r w:rsidRPr="00D9030A">
        <w:rPr>
          <w:rFonts w:ascii="Aptos" w:eastAsia="Times New Roman" w:hAnsi="Aptos" w:cs="Times New Roman"/>
          <w:color w:val="002060"/>
        </w:rPr>
        <w:t xml:space="preserve"> trillion (around $1.95 billion). Three investors were </w:t>
      </w:r>
      <w:proofErr w:type="spellStart"/>
      <w:r w:rsidRPr="00D9030A">
        <w:rPr>
          <w:rFonts w:ascii="Aptos" w:eastAsia="Times New Roman" w:hAnsi="Aptos" w:cs="Times New Roman"/>
          <w:color w:val="002060"/>
        </w:rPr>
        <w:t>authorised</w:t>
      </w:r>
      <w:proofErr w:type="spellEnd"/>
      <w:r w:rsidRPr="00D9030A">
        <w:rPr>
          <w:rFonts w:ascii="Aptos" w:eastAsia="Times New Roman" w:hAnsi="Aptos" w:cs="Times New Roman"/>
          <w:color w:val="002060"/>
        </w:rPr>
        <w:t xml:space="preserve"> </w:t>
      </w:r>
      <w:r w:rsidRPr="00D9030A">
        <w:rPr>
          <w:rFonts w:ascii="Aptos" w:eastAsia="Times New Roman" w:hAnsi="Aptos" w:cs="Times New Roman"/>
          <w:color w:val="002060"/>
        </w:rPr>
        <w:lastRenderedPageBreak/>
        <w:t xml:space="preserve">to implement the project: </w:t>
      </w:r>
      <w:proofErr w:type="spellStart"/>
      <w:r w:rsidRPr="00D9030A">
        <w:rPr>
          <w:rFonts w:ascii="Aptos" w:eastAsia="Times New Roman" w:hAnsi="Aptos" w:cs="Times New Roman"/>
          <w:color w:val="002060"/>
        </w:rPr>
        <w:t>Geleximco</w:t>
      </w:r>
      <w:proofErr w:type="spellEnd"/>
      <w:r w:rsidRPr="00D9030A">
        <w:rPr>
          <w:rFonts w:ascii="Aptos" w:eastAsia="Times New Roman" w:hAnsi="Aptos" w:cs="Times New Roman"/>
          <w:color w:val="002060"/>
        </w:rPr>
        <w:t xml:space="preserve"> Group </w:t>
      </w:r>
      <w:proofErr w:type="spellStart"/>
      <w:r w:rsidRPr="00D9030A">
        <w:rPr>
          <w:rFonts w:ascii="Aptos" w:eastAsia="Times New Roman" w:hAnsi="Aptos" w:cs="Times New Roman"/>
          <w:color w:val="002060"/>
        </w:rPr>
        <w:t>JSC</w:t>
      </w:r>
      <w:proofErr w:type="spellEnd"/>
      <w:r w:rsidRPr="00D9030A">
        <w:rPr>
          <w:rFonts w:ascii="Aptos" w:eastAsia="Times New Roman" w:hAnsi="Aptos" w:cs="Times New Roman"/>
          <w:color w:val="002060"/>
        </w:rPr>
        <w:t xml:space="preserve">, International Transportation and Trading </w:t>
      </w:r>
      <w:proofErr w:type="spellStart"/>
      <w:r w:rsidRPr="00D9030A">
        <w:rPr>
          <w:rFonts w:ascii="Aptos" w:eastAsia="Times New Roman" w:hAnsi="Aptos" w:cs="Times New Roman"/>
          <w:color w:val="002060"/>
        </w:rPr>
        <w:t>JSC</w:t>
      </w:r>
      <w:proofErr w:type="spellEnd"/>
      <w:r w:rsidRPr="00D9030A">
        <w:rPr>
          <w:rFonts w:ascii="Aptos" w:eastAsia="Times New Roman" w:hAnsi="Aptos" w:cs="Times New Roman"/>
          <w:color w:val="002060"/>
        </w:rPr>
        <w:t xml:space="preserve"> and the State Capital Investment Corporation.</w:t>
      </w:r>
    </w:p>
    <w:p w14:paraId="586D056E" w14:textId="77777777" w:rsidR="00D9030A" w:rsidRPr="00D9030A" w:rsidRDefault="0063492D" w:rsidP="00D9030A">
      <w:pPr>
        <w:spacing w:after="225" w:line="288" w:lineRule="auto"/>
        <w:jc w:val="both"/>
        <w:rPr>
          <w:rFonts w:ascii="Aptos" w:eastAsia="Times New Roman" w:hAnsi="Aptos" w:cs="Times New Roman"/>
          <w:color w:val="002060"/>
        </w:rPr>
      </w:pPr>
      <w:hyperlink r:id="rId10" w:history="1">
        <w:r w:rsidR="00D9030A" w:rsidRPr="00D9030A">
          <w:rPr>
            <w:rFonts w:ascii="Aptos" w:eastAsia="Times New Roman" w:hAnsi="Aptos" w:cs="Times New Roman"/>
            <w:color w:val="002060"/>
            <w:u w:val="single"/>
          </w:rPr>
          <w:t xml:space="preserve">The Cai </w:t>
        </w:r>
        <w:proofErr w:type="spellStart"/>
        <w:r w:rsidR="00D9030A" w:rsidRPr="00D9030A">
          <w:rPr>
            <w:rFonts w:ascii="Aptos" w:eastAsia="Times New Roman" w:hAnsi="Aptos" w:cs="Times New Roman"/>
            <w:color w:val="002060"/>
            <w:u w:val="single"/>
          </w:rPr>
          <w:t>Mep</w:t>
        </w:r>
        <w:proofErr w:type="spellEnd"/>
        <w:r w:rsidR="00D9030A" w:rsidRPr="00D9030A">
          <w:rPr>
            <w:rFonts w:ascii="Aptos" w:eastAsia="Times New Roman" w:hAnsi="Aptos" w:cs="Times New Roman"/>
            <w:color w:val="002060"/>
            <w:u w:val="single"/>
          </w:rPr>
          <w:t xml:space="preserve"> Ha general and container port</w:t>
        </w:r>
      </w:hyperlink>
      <w:r w:rsidR="00D9030A" w:rsidRPr="00D9030A">
        <w:rPr>
          <w:rFonts w:ascii="Aptos" w:eastAsia="Times New Roman" w:hAnsi="Aptos" w:cs="Times New Roman"/>
          <w:color w:val="002060"/>
        </w:rPr>
        <w:t> is envisioned as a gateway port combined with an international transshipment hub, serving both long-haul import-export routes and global container transshipment in line with national strategies for sustainable marine economic development.</w:t>
      </w:r>
    </w:p>
    <w:p w14:paraId="69763662" w14:textId="77777777" w:rsidR="00D9030A" w:rsidRPr="00D9030A" w:rsidRDefault="00D9030A" w:rsidP="00D9030A">
      <w:pPr>
        <w:spacing w:after="225" w:line="288" w:lineRule="auto"/>
        <w:jc w:val="both"/>
        <w:rPr>
          <w:rFonts w:ascii="Aptos" w:eastAsia="Times New Roman" w:hAnsi="Aptos" w:cs="Times New Roman"/>
          <w:color w:val="002060"/>
        </w:rPr>
      </w:pPr>
      <w:r w:rsidRPr="00D9030A">
        <w:rPr>
          <w:rFonts w:ascii="Aptos" w:eastAsia="Times New Roman" w:hAnsi="Aptos" w:cs="Times New Roman"/>
          <w:color w:val="002060"/>
        </w:rPr>
        <w:t xml:space="preserve">The project will cover around 351 hectares, including nearly </w:t>
      </w:r>
      <w:proofErr w:type="spellStart"/>
      <w:r w:rsidRPr="00D9030A">
        <w:rPr>
          <w:rFonts w:ascii="Aptos" w:eastAsia="Times New Roman" w:hAnsi="Aptos" w:cs="Times New Roman"/>
          <w:color w:val="002060"/>
        </w:rPr>
        <w:t>230ha</w:t>
      </w:r>
      <w:proofErr w:type="spellEnd"/>
      <w:r w:rsidRPr="00D9030A">
        <w:rPr>
          <w:rFonts w:ascii="Aptos" w:eastAsia="Times New Roman" w:hAnsi="Aptos" w:cs="Times New Roman"/>
          <w:color w:val="002060"/>
        </w:rPr>
        <w:t xml:space="preserve"> for container port operations, of which about </w:t>
      </w:r>
      <w:proofErr w:type="spellStart"/>
      <w:r w:rsidRPr="00D9030A">
        <w:rPr>
          <w:rFonts w:ascii="Aptos" w:eastAsia="Times New Roman" w:hAnsi="Aptos" w:cs="Times New Roman"/>
          <w:color w:val="002060"/>
        </w:rPr>
        <w:t>121ha</w:t>
      </w:r>
      <w:proofErr w:type="spellEnd"/>
      <w:r w:rsidRPr="00D9030A">
        <w:rPr>
          <w:rFonts w:ascii="Aptos" w:eastAsia="Times New Roman" w:hAnsi="Aptos" w:cs="Times New Roman"/>
          <w:color w:val="002060"/>
        </w:rPr>
        <w:t xml:space="preserve"> will be reclaimed land. The port system will extend almost </w:t>
      </w:r>
      <w:proofErr w:type="spellStart"/>
      <w:r w:rsidRPr="00D9030A">
        <w:rPr>
          <w:rFonts w:ascii="Aptos" w:eastAsia="Times New Roman" w:hAnsi="Aptos" w:cs="Times New Roman"/>
          <w:color w:val="002060"/>
        </w:rPr>
        <w:t>7.5km</w:t>
      </w:r>
      <w:proofErr w:type="spellEnd"/>
      <w:r w:rsidRPr="00D9030A">
        <w:rPr>
          <w:rFonts w:ascii="Aptos" w:eastAsia="Times New Roman" w:hAnsi="Aptos" w:cs="Times New Roman"/>
          <w:color w:val="002060"/>
        </w:rPr>
        <w:t xml:space="preserve"> and is designed to accommodate container vessels of up to 250,000 Deadweight Tonnage, along with feeder vessels and barges serving coastal and inland waterways.</w:t>
      </w:r>
    </w:p>
    <w:p w14:paraId="77113D3E" w14:textId="77777777" w:rsidR="00D9030A" w:rsidRPr="00D9030A" w:rsidRDefault="00D9030A" w:rsidP="00D9030A">
      <w:pPr>
        <w:spacing w:after="225" w:line="288" w:lineRule="auto"/>
        <w:jc w:val="both"/>
        <w:rPr>
          <w:rFonts w:ascii="Aptos" w:eastAsia="Times New Roman" w:hAnsi="Aptos" w:cs="Times New Roman"/>
          <w:color w:val="002060"/>
        </w:rPr>
      </w:pPr>
      <w:r w:rsidRPr="00D9030A">
        <w:rPr>
          <w:rFonts w:ascii="Aptos" w:eastAsia="Times New Roman" w:hAnsi="Aptos" w:cs="Times New Roman"/>
          <w:color w:val="002060"/>
        </w:rPr>
        <w:t>Supporting infrastructure will include container yards, warehouses, irradiation facilities, and other auxiliary and technical systems to ensure smooth operations.</w:t>
      </w:r>
    </w:p>
    <w:p w14:paraId="6B676616" w14:textId="77777777" w:rsidR="00D9030A" w:rsidRPr="00D9030A" w:rsidRDefault="00D9030A" w:rsidP="00D9030A">
      <w:pPr>
        <w:spacing w:after="225" w:line="288" w:lineRule="auto"/>
        <w:jc w:val="both"/>
        <w:rPr>
          <w:rFonts w:ascii="Aptos" w:eastAsia="Times New Roman" w:hAnsi="Aptos" w:cs="Times New Roman"/>
          <w:color w:val="002060"/>
        </w:rPr>
      </w:pPr>
      <w:r w:rsidRPr="00D9030A">
        <w:rPr>
          <w:rFonts w:ascii="Aptos" w:eastAsia="Times New Roman" w:hAnsi="Aptos" w:cs="Times New Roman"/>
          <w:color w:val="002060"/>
        </w:rPr>
        <w:t>The venture will be implemented in three phases. The first phase is scheduled to commence operations in the fourth quarter of 2028. The second phase is slated to commence operations in the first quarter of 2035. The third phase is expected to commence operations in the first quarter of 2045.</w:t>
      </w:r>
    </w:p>
    <w:p w14:paraId="78C44FDA" w14:textId="77777777" w:rsidR="00D9030A" w:rsidRPr="00D9030A" w:rsidRDefault="00D9030A" w:rsidP="00D9030A">
      <w:pPr>
        <w:spacing w:after="225" w:line="288" w:lineRule="auto"/>
        <w:jc w:val="both"/>
        <w:rPr>
          <w:rFonts w:ascii="Aptos" w:eastAsia="Times New Roman" w:hAnsi="Aptos" w:cs="Times New Roman"/>
          <w:color w:val="002060"/>
        </w:rPr>
      </w:pPr>
      <w:r w:rsidRPr="00D9030A">
        <w:rPr>
          <w:rFonts w:ascii="Aptos" w:eastAsia="Times New Roman" w:hAnsi="Aptos" w:cs="Times New Roman"/>
          <w:color w:val="002060"/>
        </w:rPr>
        <w:t xml:space="preserve">Upon completion of all phases, Cai </w:t>
      </w:r>
      <w:proofErr w:type="spellStart"/>
      <w:r w:rsidRPr="00D9030A">
        <w:rPr>
          <w:rFonts w:ascii="Aptos" w:eastAsia="Times New Roman" w:hAnsi="Aptos" w:cs="Times New Roman"/>
          <w:color w:val="002060"/>
        </w:rPr>
        <w:t>Mep</w:t>
      </w:r>
      <w:proofErr w:type="spellEnd"/>
      <w:r w:rsidRPr="00D9030A">
        <w:rPr>
          <w:rFonts w:ascii="Aptos" w:eastAsia="Times New Roman" w:hAnsi="Aptos" w:cs="Times New Roman"/>
          <w:color w:val="002060"/>
        </w:rPr>
        <w:t xml:space="preserve"> Ha port will reach a maximum capacity of 10.8 million 20-foot containers per year.</w:t>
      </w:r>
    </w:p>
    <w:p w14:paraId="1E3853C3" w14:textId="77777777" w:rsidR="00D9030A" w:rsidRPr="00D9030A" w:rsidRDefault="00D9030A" w:rsidP="00D9030A">
      <w:pPr>
        <w:spacing w:after="225" w:line="288" w:lineRule="auto"/>
        <w:jc w:val="both"/>
        <w:rPr>
          <w:rFonts w:ascii="Aptos" w:eastAsia="Times New Roman" w:hAnsi="Aptos" w:cs="Times New Roman"/>
          <w:color w:val="002060"/>
        </w:rPr>
      </w:pPr>
      <w:r w:rsidRPr="00D9030A">
        <w:rPr>
          <w:rFonts w:ascii="Aptos" w:eastAsia="Times New Roman" w:hAnsi="Aptos" w:cs="Times New Roman"/>
          <w:color w:val="002060"/>
        </w:rPr>
        <w:t xml:space="preserve">Of the total $1.95 billion investment, investors’ equity will account for more than </w:t>
      </w:r>
      <w:proofErr w:type="spellStart"/>
      <w:r w:rsidRPr="00D9030A">
        <w:rPr>
          <w:rFonts w:ascii="Aptos" w:eastAsia="Times New Roman" w:hAnsi="Aptos" w:cs="Times New Roman"/>
          <w:color w:val="002060"/>
        </w:rPr>
        <w:t>VND7.6</w:t>
      </w:r>
      <w:proofErr w:type="spellEnd"/>
      <w:r w:rsidRPr="00D9030A">
        <w:rPr>
          <w:rFonts w:ascii="Aptos" w:eastAsia="Times New Roman" w:hAnsi="Aptos" w:cs="Times New Roman"/>
          <w:color w:val="002060"/>
        </w:rPr>
        <w:t xml:space="preserve"> trillion (nearly $292 million), or 15 per cent, with the remaining 85 per cent </w:t>
      </w:r>
      <w:proofErr w:type="spellStart"/>
      <w:r w:rsidRPr="00D9030A">
        <w:rPr>
          <w:rFonts w:ascii="Aptos" w:eastAsia="Times New Roman" w:hAnsi="Aptos" w:cs="Times New Roman"/>
          <w:color w:val="002060"/>
        </w:rPr>
        <w:t>mobilised</w:t>
      </w:r>
      <w:proofErr w:type="spellEnd"/>
      <w:r w:rsidRPr="00D9030A">
        <w:rPr>
          <w:rFonts w:ascii="Aptos" w:eastAsia="Times New Roman" w:hAnsi="Aptos" w:cs="Times New Roman"/>
          <w:color w:val="002060"/>
        </w:rPr>
        <w:t xml:space="preserve"> from other sources.</w:t>
      </w:r>
    </w:p>
    <w:p w14:paraId="71F2132A" w14:textId="77777777" w:rsidR="00D9030A" w:rsidRPr="00D9030A" w:rsidRDefault="00D9030A" w:rsidP="00D9030A">
      <w:pPr>
        <w:spacing w:line="288" w:lineRule="auto"/>
        <w:jc w:val="both"/>
        <w:rPr>
          <w:rFonts w:ascii="Aptos" w:eastAsia="Times New Roman" w:hAnsi="Aptos" w:cs="Times New Roman"/>
          <w:color w:val="002060"/>
        </w:rPr>
      </w:pPr>
      <w:r w:rsidRPr="00D9030A">
        <w:rPr>
          <w:rFonts w:ascii="Aptos" w:eastAsia="Times New Roman" w:hAnsi="Aptos" w:cs="Times New Roman"/>
          <w:color w:val="002060"/>
        </w:rPr>
        <w:t xml:space="preserve">The Cai </w:t>
      </w:r>
      <w:proofErr w:type="spellStart"/>
      <w:r w:rsidRPr="00D9030A">
        <w:rPr>
          <w:rFonts w:ascii="Aptos" w:eastAsia="Times New Roman" w:hAnsi="Aptos" w:cs="Times New Roman"/>
          <w:color w:val="002060"/>
        </w:rPr>
        <w:t>Mep</w:t>
      </w:r>
      <w:proofErr w:type="spellEnd"/>
      <w:r w:rsidRPr="00D9030A">
        <w:rPr>
          <w:rFonts w:ascii="Aptos" w:eastAsia="Times New Roman" w:hAnsi="Aptos" w:cs="Times New Roman"/>
          <w:color w:val="002060"/>
        </w:rPr>
        <w:t xml:space="preserve"> Ha general and container port is expected to strengthen logistics capacity and boost the competitiveness of import and export goods, while creating jobs, supporting socioeconomic development in the Southern Key Economic Region, and increasing state budget revenues.</w:t>
      </w:r>
    </w:p>
    <w:p w14:paraId="29BCD900" w14:textId="77777777" w:rsidR="00652432" w:rsidRDefault="00652432" w:rsidP="00791635">
      <w:pPr>
        <w:spacing w:line="288" w:lineRule="auto"/>
        <w:jc w:val="right"/>
        <w:rPr>
          <w:rStyle w:val="Hyperlink"/>
          <w:rFonts w:ascii="Aptos" w:eastAsia="Malgun Gothic" w:hAnsi="Aptos" w:cs="Times New Roman"/>
          <w:color w:val="002060"/>
        </w:rPr>
      </w:pPr>
    </w:p>
    <w:bookmarkStart w:id="825" w:name="_Toc194671400"/>
    <w:bookmarkStart w:id="826" w:name="_Toc195192236"/>
    <w:bookmarkStart w:id="827" w:name="_Toc195795578"/>
    <w:bookmarkStart w:id="828" w:name="_Toc196395805"/>
    <w:bookmarkStart w:id="829" w:name="_Toc197596764"/>
    <w:bookmarkStart w:id="830" w:name="_Toc198210652"/>
    <w:bookmarkStart w:id="831" w:name="_Toc463600478"/>
    <w:bookmarkStart w:id="832" w:name="_Toc464205364"/>
    <w:bookmarkStart w:id="833" w:name="_Toc464808177"/>
    <w:bookmarkStart w:id="834" w:name="_Toc465341597"/>
    <w:bookmarkStart w:id="835" w:name="_Toc466017262"/>
    <w:bookmarkStart w:id="836" w:name="_Toc466625790"/>
    <w:bookmarkStart w:id="837" w:name="_Toc467231593"/>
    <w:bookmarkStart w:id="838" w:name="_Toc467832931"/>
    <w:bookmarkStart w:id="839" w:name="_Toc468440618"/>
    <w:bookmarkStart w:id="840" w:name="_Toc469043519"/>
    <w:bookmarkStart w:id="841" w:name="_Toc469650550"/>
    <w:bookmarkStart w:id="842" w:name="_Toc472071560"/>
    <w:bookmarkStart w:id="843" w:name="_Toc472672626"/>
    <w:bookmarkStart w:id="844" w:name="_Toc473881024"/>
    <w:bookmarkStart w:id="845" w:name="_Toc474487619"/>
    <w:bookmarkStart w:id="846" w:name="_Toc475090275"/>
    <w:bookmarkStart w:id="847" w:name="_Toc475697901"/>
    <w:bookmarkStart w:id="848" w:name="_Toc476302026"/>
    <w:bookmarkStart w:id="849" w:name="_Toc476906667"/>
    <w:bookmarkStart w:id="850" w:name="_Toc477510757"/>
    <w:bookmarkStart w:id="851" w:name="_Toc478116129"/>
    <w:bookmarkStart w:id="852" w:name="_Toc478723302"/>
    <w:bookmarkStart w:id="853" w:name="_Toc479329721"/>
    <w:bookmarkStart w:id="854" w:name="_Toc479930335"/>
    <w:bookmarkStart w:id="855" w:name="_Toc480539779"/>
    <w:bookmarkStart w:id="856" w:name="_Toc481140005"/>
    <w:bookmarkStart w:id="857" w:name="_Toc482351765"/>
    <w:bookmarkStart w:id="858" w:name="_Toc482956642"/>
    <w:bookmarkStart w:id="859" w:name="_Toc484166274"/>
    <w:bookmarkStart w:id="860" w:name="_Toc484769044"/>
    <w:bookmarkStart w:id="861" w:name="_Toc485286973"/>
    <w:bookmarkStart w:id="862" w:name="_Toc485978057"/>
    <w:bookmarkStart w:id="863" w:name="_Toc486585208"/>
    <w:bookmarkStart w:id="864" w:name="_Toc487190859"/>
    <w:bookmarkStart w:id="865" w:name="_Toc487793137"/>
    <w:bookmarkStart w:id="866" w:name="_Toc488396115"/>
    <w:bookmarkStart w:id="867" w:name="_Toc489005367"/>
    <w:bookmarkStart w:id="868" w:name="_Toc489606931"/>
    <w:bookmarkStart w:id="869" w:name="_Toc490213913"/>
    <w:bookmarkStart w:id="870" w:name="_Toc490819138"/>
    <w:bookmarkStart w:id="871" w:name="_Toc491423502"/>
    <w:bookmarkStart w:id="872" w:name="_Toc492024950"/>
    <w:bookmarkStart w:id="873" w:name="_Toc492631844"/>
    <w:bookmarkStart w:id="874" w:name="_Toc493236274"/>
    <w:bookmarkStart w:id="875" w:name="_Toc493837679"/>
    <w:bookmarkStart w:id="876" w:name="_Toc495050086"/>
    <w:bookmarkStart w:id="877" w:name="_Toc495652591"/>
    <w:bookmarkStart w:id="878" w:name="_Toc496261443"/>
    <w:bookmarkStart w:id="879" w:name="_Toc496867238"/>
    <w:bookmarkStart w:id="880" w:name="_Toc497465801"/>
    <w:bookmarkStart w:id="881" w:name="_Toc498081902"/>
    <w:bookmarkStart w:id="882" w:name="_Toc498682160"/>
    <w:bookmarkStart w:id="883" w:name="_Toc499287557"/>
    <w:bookmarkStart w:id="884" w:name="_Toc499891999"/>
    <w:bookmarkStart w:id="885" w:name="_Toc500496799"/>
    <w:bookmarkStart w:id="886" w:name="_Toc501099743"/>
    <w:bookmarkStart w:id="887" w:name="_Toc501705026"/>
    <w:bookmarkStart w:id="888" w:name="_Toc532560727"/>
    <w:bookmarkStart w:id="889" w:name="_Toc533156853"/>
    <w:bookmarkStart w:id="890" w:name="_Toc533775406"/>
    <w:bookmarkStart w:id="891" w:name="_Toc534372214"/>
    <w:bookmarkStart w:id="892" w:name="_Toc534972014"/>
    <w:bookmarkStart w:id="893" w:name="_Toc535582786"/>
    <w:bookmarkStart w:id="894" w:name="_Toc536187108"/>
    <w:bookmarkStart w:id="895" w:name="_Toc536785396"/>
    <w:bookmarkStart w:id="896" w:name="_Toc1130214"/>
    <w:bookmarkStart w:id="897" w:name="_Toc1727990"/>
    <w:bookmarkStart w:id="898" w:name="_Toc2333101"/>
    <w:bookmarkStart w:id="899" w:name="_Toc2937890"/>
    <w:bookmarkStart w:id="900" w:name="_Toc3543100"/>
    <w:bookmarkStart w:id="901" w:name="_Toc4146395"/>
    <w:bookmarkStart w:id="902" w:name="_Toc4758763"/>
    <w:bookmarkStart w:id="903" w:name="_Toc5357731"/>
    <w:bookmarkStart w:id="904" w:name="_Toc5961968"/>
    <w:bookmarkStart w:id="905" w:name="_Toc6565244"/>
    <w:bookmarkStart w:id="906" w:name="_Toc7172948"/>
    <w:bookmarkStart w:id="907" w:name="_Toc7776795"/>
    <w:bookmarkStart w:id="908" w:name="_Toc8385543"/>
    <w:bookmarkStart w:id="909" w:name="_Toc8986694"/>
    <w:bookmarkStart w:id="910" w:name="_Toc9591448"/>
    <w:bookmarkStart w:id="911" w:name="_Toc10800783"/>
    <w:bookmarkStart w:id="912" w:name="_Toc11403503"/>
    <w:bookmarkStart w:id="913" w:name="_Toc12010889"/>
    <w:bookmarkStart w:id="914" w:name="_Toc12614888"/>
    <w:bookmarkStart w:id="915" w:name="_Toc13219390"/>
    <w:bookmarkStart w:id="916" w:name="_Toc13830741"/>
    <w:bookmarkStart w:id="917" w:name="_Toc14429416"/>
    <w:bookmarkStart w:id="918" w:name="_Toc15034925"/>
    <w:bookmarkStart w:id="919" w:name="_Toc15638242"/>
    <w:bookmarkStart w:id="920" w:name="_Toc16243824"/>
    <w:bookmarkStart w:id="921" w:name="_Toc17453996"/>
    <w:bookmarkStart w:id="922" w:name="_Toc18058964"/>
    <w:bookmarkStart w:id="923" w:name="_Toc18664192"/>
    <w:bookmarkStart w:id="924" w:name="_Toc19268596"/>
    <w:bookmarkStart w:id="925" w:name="_Toc19868202"/>
    <w:bookmarkStart w:id="926" w:name="_Toc20476484"/>
    <w:bookmarkStart w:id="927" w:name="_Toc21082718"/>
    <w:bookmarkStart w:id="928" w:name="_Toc21596850"/>
    <w:bookmarkStart w:id="929" w:name="_Toc22292250"/>
    <w:bookmarkStart w:id="930" w:name="_Toc22902075"/>
    <w:bookmarkStart w:id="931" w:name="_Toc23500788"/>
    <w:bookmarkStart w:id="932" w:name="_Toc24106272"/>
    <w:bookmarkStart w:id="933" w:name="_Toc24708421"/>
    <w:bookmarkStart w:id="934" w:name="_Toc25235416"/>
    <w:bookmarkStart w:id="935" w:name="_Toc25920246"/>
    <w:bookmarkStart w:id="936" w:name="_Toc26524523"/>
    <w:bookmarkStart w:id="937" w:name="_Toc27130360"/>
    <w:bookmarkStart w:id="938" w:name="_Toc28949359"/>
    <w:bookmarkStart w:id="939" w:name="_Toc29553166"/>
    <w:bookmarkStart w:id="940" w:name="_Toc31365286"/>
    <w:bookmarkStart w:id="941" w:name="_Toc31968693"/>
    <w:bookmarkStart w:id="942" w:name="_Toc33177783"/>
    <w:bookmarkStart w:id="943" w:name="_Toc33784207"/>
    <w:bookmarkStart w:id="944" w:name="_Toc34387343"/>
    <w:bookmarkStart w:id="945" w:name="_Toc34992458"/>
    <w:bookmarkStart w:id="946" w:name="_Toc36200910"/>
    <w:bookmarkStart w:id="947" w:name="_Toc36804871"/>
    <w:bookmarkStart w:id="948" w:name="_Toc37412100"/>
    <w:bookmarkStart w:id="949" w:name="_Toc38016894"/>
    <w:bookmarkStart w:id="950" w:name="_Toc38623250"/>
    <w:bookmarkStart w:id="951" w:name="_Toc47007114"/>
    <w:bookmarkStart w:id="952" w:name="_Toc47608057"/>
    <w:bookmarkStart w:id="953" w:name="_Toc48219516"/>
    <w:bookmarkStart w:id="954" w:name="_Toc48816719"/>
    <w:bookmarkStart w:id="955" w:name="_Toc49427958"/>
    <w:bookmarkStart w:id="956" w:name="_Toc50027108"/>
    <w:bookmarkStart w:id="957" w:name="_Toc50638516"/>
    <w:bookmarkStart w:id="958" w:name="_Toc51235723"/>
    <w:bookmarkStart w:id="959" w:name="_Toc51848412"/>
    <w:bookmarkStart w:id="960" w:name="_Toc52453558"/>
    <w:bookmarkStart w:id="961" w:name="_Toc53055809"/>
    <w:bookmarkStart w:id="962" w:name="_Toc53660731"/>
    <w:bookmarkStart w:id="963" w:name="_Toc54259231"/>
    <w:bookmarkStart w:id="964" w:name="_Toc54865648"/>
    <w:bookmarkStart w:id="965" w:name="_Toc55477675"/>
    <w:bookmarkStart w:id="966" w:name="_Toc56073562"/>
    <w:bookmarkStart w:id="967" w:name="_Toc56678769"/>
    <w:bookmarkStart w:id="968" w:name="_Toc57284480"/>
    <w:bookmarkStart w:id="969" w:name="_Toc57895630"/>
    <w:bookmarkStart w:id="970" w:name="_Toc58494294"/>
    <w:bookmarkStart w:id="971" w:name="_Toc59104496"/>
    <w:bookmarkStart w:id="972" w:name="_Toc60922256"/>
    <w:bookmarkStart w:id="973" w:name="_Toc61518222"/>
    <w:bookmarkStart w:id="974" w:name="_Toc62129066"/>
    <w:bookmarkStart w:id="975" w:name="_Toc62734944"/>
    <w:bookmarkStart w:id="976" w:name="_Toc63333219"/>
    <w:bookmarkStart w:id="977" w:name="_Toc65152056"/>
    <w:bookmarkStart w:id="978" w:name="_Toc65759412"/>
    <w:bookmarkStart w:id="979" w:name="_Toc66363552"/>
    <w:bookmarkStart w:id="980" w:name="_Toc66960055"/>
    <w:bookmarkStart w:id="981" w:name="_Toc67652153"/>
    <w:bookmarkStart w:id="982" w:name="_Toc68179927"/>
    <w:bookmarkStart w:id="983" w:name="_Toc68774156"/>
    <w:bookmarkStart w:id="984" w:name="_Toc69386922"/>
    <w:bookmarkStart w:id="985" w:name="_Toc69991775"/>
    <w:bookmarkStart w:id="986" w:name="_Toc70509847"/>
    <w:bookmarkStart w:id="987" w:name="_Toc71207403"/>
    <w:bookmarkStart w:id="988" w:name="_Toc71799314"/>
    <w:bookmarkStart w:id="989" w:name="_Toc72414983"/>
    <w:bookmarkStart w:id="990" w:name="_Toc73015461"/>
    <w:bookmarkStart w:id="991" w:name="_Toc73618184"/>
    <w:bookmarkStart w:id="992" w:name="_Toc74224519"/>
    <w:bookmarkStart w:id="993" w:name="_Toc74836038"/>
    <w:bookmarkStart w:id="994" w:name="_Toc75439630"/>
    <w:bookmarkStart w:id="995" w:name="_Toc76033397"/>
    <w:bookmarkStart w:id="996" w:name="_Toc76568190"/>
    <w:bookmarkStart w:id="997" w:name="_Toc77249830"/>
    <w:bookmarkStart w:id="998" w:name="_Toc77848125"/>
    <w:bookmarkStart w:id="999" w:name="_Toc78458420"/>
    <w:bookmarkStart w:id="1000" w:name="_Toc79065743"/>
    <w:bookmarkStart w:id="1001" w:name="_Toc79674836"/>
    <w:bookmarkStart w:id="1002" w:name="_Toc80967359"/>
    <w:bookmarkStart w:id="1003" w:name="_Toc82098811"/>
    <w:bookmarkStart w:id="1004" w:name="_Toc82697213"/>
    <w:bookmarkStart w:id="1005" w:name="_Toc83296675"/>
    <w:bookmarkStart w:id="1006" w:name="_Toc83896636"/>
    <w:bookmarkStart w:id="1007" w:name="_Toc84511081"/>
    <w:bookmarkStart w:id="1008" w:name="_Toc85126363"/>
    <w:bookmarkStart w:id="1009" w:name="_Toc85726072"/>
    <w:bookmarkStart w:id="1010" w:name="_Toc86326960"/>
    <w:bookmarkStart w:id="1011" w:name="_Toc86928734"/>
    <w:bookmarkStart w:id="1012" w:name="_Toc87533870"/>
    <w:bookmarkStart w:id="1013" w:name="_Toc88139984"/>
    <w:bookmarkStart w:id="1014" w:name="_Toc88827430"/>
    <w:bookmarkStart w:id="1015" w:name="_Toc89348607"/>
    <w:bookmarkStart w:id="1016" w:name="_Toc89954367"/>
    <w:bookmarkStart w:id="1017" w:name="_Toc90547137"/>
    <w:bookmarkStart w:id="1018" w:name="_Toc91162885"/>
    <w:bookmarkStart w:id="1019" w:name="_Toc92977897"/>
    <w:bookmarkStart w:id="1020" w:name="_Toc93582841"/>
    <w:bookmarkStart w:id="1021" w:name="_Toc94185887"/>
    <w:bookmarkStart w:id="1022" w:name="_Toc124758948"/>
    <w:bookmarkStart w:id="1023" w:name="_Toc126243204"/>
    <w:bookmarkStart w:id="1024" w:name="_Toc126844380"/>
    <w:bookmarkStart w:id="1025" w:name="_Toc127449241"/>
    <w:bookmarkStart w:id="1026" w:name="_Toc128057353"/>
    <w:bookmarkStart w:id="1027" w:name="_Toc128657904"/>
    <w:bookmarkStart w:id="1028" w:name="_Toc129265050"/>
    <w:bookmarkStart w:id="1029" w:name="_Toc129869294"/>
    <w:bookmarkStart w:id="1030" w:name="_Toc130472596"/>
    <w:bookmarkStart w:id="1031" w:name="_Toc131080434"/>
    <w:bookmarkStart w:id="1032" w:name="_Toc131684267"/>
    <w:bookmarkStart w:id="1033" w:name="_Toc132288745"/>
    <w:bookmarkStart w:id="1034" w:name="_Toc132880400"/>
    <w:bookmarkStart w:id="1035" w:name="_Toc133498220"/>
    <w:bookmarkStart w:id="1036" w:name="_Toc134108014"/>
    <w:bookmarkStart w:id="1037" w:name="_Toc134709557"/>
    <w:bookmarkStart w:id="1038" w:name="_Toc134709708"/>
    <w:bookmarkStart w:id="1039" w:name="_Toc135315977"/>
    <w:bookmarkStart w:id="1040" w:name="_Toc135915566"/>
    <w:bookmarkStart w:id="1041" w:name="_Toc136526496"/>
    <w:bookmarkStart w:id="1042" w:name="_Toc137126054"/>
    <w:bookmarkStart w:id="1043" w:name="_Toc137733679"/>
    <w:bookmarkStart w:id="1044" w:name="_Toc138336645"/>
    <w:bookmarkStart w:id="1045" w:name="_Toc138940632"/>
    <w:bookmarkStart w:id="1046" w:name="_Toc139544026"/>
    <w:bookmarkStart w:id="1047" w:name="_Toc140151837"/>
    <w:bookmarkStart w:id="1048" w:name="_Toc140757914"/>
    <w:bookmarkStart w:id="1049" w:name="_Toc141359491"/>
    <w:bookmarkStart w:id="1050" w:name="_Toc141965603"/>
    <w:bookmarkStart w:id="1051" w:name="_Toc142569952"/>
    <w:bookmarkStart w:id="1052" w:name="_Toc143175010"/>
    <w:bookmarkStart w:id="1053" w:name="_Toc143779707"/>
    <w:bookmarkStart w:id="1054" w:name="_Toc144384336"/>
    <w:bookmarkStart w:id="1055" w:name="_Toc144991148"/>
    <w:bookmarkStart w:id="1056" w:name="_Toc145601276"/>
    <w:bookmarkStart w:id="1057" w:name="_Toc146205298"/>
    <w:bookmarkStart w:id="1058" w:name="_Toc146808608"/>
    <w:bookmarkStart w:id="1059" w:name="_Toc147412066"/>
    <w:bookmarkStart w:id="1060" w:name="_Toc148007948"/>
    <w:bookmarkStart w:id="1061" w:name="_Toc148621880"/>
    <w:bookmarkStart w:id="1062" w:name="_Toc149228687"/>
    <w:bookmarkStart w:id="1063" w:name="_Toc149826963"/>
    <w:bookmarkStart w:id="1064" w:name="_Toc434571325"/>
    <w:bookmarkStart w:id="1065" w:name="_Toc435172631"/>
    <w:bookmarkStart w:id="1066" w:name="_Toc435779455"/>
    <w:bookmarkStart w:id="1067" w:name="_Toc436380895"/>
    <w:bookmarkStart w:id="1068" w:name="_Toc431546396"/>
    <w:bookmarkStart w:id="1069" w:name="_Toc432151538"/>
    <w:bookmarkStart w:id="1070" w:name="_Toc432755921"/>
    <w:bookmarkStart w:id="1071" w:name="_Toc433361392"/>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0AF08887" w14:textId="77777777" w:rsidR="00652432" w:rsidRDefault="00652432" w:rsidP="00105440">
      <w:pPr>
        <w:pStyle w:val="Heading1"/>
        <w:shd w:val="clear" w:color="auto" w:fill="FFFFFF"/>
        <w:spacing w:before="0" w:line="288" w:lineRule="atLeast"/>
        <w:rPr>
          <w:rFonts w:ascii="Aptos" w:eastAsia="Malgun Gothic" w:hAnsi="Aptos" w:cs="Times New Roman"/>
          <w:color w:val="002060"/>
        </w:rPr>
      </w:pPr>
      <w:bookmarkStart w:id="1072" w:name="_Toc198816068"/>
      <w:bookmarkStart w:id="1073" w:name="_Toc199419430"/>
      <w:bookmarkStart w:id="1074" w:name="_Toc200013603"/>
      <w:bookmarkStart w:id="1075" w:name="_Toc200628579"/>
      <w:bookmarkStart w:id="1076" w:name="_Toc201837361"/>
      <w:bookmarkStart w:id="1077" w:name="_Toc202445696"/>
      <w:bookmarkStart w:id="1078" w:name="_Toc203047562"/>
      <w:bookmarkStart w:id="1079" w:name="_Toc203655866"/>
      <w:bookmarkStart w:id="1080" w:name="_Toc204262804"/>
      <w:bookmarkStart w:id="1081" w:name="_Toc204862963"/>
      <w:bookmarkStart w:id="1082" w:name="_Toc205466591"/>
      <w:bookmarkStart w:id="1083" w:name="_Toc206074509"/>
      <w:bookmarkStart w:id="1084" w:name="_Toc207184403"/>
      <w:bookmarkStart w:id="1085" w:name="_Toc207888607"/>
      <w:bookmarkStart w:id="1086" w:name="_Toc208493631"/>
      <w:bookmarkStart w:id="1087" w:name="_Toc208493709"/>
      <w:bookmarkStart w:id="1088" w:name="_Toc209099453"/>
      <w:bookmarkStart w:id="1089" w:name="_Toc209702680"/>
      <w:bookmarkStart w:id="1090" w:name="_Toc210305244"/>
      <w:bookmarkStart w:id="1091" w:name="_Toc210911922"/>
      <w:bookmarkStart w:id="1092" w:name="_Toc210912014"/>
      <w:bookmarkStart w:id="1093" w:name="_Toc211518245"/>
      <w:bookmarkStart w:id="1094" w:name="_Toc212118928"/>
      <w:bookmarkStart w:id="1095" w:name="_Toc212726921"/>
      <w:bookmarkStart w:id="1096" w:name="_Toc213334257"/>
      <w:bookmarkStart w:id="1097" w:name="_Toc213924606"/>
      <w:bookmarkStart w:id="1098" w:name="_Toc214539948"/>
      <w:bookmarkStart w:id="1099" w:name="_Toc215144383"/>
      <w:bookmarkStart w:id="1100" w:name="_Toc215750962"/>
      <w:bookmarkStart w:id="1101" w:name="_Toc216355057"/>
      <w:bookmarkStart w:id="1102" w:name="_Toc216965806"/>
      <w:bookmarkStart w:id="1103" w:name="_Toc217639130"/>
      <w:bookmarkStart w:id="1104" w:name="_Toc218772680"/>
      <w:bookmarkStart w:id="1105" w:name="_Toc219377445"/>
      <w:bookmarkStart w:id="1106" w:name="_Toc219985602"/>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107" w:name="_Toc220587261"/>
    </w:p>
    <w:p w14:paraId="7E179152" w14:textId="1037C4F0" w:rsidR="00D52EAD" w:rsidRDefault="00664BCE" w:rsidP="007713C8">
      <w:pPr>
        <w:pStyle w:val="Heading1"/>
        <w:shd w:val="clear" w:color="auto" w:fill="FFFFFF"/>
        <w:spacing w:before="0" w:line="288" w:lineRule="atLeast"/>
        <w:rPr>
          <w:rFonts w:ascii="Aptos" w:eastAsia="Malgun Gothic" w:hAnsi="Aptos" w:cs="Times New Roman"/>
          <w:color w:val="002060"/>
        </w:rPr>
      </w:pPr>
      <w:bookmarkStart w:id="1108" w:name="_Toc221194740"/>
      <w:r w:rsidRPr="004C6CBE">
        <w:rPr>
          <w:rFonts w:ascii="Aptos" w:eastAsia="Malgun Gothic" w:hAnsi="Aptos" w:cs="Times New Roman"/>
          <w:color w:val="002060"/>
        </w:rPr>
        <w:t>PROPERTY</w:t>
      </w:r>
      <w:bookmarkEnd w:id="825"/>
      <w:bookmarkEnd w:id="826"/>
      <w:bookmarkEnd w:id="827"/>
      <w:bookmarkEnd w:id="828"/>
      <w:bookmarkEnd w:id="829"/>
      <w:bookmarkEnd w:id="830"/>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108"/>
    </w:p>
    <w:p w14:paraId="5D4F547C" w14:textId="77777777" w:rsidR="007713C8" w:rsidRPr="007713C8" w:rsidRDefault="007713C8" w:rsidP="007713C8"/>
    <w:p w14:paraId="435AF8D6" w14:textId="62B969AA" w:rsidR="003374C4" w:rsidRPr="003374C4" w:rsidRDefault="003374C4" w:rsidP="00D52EAD">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09" w:name="_Toc221194741"/>
      <w:r w:rsidRPr="003374C4">
        <w:rPr>
          <w:rFonts w:ascii="Aptos" w:eastAsia="Times New Roman" w:hAnsi="Aptos" w:cs="Times New Roman"/>
          <w:b/>
          <w:bCs/>
          <w:color w:val="002060"/>
          <w:kern w:val="36"/>
          <w:sz w:val="28"/>
          <w:szCs w:val="28"/>
        </w:rPr>
        <w:t>Hai Phong approves $</w:t>
      </w:r>
      <w:proofErr w:type="spellStart"/>
      <w:r w:rsidRPr="003374C4">
        <w:rPr>
          <w:rFonts w:ascii="Aptos" w:eastAsia="Times New Roman" w:hAnsi="Aptos" w:cs="Times New Roman"/>
          <w:b/>
          <w:bCs/>
          <w:color w:val="002060"/>
          <w:kern w:val="36"/>
          <w:sz w:val="28"/>
          <w:szCs w:val="28"/>
        </w:rPr>
        <w:t>43m</w:t>
      </w:r>
      <w:proofErr w:type="spellEnd"/>
      <w:r w:rsidRPr="003374C4">
        <w:rPr>
          <w:rFonts w:ascii="Aptos" w:eastAsia="Times New Roman" w:hAnsi="Aptos" w:cs="Times New Roman"/>
          <w:b/>
          <w:bCs/>
          <w:color w:val="002060"/>
          <w:kern w:val="36"/>
          <w:sz w:val="28"/>
          <w:szCs w:val="28"/>
        </w:rPr>
        <w:t xml:space="preserve"> social housing project</w:t>
      </w:r>
      <w:bookmarkEnd w:id="1109"/>
    </w:p>
    <w:p w14:paraId="1408FE30" w14:textId="4A59B207" w:rsidR="003374C4" w:rsidRPr="00D52EAD" w:rsidRDefault="00D52EAD" w:rsidP="00D52EAD">
      <w:pPr>
        <w:spacing w:after="0" w:line="288" w:lineRule="auto"/>
        <w:jc w:val="both"/>
        <w:rPr>
          <w:rFonts w:ascii="Aptos" w:eastAsia="Times New Roman" w:hAnsi="Aptos" w:cs="Times New Roman"/>
          <w:i/>
          <w:iCs/>
          <w:color w:val="002060"/>
          <w:sz w:val="18"/>
          <w:szCs w:val="18"/>
        </w:rPr>
      </w:pPr>
      <w:r w:rsidRPr="00D52EAD">
        <w:rPr>
          <w:rFonts w:ascii="Aptos" w:eastAsia="Times New Roman" w:hAnsi="Aptos" w:cs="Times New Roman"/>
          <w:i/>
          <w:iCs/>
          <w:color w:val="002060"/>
          <w:sz w:val="18"/>
          <w:szCs w:val="18"/>
        </w:rPr>
        <w:t>VET</w:t>
      </w:r>
    </w:p>
    <w:p w14:paraId="67CC3E22" w14:textId="77777777" w:rsidR="00D52EAD" w:rsidRPr="003374C4" w:rsidRDefault="00D52EAD" w:rsidP="00D52EAD">
      <w:pPr>
        <w:spacing w:after="0" w:line="288" w:lineRule="auto"/>
        <w:jc w:val="both"/>
        <w:rPr>
          <w:rFonts w:ascii="Aptos" w:eastAsia="Times New Roman" w:hAnsi="Aptos" w:cs="Times New Roman"/>
          <w:color w:val="002060"/>
        </w:rPr>
      </w:pPr>
    </w:p>
    <w:p w14:paraId="380C461D" w14:textId="77777777" w:rsidR="003374C4" w:rsidRPr="003374C4" w:rsidRDefault="003374C4" w:rsidP="00D52EAD">
      <w:pPr>
        <w:spacing w:after="100" w:afterAutospacing="1" w:line="288" w:lineRule="auto"/>
        <w:jc w:val="both"/>
        <w:outlineLvl w:val="1"/>
        <w:rPr>
          <w:rFonts w:ascii="Aptos" w:eastAsia="Times New Roman" w:hAnsi="Aptos" w:cs="Arial"/>
          <w:b/>
          <w:bCs/>
          <w:color w:val="002060"/>
        </w:rPr>
      </w:pPr>
      <w:bookmarkStart w:id="1110" w:name="_Toc221194742"/>
      <w:r w:rsidRPr="003374C4">
        <w:rPr>
          <w:rFonts w:ascii="Aptos" w:eastAsia="Times New Roman" w:hAnsi="Aptos" w:cs="Arial"/>
          <w:b/>
          <w:bCs/>
          <w:color w:val="002060"/>
        </w:rPr>
        <w:t>The project will supply over 900 apartments.</w:t>
      </w:r>
      <w:bookmarkEnd w:id="1110"/>
    </w:p>
    <w:p w14:paraId="477F26E9" w14:textId="77777777" w:rsidR="003374C4" w:rsidRPr="003374C4" w:rsidRDefault="003374C4" w:rsidP="00D52EAD">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 xml:space="preserve">Authorities in the northern port city of Hai Phong have approved the investment policy for a new social housing project in Hai Duong Ward, with total investment capital estimated at more than </w:t>
      </w:r>
      <w:proofErr w:type="spellStart"/>
      <w:r w:rsidRPr="003374C4">
        <w:rPr>
          <w:rFonts w:ascii="Aptos" w:eastAsia="Times New Roman" w:hAnsi="Aptos" w:cs="Arial"/>
          <w:color w:val="002060"/>
        </w:rPr>
        <w:t>VND1.13</w:t>
      </w:r>
      <w:proofErr w:type="spellEnd"/>
      <w:r w:rsidRPr="003374C4">
        <w:rPr>
          <w:rFonts w:ascii="Aptos" w:eastAsia="Times New Roman" w:hAnsi="Aptos" w:cs="Arial"/>
          <w:color w:val="002060"/>
        </w:rPr>
        <w:t xml:space="preserve"> trillion ($43.1 million).</w:t>
      </w:r>
    </w:p>
    <w:p w14:paraId="74049BC6" w14:textId="77777777" w:rsidR="003374C4" w:rsidRPr="003374C4" w:rsidRDefault="003374C4" w:rsidP="00D52EAD">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lastRenderedPageBreak/>
        <w:t xml:space="preserve">The project will be developed by Nam Do Real Estate Development Investment </w:t>
      </w:r>
      <w:proofErr w:type="spellStart"/>
      <w:r w:rsidRPr="003374C4">
        <w:rPr>
          <w:rFonts w:ascii="Aptos" w:eastAsia="Times New Roman" w:hAnsi="Aptos" w:cs="Arial"/>
          <w:color w:val="002060"/>
        </w:rPr>
        <w:t>JSC</w:t>
      </w:r>
      <w:proofErr w:type="spellEnd"/>
      <w:r w:rsidRPr="003374C4">
        <w:rPr>
          <w:rFonts w:ascii="Aptos" w:eastAsia="Times New Roman" w:hAnsi="Aptos" w:cs="Arial"/>
          <w:color w:val="002060"/>
        </w:rPr>
        <w:t xml:space="preserve"> and Phu </w:t>
      </w:r>
      <w:proofErr w:type="spellStart"/>
      <w:r w:rsidRPr="003374C4">
        <w:rPr>
          <w:rFonts w:ascii="Aptos" w:eastAsia="Times New Roman" w:hAnsi="Aptos" w:cs="Arial"/>
          <w:color w:val="002060"/>
        </w:rPr>
        <w:t>Xuyen</w:t>
      </w:r>
      <w:proofErr w:type="spellEnd"/>
      <w:r w:rsidRPr="003374C4">
        <w:rPr>
          <w:rFonts w:ascii="Aptos" w:eastAsia="Times New Roman" w:hAnsi="Aptos" w:cs="Arial"/>
          <w:color w:val="002060"/>
        </w:rPr>
        <w:t xml:space="preserve"> Industrial Development Investment Co., Ltd. The investors will contribute </w:t>
      </w:r>
      <w:proofErr w:type="spellStart"/>
      <w:r w:rsidRPr="003374C4">
        <w:rPr>
          <w:rFonts w:ascii="Aptos" w:eastAsia="Times New Roman" w:hAnsi="Aptos" w:cs="Arial"/>
          <w:color w:val="002060"/>
        </w:rPr>
        <w:t>VND222.6</w:t>
      </w:r>
      <w:proofErr w:type="spellEnd"/>
      <w:r w:rsidRPr="003374C4">
        <w:rPr>
          <w:rFonts w:ascii="Aptos" w:eastAsia="Times New Roman" w:hAnsi="Aptos" w:cs="Arial"/>
          <w:color w:val="002060"/>
        </w:rPr>
        <w:t xml:space="preserve"> billion ($8.5 million) in equity, accounting for 20% of the total capital, while the remainder will be </w:t>
      </w:r>
      <w:proofErr w:type="spellStart"/>
      <w:r w:rsidRPr="003374C4">
        <w:rPr>
          <w:rFonts w:ascii="Aptos" w:eastAsia="Times New Roman" w:hAnsi="Aptos" w:cs="Arial"/>
          <w:color w:val="002060"/>
        </w:rPr>
        <w:t>mobilised</w:t>
      </w:r>
      <w:proofErr w:type="spellEnd"/>
      <w:r w:rsidRPr="003374C4">
        <w:rPr>
          <w:rFonts w:ascii="Aptos" w:eastAsia="Times New Roman" w:hAnsi="Aptos" w:cs="Arial"/>
          <w:color w:val="002060"/>
        </w:rPr>
        <w:t xml:space="preserve"> through loans and other legal funding sources.</w:t>
      </w:r>
    </w:p>
    <w:p w14:paraId="6FD8E0AE" w14:textId="77777777" w:rsidR="003374C4" w:rsidRPr="003374C4" w:rsidRDefault="003374C4" w:rsidP="00D52EAD">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 xml:space="preserve">Covering an area of over 10,789 square </w:t>
      </w:r>
      <w:proofErr w:type="spellStart"/>
      <w:r w:rsidRPr="003374C4">
        <w:rPr>
          <w:rFonts w:ascii="Aptos" w:eastAsia="Times New Roman" w:hAnsi="Aptos" w:cs="Arial"/>
          <w:color w:val="002060"/>
        </w:rPr>
        <w:t>metres</w:t>
      </w:r>
      <w:proofErr w:type="spellEnd"/>
      <w:r w:rsidRPr="003374C4">
        <w:rPr>
          <w:rFonts w:ascii="Aptos" w:eastAsia="Times New Roman" w:hAnsi="Aptos" w:cs="Arial"/>
          <w:color w:val="002060"/>
        </w:rPr>
        <w:t>, the project will comprise two 21-</w:t>
      </w:r>
      <w:proofErr w:type="spellStart"/>
      <w:r w:rsidRPr="003374C4">
        <w:rPr>
          <w:rFonts w:ascii="Aptos" w:eastAsia="Times New Roman" w:hAnsi="Aptos" w:cs="Arial"/>
          <w:color w:val="002060"/>
        </w:rPr>
        <w:t>storey</w:t>
      </w:r>
      <w:proofErr w:type="spellEnd"/>
      <w:r w:rsidRPr="003374C4">
        <w:rPr>
          <w:rFonts w:ascii="Aptos" w:eastAsia="Times New Roman" w:hAnsi="Aptos" w:cs="Arial"/>
          <w:color w:val="002060"/>
        </w:rPr>
        <w:t xml:space="preserve"> buildings providing a total of 924 apartments.</w:t>
      </w:r>
    </w:p>
    <w:p w14:paraId="18AC282C" w14:textId="5E83E939" w:rsidR="00D52EAD" w:rsidRPr="00D52EAD" w:rsidRDefault="003374C4" w:rsidP="00D52EAD">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Under the approved investment policy, construction is expected to be completed within 36 months from the date the land is handed over to the investors. The project will have an operational term of 50 years from the date of land allocation, lease, or change in land-use purpose.</w:t>
      </w:r>
    </w:p>
    <w:bookmarkStart w:id="1111" w:name="_Toc150433306"/>
    <w:bookmarkStart w:id="1112" w:name="_Toc151040605"/>
    <w:bookmarkStart w:id="1113" w:name="_Toc151645186"/>
    <w:bookmarkStart w:id="1114" w:name="_Toc152248771"/>
    <w:bookmarkStart w:id="1115" w:name="_Toc153458096"/>
    <w:bookmarkStart w:id="1116" w:name="_Toc154061711"/>
    <w:bookmarkStart w:id="1117" w:name="_Toc185497345"/>
    <w:bookmarkStart w:id="1118" w:name="_Toc186722702"/>
    <w:bookmarkStart w:id="1119" w:name="_Toc187326028"/>
    <w:bookmarkStart w:id="1120" w:name="_Toc187919327"/>
    <w:bookmarkStart w:id="1121" w:name="_Toc188519320"/>
    <w:bookmarkStart w:id="1122" w:name="_Toc189746412"/>
    <w:bookmarkStart w:id="1123" w:name="_Toc190348434"/>
    <w:bookmarkStart w:id="1124" w:name="_Toc190954019"/>
    <w:bookmarkStart w:id="1125" w:name="_Toc191559705"/>
    <w:bookmarkStart w:id="1126" w:name="_Toc192153156"/>
    <w:bookmarkStart w:id="1127" w:name="_Toc192767040"/>
    <w:bookmarkStart w:id="1128" w:name="_Toc193361548"/>
    <w:bookmarkStart w:id="1129" w:name="_Toc193977740"/>
    <w:bookmarkStart w:id="1130" w:name="_Toc194671403"/>
    <w:bookmarkStart w:id="1131" w:name="_Toc195192240"/>
    <w:bookmarkStart w:id="1132" w:name="_Toc195795581"/>
    <w:bookmarkStart w:id="1133" w:name="_Toc196395808"/>
    <w:bookmarkStart w:id="1134" w:name="_Toc197596767"/>
    <w:bookmarkStart w:id="1135" w:name="_Toc198210656"/>
    <w:bookmarkStart w:id="1136" w:name="_Toc198816072"/>
    <w:bookmarkStart w:id="1137" w:name="_Toc199419434"/>
    <w:bookmarkStart w:id="1138" w:name="_Toc200013609"/>
    <w:bookmarkStart w:id="1139" w:name="_Toc200628582"/>
    <w:bookmarkStart w:id="1140" w:name="_Toc201837364"/>
    <w:bookmarkStart w:id="1141" w:name="_Toc202445702"/>
    <w:bookmarkStart w:id="1142" w:name="_Toc203047566"/>
    <w:bookmarkStart w:id="1143" w:name="_Toc203655869"/>
    <w:bookmarkStart w:id="1144" w:name="_Toc204262807"/>
    <w:bookmarkStart w:id="1145" w:name="_Toc204862966"/>
    <w:bookmarkStart w:id="1146" w:name="_Toc205466596"/>
    <w:bookmarkStart w:id="1147" w:name="_Toc206074512"/>
    <w:bookmarkStart w:id="1148" w:name="_Toc207184407"/>
    <w:bookmarkStart w:id="1149" w:name="_Toc207888613"/>
    <w:bookmarkStart w:id="1150" w:name="_Toc208493636"/>
    <w:bookmarkStart w:id="1151" w:name="_Toc208493714"/>
    <w:bookmarkStart w:id="1152" w:name="_Toc209099457"/>
    <w:bookmarkStart w:id="1153" w:name="_Toc209702686"/>
    <w:bookmarkStart w:id="1154"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CC3DC8D" w14:textId="77777777" w:rsidR="002632D8" w:rsidRPr="004C6CBE" w:rsidRDefault="002632D8" w:rsidP="0061536E">
      <w:pPr>
        <w:spacing w:line="288" w:lineRule="auto"/>
        <w:jc w:val="right"/>
        <w:rPr>
          <w:rStyle w:val="Hyperlink"/>
          <w:rFonts w:ascii="Aptos" w:eastAsia="Malgun Gothic" w:hAnsi="Aptos" w:cs="Times New Roman"/>
          <w:color w:val="002060"/>
        </w:rPr>
      </w:pPr>
    </w:p>
    <w:p w14:paraId="6AC5B5FD" w14:textId="77777777" w:rsidR="00C82C27" w:rsidRPr="00C82C27" w:rsidRDefault="00C82C27" w:rsidP="00C82C27">
      <w:pPr>
        <w:spacing w:after="161" w:line="288" w:lineRule="auto"/>
        <w:jc w:val="both"/>
        <w:outlineLvl w:val="0"/>
        <w:rPr>
          <w:rFonts w:ascii="Aptos" w:eastAsia="Times New Roman" w:hAnsi="Aptos" w:cs="Times New Roman"/>
          <w:color w:val="002060"/>
          <w:kern w:val="36"/>
        </w:rPr>
      </w:pPr>
    </w:p>
    <w:p w14:paraId="38E61EBD" w14:textId="57261378" w:rsidR="007713C8" w:rsidRPr="007713C8" w:rsidRDefault="007713C8" w:rsidP="00C82C27">
      <w:pPr>
        <w:spacing w:after="161" w:line="288" w:lineRule="auto"/>
        <w:jc w:val="both"/>
        <w:outlineLvl w:val="0"/>
        <w:rPr>
          <w:rFonts w:ascii="Aptos" w:eastAsia="Times New Roman" w:hAnsi="Aptos" w:cs="Times New Roman"/>
          <w:b/>
          <w:bCs/>
          <w:color w:val="002060"/>
          <w:kern w:val="36"/>
          <w:sz w:val="28"/>
          <w:szCs w:val="28"/>
        </w:rPr>
      </w:pPr>
      <w:bookmarkStart w:id="1155" w:name="_Toc221194743"/>
      <w:r w:rsidRPr="007713C8">
        <w:rPr>
          <w:rFonts w:ascii="Aptos" w:eastAsia="Times New Roman" w:hAnsi="Aptos" w:cs="Times New Roman"/>
          <w:b/>
          <w:bCs/>
          <w:color w:val="002060"/>
          <w:kern w:val="36"/>
          <w:sz w:val="28"/>
          <w:szCs w:val="28"/>
        </w:rPr>
        <w:t>Fairmont opens first Vietnam property in Hanoi</w:t>
      </w:r>
      <w:bookmarkEnd w:id="1155"/>
    </w:p>
    <w:p w14:paraId="515726B7" w14:textId="6D9FFE0B" w:rsidR="007713C8" w:rsidRPr="00C82C27" w:rsidRDefault="00C82C27" w:rsidP="00C82C27">
      <w:pPr>
        <w:spacing w:after="150" w:line="288" w:lineRule="auto"/>
        <w:jc w:val="both"/>
        <w:rPr>
          <w:rFonts w:ascii="Aptos" w:eastAsia="Times New Roman" w:hAnsi="Aptos" w:cs="Times New Roman"/>
          <w:i/>
          <w:iCs/>
          <w:color w:val="002060"/>
          <w:sz w:val="18"/>
          <w:szCs w:val="18"/>
        </w:rPr>
      </w:pPr>
      <w:r w:rsidRPr="00C82C27">
        <w:rPr>
          <w:rFonts w:ascii="Aptos" w:eastAsia="Times New Roman" w:hAnsi="Aptos" w:cs="Times New Roman"/>
          <w:i/>
          <w:iCs/>
          <w:color w:val="002060"/>
          <w:sz w:val="18"/>
          <w:szCs w:val="18"/>
        </w:rPr>
        <w:t>VIR</w:t>
      </w:r>
    </w:p>
    <w:p w14:paraId="4D29C98D" w14:textId="77777777" w:rsidR="00C82C27" w:rsidRPr="007713C8" w:rsidRDefault="00C82C27" w:rsidP="00C82C27">
      <w:pPr>
        <w:spacing w:after="150" w:line="288" w:lineRule="auto"/>
        <w:jc w:val="both"/>
        <w:rPr>
          <w:rFonts w:ascii="Aptos" w:eastAsia="Times New Roman" w:hAnsi="Aptos" w:cs="Times New Roman"/>
          <w:color w:val="002060"/>
        </w:rPr>
      </w:pPr>
    </w:p>
    <w:p w14:paraId="177516F2" w14:textId="77777777" w:rsidR="007713C8" w:rsidRPr="007713C8" w:rsidRDefault="007713C8" w:rsidP="00C82C27">
      <w:pPr>
        <w:spacing w:after="150" w:line="288" w:lineRule="auto"/>
        <w:jc w:val="both"/>
        <w:rPr>
          <w:rFonts w:ascii="Aptos" w:eastAsia="Times New Roman" w:hAnsi="Aptos" w:cs="Times New Roman"/>
          <w:color w:val="002060"/>
        </w:rPr>
      </w:pPr>
      <w:r w:rsidRPr="007713C8">
        <w:rPr>
          <w:rFonts w:ascii="Aptos" w:eastAsia="Times New Roman" w:hAnsi="Aptos" w:cs="Times New Roman"/>
          <w:color w:val="002060"/>
        </w:rPr>
        <w:t>Fairmont Hotels &amp; Resorts has made its debut in Vietnam, marking a notable expansion of the luxury hospitality segment in Hanoi.</w:t>
      </w:r>
    </w:p>
    <w:p w14:paraId="4E5BA84D"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On February 3, Fairmont Hotels &amp; Resorts, part of global hospitality group Accor, announced the opening of Fairmont Hanoi, the brand’s first property in Vietnam. The </w:t>
      </w:r>
      <w:hyperlink r:id="rId11" w:history="1">
        <w:r w:rsidRPr="007713C8">
          <w:rPr>
            <w:rFonts w:ascii="Aptos" w:eastAsia="Times New Roman" w:hAnsi="Aptos" w:cs="Times New Roman"/>
            <w:color w:val="002060"/>
            <w:u w:val="single"/>
          </w:rPr>
          <w:t>hotel</w:t>
        </w:r>
      </w:hyperlink>
      <w:r w:rsidRPr="007713C8">
        <w:rPr>
          <w:rFonts w:ascii="Aptos" w:eastAsia="Times New Roman" w:hAnsi="Aptos" w:cs="Times New Roman"/>
          <w:color w:val="002060"/>
        </w:rPr>
        <w:t> blends local heritage, modern design, and curated art, and features 241 guest rooms, including 38 Fairmont Gold rooms and 12 suites, alongside eight bars and restaurants, a wellness facility, and Hanoi’s largest pillarless ballroom.</w:t>
      </w:r>
    </w:p>
    <w:p w14:paraId="2D546C8E"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Rooted in Fairmont’s celebrated century-long heritage and enriched by Hanoi’s remarkable thousand-year cultural legacy, Fairmont Hanoi, thoughtfully designed by Perkins Eastman and Aston Design, is poised to usher guests into a new chapter of Vietnamese luxury hospitality. Through an array of impeccably curated guest experiences, the property is set to redefine elegance as a tapestry woven with local artistry and delivered with genuine, heartfelt care.</w:t>
      </w:r>
    </w:p>
    <w:p w14:paraId="1AD53EEF"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 xml:space="preserve">Situated in the heart of Hanoi’s Old Quarter, just steps from </w:t>
      </w:r>
      <w:proofErr w:type="spellStart"/>
      <w:r w:rsidRPr="007713C8">
        <w:rPr>
          <w:rFonts w:ascii="Aptos" w:eastAsia="Times New Roman" w:hAnsi="Aptos" w:cs="Times New Roman"/>
          <w:color w:val="002060"/>
        </w:rPr>
        <w:t>Hoan</w:t>
      </w:r>
      <w:proofErr w:type="spellEnd"/>
      <w:r w:rsidRPr="007713C8">
        <w:rPr>
          <w:rFonts w:ascii="Aptos" w:eastAsia="Times New Roman" w:hAnsi="Aptos" w:cs="Times New Roman"/>
          <w:color w:val="002060"/>
        </w:rPr>
        <w:t xml:space="preserve"> Kiem Lake, the property places guests within one of the capital’s most culturally rich and dynamic districts.</w:t>
      </w:r>
    </w:p>
    <w:p w14:paraId="01DC04E9"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The hotel combines contemporary architectural design with Vietnamese artistic influences, incorporating locally inspired details throughout its interiors and guest experiences. The development reflects Hanoi’s evolving hospitality scene, where heritage, modern comforts, and curated cultural touches increasingly shape high-end travel and leisure offerings.</w:t>
      </w:r>
    </w:p>
    <w:p w14:paraId="70B506F4"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 xml:space="preserve">“We are delighted to welcome guests to Fairmont Hanoi, marking our first property in Vietnam and introducing a distinctive new destination for the brand,” said Omer </w:t>
      </w:r>
      <w:proofErr w:type="spellStart"/>
      <w:r w:rsidRPr="007713C8">
        <w:rPr>
          <w:rFonts w:ascii="Aptos" w:eastAsia="Times New Roman" w:hAnsi="Aptos" w:cs="Times New Roman"/>
          <w:color w:val="002060"/>
        </w:rPr>
        <w:t>Acar</w:t>
      </w:r>
      <w:proofErr w:type="spellEnd"/>
      <w:r w:rsidRPr="007713C8">
        <w:rPr>
          <w:rFonts w:ascii="Aptos" w:eastAsia="Times New Roman" w:hAnsi="Aptos" w:cs="Times New Roman"/>
          <w:color w:val="002060"/>
        </w:rPr>
        <w:t>, CEO of Fairmont Hotels &amp; Resorts.</w:t>
      </w:r>
    </w:p>
    <w:p w14:paraId="6BD8B434"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 xml:space="preserve">“Vietnam’s creativity, resilience, and cultural heritage are reflected throughout the hotel’s design and guest experiences. From its culinary offerings and wellness facilities to its thoughtfully designed spaces, Fairmont Hanoi </w:t>
      </w:r>
      <w:r w:rsidRPr="007713C8">
        <w:rPr>
          <w:rFonts w:ascii="Aptos" w:eastAsia="Times New Roman" w:hAnsi="Aptos" w:cs="Times New Roman"/>
          <w:color w:val="002060"/>
        </w:rPr>
        <w:lastRenderedPageBreak/>
        <w:t>is envisioned as a vibrant social hub where guests can connect, celebrate, and create memorable experiences,” he added.</w:t>
      </w:r>
    </w:p>
    <w:p w14:paraId="73861F81"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 xml:space="preserve">Le Tuan Anh, deputy CEO of </w:t>
      </w:r>
      <w:proofErr w:type="spellStart"/>
      <w:r w:rsidRPr="007713C8">
        <w:rPr>
          <w:rFonts w:ascii="Aptos" w:eastAsia="Times New Roman" w:hAnsi="Aptos" w:cs="Times New Roman"/>
          <w:color w:val="002060"/>
        </w:rPr>
        <w:t>GELEX</w:t>
      </w:r>
      <w:proofErr w:type="spellEnd"/>
      <w:r w:rsidRPr="007713C8">
        <w:rPr>
          <w:rFonts w:ascii="Aptos" w:eastAsia="Times New Roman" w:hAnsi="Aptos" w:cs="Times New Roman"/>
          <w:color w:val="002060"/>
        </w:rPr>
        <w:t xml:space="preserve"> Group, representing the owner of Fairmont Hanoi, said, “Fairmont Hanoi has been envisioned as a new landmark in the heart of the capital’s economic and commercial </w:t>
      </w:r>
      <w:proofErr w:type="spellStart"/>
      <w:r w:rsidRPr="007713C8">
        <w:rPr>
          <w:rFonts w:ascii="Aptos" w:eastAsia="Times New Roman" w:hAnsi="Aptos" w:cs="Times New Roman"/>
          <w:color w:val="002060"/>
        </w:rPr>
        <w:t>centre</w:t>
      </w:r>
      <w:proofErr w:type="spellEnd"/>
      <w:r w:rsidRPr="007713C8">
        <w:rPr>
          <w:rFonts w:ascii="Aptos" w:eastAsia="Times New Roman" w:hAnsi="Aptos" w:cs="Times New Roman"/>
          <w:color w:val="002060"/>
        </w:rPr>
        <w:t>, where historical depth meets contemporary spirit.”</w:t>
      </w:r>
    </w:p>
    <w:p w14:paraId="7B73985D" w14:textId="77777777" w:rsidR="007713C8" w:rsidRPr="007713C8" w:rsidRDefault="007713C8" w:rsidP="00C82C27">
      <w:pPr>
        <w:spacing w:after="225" w:line="288" w:lineRule="auto"/>
        <w:jc w:val="both"/>
        <w:rPr>
          <w:rFonts w:ascii="Aptos" w:eastAsia="Times New Roman" w:hAnsi="Aptos" w:cs="Times New Roman"/>
          <w:color w:val="002060"/>
        </w:rPr>
      </w:pPr>
      <w:r w:rsidRPr="007713C8">
        <w:rPr>
          <w:rFonts w:ascii="Aptos" w:eastAsia="Times New Roman" w:hAnsi="Aptos" w:cs="Times New Roman"/>
          <w:color w:val="002060"/>
        </w:rPr>
        <w:t xml:space="preserve">He added, “Beyond its role as an iconic development, the project reflects </w:t>
      </w:r>
      <w:proofErr w:type="spellStart"/>
      <w:r w:rsidRPr="007713C8">
        <w:rPr>
          <w:rFonts w:ascii="Aptos" w:eastAsia="Times New Roman" w:hAnsi="Aptos" w:cs="Times New Roman"/>
          <w:color w:val="002060"/>
        </w:rPr>
        <w:t>GELEX’s</w:t>
      </w:r>
      <w:proofErr w:type="spellEnd"/>
      <w:r w:rsidRPr="007713C8">
        <w:rPr>
          <w:rFonts w:ascii="Aptos" w:eastAsia="Times New Roman" w:hAnsi="Aptos" w:cs="Times New Roman"/>
          <w:color w:val="002060"/>
        </w:rPr>
        <w:t xml:space="preserve"> long-term commitment to partnering with Hanoi to create sustainable value, contributing to a modern, </w:t>
      </w:r>
      <w:proofErr w:type="spellStart"/>
      <w:r w:rsidRPr="007713C8">
        <w:rPr>
          <w:rFonts w:ascii="Aptos" w:eastAsia="Times New Roman" w:hAnsi="Aptos" w:cs="Times New Roman"/>
          <w:color w:val="002060"/>
        </w:rPr>
        <w:t>civilised</w:t>
      </w:r>
      <w:proofErr w:type="spellEnd"/>
      <w:r w:rsidRPr="007713C8">
        <w:rPr>
          <w:rFonts w:ascii="Aptos" w:eastAsia="Times New Roman" w:hAnsi="Aptos" w:cs="Times New Roman"/>
          <w:color w:val="002060"/>
        </w:rPr>
        <w:t xml:space="preserve"> urban landscape while preserving the city’s cultural identity.”</w:t>
      </w:r>
    </w:p>
    <w:p w14:paraId="1CA91568" w14:textId="77777777" w:rsidR="007713C8" w:rsidRPr="00C82C27" w:rsidRDefault="007713C8" w:rsidP="00C82C27">
      <w:pPr>
        <w:spacing w:line="288" w:lineRule="auto"/>
        <w:jc w:val="both"/>
        <w:rPr>
          <w:rFonts w:ascii="Aptos" w:eastAsia="Times New Roman" w:hAnsi="Aptos" w:cs="Times New Roman"/>
          <w:color w:val="002060"/>
        </w:rPr>
      </w:pPr>
      <w:r w:rsidRPr="007713C8">
        <w:rPr>
          <w:rFonts w:ascii="Aptos" w:eastAsia="Times New Roman" w:hAnsi="Aptos" w:cs="Times New Roman"/>
          <w:color w:val="002060"/>
        </w:rPr>
        <w:t>The hotel continues Fairmont Hotels &amp; Resorts tradition of being a vibrant social hub in its host city with its carefully curated culinary and cocktails. With an enviable array of eight restaurants, bars, and lounges on property, it is set to become the heart of Hanoi’s social and dining scene.</w:t>
      </w:r>
    </w:p>
    <w:p w14:paraId="65086FFF" w14:textId="77777777" w:rsidR="00C82C27" w:rsidRPr="007713C8" w:rsidRDefault="00C82C27" w:rsidP="00C82C27">
      <w:pPr>
        <w:spacing w:line="288" w:lineRule="auto"/>
        <w:jc w:val="both"/>
        <w:rPr>
          <w:rFonts w:ascii="Aptos" w:eastAsia="Times New Roman" w:hAnsi="Aptos" w:cs="Times New Roman"/>
          <w:color w:val="002060"/>
        </w:rPr>
      </w:pPr>
    </w:p>
    <w:p w14:paraId="6A9CF606" w14:textId="77777777" w:rsidR="007713C8" w:rsidRDefault="0063492D" w:rsidP="007713C8">
      <w:pPr>
        <w:spacing w:line="288" w:lineRule="auto"/>
        <w:jc w:val="right"/>
        <w:rPr>
          <w:rStyle w:val="Hyperlink"/>
          <w:rFonts w:ascii="Aptos" w:eastAsia="Malgun Gothic" w:hAnsi="Aptos" w:cs="Times New Roman"/>
          <w:color w:val="002060"/>
        </w:rPr>
      </w:pPr>
      <w:hyperlink w:anchor="_top" w:history="1">
        <w:r w:rsidR="007713C8" w:rsidRPr="004C6CBE">
          <w:rPr>
            <w:rStyle w:val="Hyperlink"/>
            <w:rFonts w:ascii="Aptos" w:eastAsia="Malgun Gothic" w:hAnsi="Aptos" w:cs="Times New Roman"/>
            <w:color w:val="002060"/>
          </w:rPr>
          <w:t>Back to Top</w:t>
        </w:r>
      </w:hyperlink>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56" w:name="_Toc210911926"/>
      <w:bookmarkStart w:id="1157" w:name="_Toc210912018"/>
      <w:bookmarkStart w:id="1158" w:name="_Toc211518249"/>
      <w:bookmarkStart w:id="1159" w:name="_Toc212118933"/>
      <w:bookmarkStart w:id="1160" w:name="_Toc212726924"/>
      <w:bookmarkStart w:id="1161" w:name="_Toc213334262"/>
      <w:bookmarkStart w:id="1162" w:name="_Toc213924610"/>
      <w:bookmarkStart w:id="1163" w:name="_Toc214539951"/>
      <w:bookmarkStart w:id="1164" w:name="_Toc215144387"/>
      <w:bookmarkStart w:id="1165" w:name="_Toc215750966"/>
      <w:bookmarkStart w:id="1166" w:name="_Toc216355062"/>
      <w:bookmarkStart w:id="1167" w:name="_Toc216965812"/>
    </w:p>
    <w:p w14:paraId="23D4DA5E" w14:textId="761E18C9"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68" w:name="_Toc217639133"/>
      <w:bookmarkStart w:id="1169" w:name="_Toc218772685"/>
      <w:bookmarkStart w:id="1170" w:name="_Toc219377450"/>
      <w:bookmarkStart w:id="1171" w:name="_Toc219985606"/>
      <w:bookmarkStart w:id="1172" w:name="_Toc220587264"/>
      <w:bookmarkStart w:id="1173" w:name="_Toc221194744"/>
      <w:proofErr w:type="spellStart"/>
      <w:r w:rsidRPr="004C6CBE">
        <w:rPr>
          <w:rFonts w:ascii="Aptos" w:eastAsia="Malgun Gothic" w:hAnsi="Aptos" w:cs="Times New Roman"/>
          <w:color w:val="002060"/>
        </w:rPr>
        <w:t>OIL&amp;GAS&amp;</w:t>
      </w:r>
      <w:hyperlink r:id="rId12"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rsidRPr="004C6CBE">
        <w:rPr>
          <w:rFonts w:ascii="Aptos" w:eastAsia="Malgun Gothic" w:hAnsi="Aptos" w:cs="Times New Roman"/>
          <w:color w:val="002060"/>
        </w:rPr>
        <w:t>G</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roofErr w:type="spellEnd"/>
    </w:p>
    <w:p w14:paraId="72F1F1B6" w14:textId="77777777" w:rsidR="00E24F4E" w:rsidRPr="00E24F4E" w:rsidRDefault="00E24F4E" w:rsidP="00E24F4E"/>
    <w:p w14:paraId="7CA34254" w14:textId="77777777" w:rsidR="00DA3D62" w:rsidRPr="00DA3D62" w:rsidRDefault="00DA3D62" w:rsidP="00E24F4E">
      <w:pPr>
        <w:spacing w:before="300" w:after="225" w:line="288" w:lineRule="auto"/>
        <w:jc w:val="both"/>
        <w:outlineLvl w:val="0"/>
        <w:rPr>
          <w:rFonts w:ascii="Aptos" w:eastAsia="Times New Roman" w:hAnsi="Aptos" w:cs="Arial"/>
          <w:b/>
          <w:bCs/>
          <w:color w:val="002060"/>
          <w:kern w:val="36"/>
          <w:sz w:val="28"/>
          <w:szCs w:val="28"/>
        </w:rPr>
      </w:pPr>
      <w:bookmarkStart w:id="1174" w:name="_Toc221194745"/>
      <w:bookmarkStart w:id="1175" w:name="_Toc203655872"/>
      <w:bookmarkStart w:id="1176" w:name="_Toc204262810"/>
      <w:bookmarkStart w:id="1177" w:name="_Toc204862970"/>
      <w:bookmarkStart w:id="1178" w:name="_Toc205466601"/>
      <w:bookmarkStart w:id="1179" w:name="_Toc206074516"/>
      <w:bookmarkStart w:id="1180" w:name="_Toc203047572"/>
      <w:bookmarkEnd w:id="1064"/>
      <w:bookmarkEnd w:id="1065"/>
      <w:bookmarkEnd w:id="1066"/>
      <w:bookmarkEnd w:id="1067"/>
      <w:bookmarkEnd w:id="1068"/>
      <w:bookmarkEnd w:id="1069"/>
      <w:bookmarkEnd w:id="1070"/>
      <w:bookmarkEnd w:id="1071"/>
      <w:r w:rsidRPr="00DA3D62">
        <w:rPr>
          <w:rFonts w:ascii="Aptos" w:eastAsia="Times New Roman" w:hAnsi="Aptos" w:cs="Arial"/>
          <w:b/>
          <w:bCs/>
          <w:color w:val="002060"/>
          <w:kern w:val="36"/>
          <w:sz w:val="28"/>
          <w:szCs w:val="28"/>
        </w:rPr>
        <w:t>Digitalizing Energy Storage to Power Vietnam’s Energy Future</w:t>
      </w:r>
      <w:bookmarkEnd w:id="1174"/>
    </w:p>
    <w:p w14:paraId="1E348628" w14:textId="1ACB9460" w:rsidR="00DA3D62" w:rsidRPr="00E24F4E" w:rsidRDefault="00E24F4E" w:rsidP="00E24F4E">
      <w:pPr>
        <w:spacing w:after="0" w:line="288" w:lineRule="auto"/>
        <w:jc w:val="both"/>
        <w:rPr>
          <w:rFonts w:ascii="Aptos" w:eastAsia="Times New Roman" w:hAnsi="Aptos" w:cs="Arial"/>
          <w:i/>
          <w:iCs/>
          <w:caps/>
          <w:color w:val="002060"/>
          <w:sz w:val="18"/>
          <w:szCs w:val="18"/>
        </w:rPr>
      </w:pPr>
      <w:proofErr w:type="spellStart"/>
      <w:r w:rsidRPr="00E24F4E">
        <w:rPr>
          <w:rFonts w:ascii="Aptos" w:eastAsia="Times New Roman" w:hAnsi="Aptos" w:cs="Arial"/>
          <w:i/>
          <w:iCs/>
          <w:caps/>
          <w:color w:val="002060"/>
          <w:sz w:val="18"/>
          <w:szCs w:val="18"/>
        </w:rPr>
        <w:t>Vietnamenergy</w:t>
      </w:r>
      <w:proofErr w:type="spellEnd"/>
    </w:p>
    <w:p w14:paraId="3CA690FA" w14:textId="77777777" w:rsidR="00E24F4E" w:rsidRPr="00DA3D62" w:rsidRDefault="00E24F4E" w:rsidP="00E24F4E">
      <w:pPr>
        <w:spacing w:after="0" w:line="288" w:lineRule="auto"/>
        <w:jc w:val="both"/>
        <w:rPr>
          <w:rFonts w:ascii="Aptos" w:eastAsia="Times New Roman" w:hAnsi="Aptos" w:cs="Arial"/>
          <w:caps/>
          <w:color w:val="002060"/>
        </w:rPr>
      </w:pPr>
    </w:p>
    <w:p w14:paraId="59CD1291" w14:textId="77777777" w:rsidR="00E24F4E" w:rsidRPr="00E24F4E" w:rsidRDefault="00E24F4E" w:rsidP="00E24F4E">
      <w:pPr>
        <w:spacing w:line="288" w:lineRule="auto"/>
        <w:jc w:val="both"/>
        <w:rPr>
          <w:rFonts w:ascii="Aptos" w:eastAsia="Times New Roman" w:hAnsi="Aptos" w:cs="Arial"/>
          <w:color w:val="002060"/>
        </w:rPr>
      </w:pPr>
    </w:p>
    <w:p w14:paraId="600B66E6" w14:textId="646D8D28" w:rsidR="00DA3D62" w:rsidRPr="00DA3D62" w:rsidRDefault="00DA3D62" w:rsidP="00E24F4E">
      <w:pPr>
        <w:spacing w:line="288" w:lineRule="auto"/>
        <w:jc w:val="both"/>
        <w:rPr>
          <w:rFonts w:ascii="Aptos" w:eastAsia="Times New Roman" w:hAnsi="Aptos" w:cs="Arial"/>
          <w:color w:val="002060"/>
        </w:rPr>
      </w:pPr>
      <w:r w:rsidRPr="00DA3D62">
        <w:rPr>
          <w:rFonts w:ascii="Aptos" w:eastAsia="Times New Roman" w:hAnsi="Aptos" w:cs="Arial"/>
          <w:color w:val="002060"/>
        </w:rPr>
        <w:t>As Vietnam accelerates the development of wind and solar power under Power Development Plan VIII (</w:t>
      </w:r>
      <w:proofErr w:type="spellStart"/>
      <w:r w:rsidRPr="00DA3D62">
        <w:rPr>
          <w:rFonts w:ascii="Aptos" w:eastAsia="Times New Roman" w:hAnsi="Aptos" w:cs="Arial"/>
          <w:color w:val="002060"/>
        </w:rPr>
        <w:t>PDP8</w:t>
      </w:r>
      <w:proofErr w:type="spellEnd"/>
      <w:r w:rsidRPr="00DA3D62">
        <w:rPr>
          <w:rFonts w:ascii="Aptos" w:eastAsia="Times New Roman" w:hAnsi="Aptos" w:cs="Arial"/>
          <w:color w:val="002060"/>
        </w:rPr>
        <w:t>), the national power system is facing rising demands for flexibility, stability, and controllability. In this context, energy storage, particularly battery-based systems, must evolve beyond capacity expansion and be digitalized to become essential infrastructure that ensures safe operation, long-term economic viability, and sustainable integration of renewable energy.</w:t>
      </w:r>
    </w:p>
    <w:p w14:paraId="30777280" w14:textId="77777777" w:rsidR="00DA3D62" w:rsidRPr="00DA3D62" w:rsidRDefault="00DA3D62" w:rsidP="00E24F4E">
      <w:pPr>
        <w:spacing w:line="288" w:lineRule="auto"/>
        <w:jc w:val="both"/>
        <w:rPr>
          <w:rFonts w:ascii="Aptos" w:eastAsia="Times New Roman" w:hAnsi="Aptos" w:cs="Arial"/>
          <w:color w:val="002060"/>
        </w:rPr>
      </w:pPr>
      <w:r w:rsidRPr="00DA3D62">
        <w:rPr>
          <w:rFonts w:ascii="Aptos" w:eastAsia="Times New Roman" w:hAnsi="Aptos" w:cs="Arial"/>
          <w:color w:val="002060"/>
        </w:rPr>
        <w:t xml:space="preserve">Driven by </w:t>
      </w:r>
      <w:proofErr w:type="spellStart"/>
      <w:r w:rsidRPr="00DA3D62">
        <w:rPr>
          <w:rFonts w:ascii="Aptos" w:eastAsia="Times New Roman" w:hAnsi="Aptos" w:cs="Arial"/>
          <w:color w:val="002060"/>
        </w:rPr>
        <w:t>PDP8</w:t>
      </w:r>
      <w:proofErr w:type="spellEnd"/>
      <w:r w:rsidRPr="00DA3D62">
        <w:rPr>
          <w:rFonts w:ascii="Aptos" w:eastAsia="Times New Roman" w:hAnsi="Aptos" w:cs="Arial"/>
          <w:color w:val="002060"/>
        </w:rPr>
        <w:t>, Vietnam’s wind and solar capacity is expanding at an unprecedented pace. Alongside this growth, however, the power system is experiencing increasing operational stress. Renewable generation variability is becoming more frequent, local grid constraints are tightening, and the need for system flexibility, including balancing and reserve capacity, is rising steadily. As a result, energy storage is shifting from an “optional add-on” to a critical component of power system infrastructure.</w:t>
      </w:r>
    </w:p>
    <w:p w14:paraId="7F702DA6" w14:textId="77777777" w:rsidR="00DA3D62" w:rsidRPr="00DA3D62" w:rsidRDefault="00DA3D62" w:rsidP="00E24F4E">
      <w:pPr>
        <w:spacing w:after="0" w:line="288" w:lineRule="auto"/>
        <w:jc w:val="both"/>
        <w:rPr>
          <w:rFonts w:ascii="Aptos" w:eastAsia="Times New Roman" w:hAnsi="Aptos" w:cs="Arial"/>
          <w:color w:val="002060"/>
        </w:rPr>
      </w:pPr>
      <w:r w:rsidRPr="00DA3D62">
        <w:rPr>
          <w:rFonts w:ascii="Aptos" w:eastAsia="Times New Roman" w:hAnsi="Aptos" w:cs="Arial"/>
          <w:color w:val="002060"/>
        </w:rPr>
        <w:t>The success of an energy storage project is no longer defined by installed megawatt-hours alone. Instead, it is measured by the system’s ability to deliver safety, high availability, and bankable economics over the long term. Achieving these objectives requires a fundamental change in how battery energy storage systems (BESS) are designed, operated, and managed, placing digitalization at the core.</w:t>
      </w:r>
    </w:p>
    <w:p w14:paraId="0D9448CC" w14:textId="77777777" w:rsidR="00DA3D62" w:rsidRPr="00DA3D62" w:rsidRDefault="00DA3D62" w:rsidP="00E24F4E">
      <w:pPr>
        <w:spacing w:after="0" w:line="288" w:lineRule="auto"/>
        <w:jc w:val="both"/>
        <w:rPr>
          <w:rFonts w:ascii="Aptos" w:eastAsia="Times New Roman" w:hAnsi="Aptos" w:cs="Arial"/>
          <w:color w:val="002060"/>
        </w:rPr>
      </w:pPr>
      <w:r w:rsidRPr="00DA3D62">
        <w:rPr>
          <w:rFonts w:ascii="Aptos" w:eastAsia="Times New Roman" w:hAnsi="Aptos" w:cs="Arial"/>
          <w:color w:val="002060"/>
        </w:rPr>
        <w:lastRenderedPageBreak/>
        <w:t>The primary goal of digitalization is to transform a BESS from a collection of hardware into an operable and investable asset. The first step is building a robust data foundation. This involves connecting and harmonizing data across the Battery Management System (BMS), Power Conversion System (PCS), Energy Management System (EMS), and the point of interconnection (POI). Standardized data definitions must be established, along with key performance indicators (</w:t>
      </w:r>
      <w:proofErr w:type="spellStart"/>
      <w:r w:rsidRPr="00DA3D62">
        <w:rPr>
          <w:rFonts w:ascii="Aptos" w:eastAsia="Times New Roman" w:hAnsi="Aptos" w:cs="Arial"/>
          <w:color w:val="002060"/>
        </w:rPr>
        <w:t>KPIs</w:t>
      </w:r>
      <w:proofErr w:type="spellEnd"/>
      <w:r w:rsidRPr="00DA3D62">
        <w:rPr>
          <w:rFonts w:ascii="Aptos" w:eastAsia="Times New Roman" w:hAnsi="Aptos" w:cs="Arial"/>
          <w:color w:val="002060"/>
        </w:rPr>
        <w:t>) and thresholds covering state of charge and state of health (SOC/SOH), thermal behavior, cell-to-cell consistency, and power capability limits. A solid data foundation improves alarm quality, accelerates fault isolation, and shifts operations and maintenance (</w:t>
      </w:r>
      <w:proofErr w:type="spellStart"/>
      <w:r w:rsidRPr="00DA3D62">
        <w:rPr>
          <w:rFonts w:ascii="Aptos" w:eastAsia="Times New Roman" w:hAnsi="Aptos" w:cs="Arial"/>
          <w:color w:val="002060"/>
        </w:rPr>
        <w:t>O&amp;M</w:t>
      </w:r>
      <w:proofErr w:type="spellEnd"/>
      <w:r w:rsidRPr="00DA3D62">
        <w:rPr>
          <w:rFonts w:ascii="Aptos" w:eastAsia="Times New Roman" w:hAnsi="Aptos" w:cs="Arial"/>
          <w:color w:val="002060"/>
        </w:rPr>
        <w:t>) from reactive responses to condition-based and predictive maintenance.</w:t>
      </w:r>
    </w:p>
    <w:p w14:paraId="0CB96798" w14:textId="77777777" w:rsidR="00DA3D62" w:rsidRPr="00DA3D62" w:rsidRDefault="00DA3D62" w:rsidP="00E24F4E">
      <w:pPr>
        <w:spacing w:after="0" w:line="288" w:lineRule="auto"/>
        <w:jc w:val="both"/>
        <w:rPr>
          <w:rFonts w:ascii="Aptos" w:eastAsia="Times New Roman" w:hAnsi="Aptos" w:cs="Arial"/>
          <w:color w:val="002060"/>
        </w:rPr>
      </w:pPr>
      <w:r w:rsidRPr="00DA3D62">
        <w:rPr>
          <w:rFonts w:ascii="Aptos" w:eastAsia="Times New Roman" w:hAnsi="Aptos" w:cs="Arial"/>
          <w:color w:val="002060"/>
        </w:rPr>
        <w:t>Beyond monitoring, digitalization enables adaptive dispatch strategies. Rather than relying on a fixed, one-size-fits-all operating strategy for an entire year, modern BESS operations should integrate load profiles, renewable output forecasts, price signals, and grid constraints into simulation models and rolling-horizon optimization. This allows charging and discharging schedules to be adjusted dynamically, balancing revenue maximization with battery degradation control and extending asset lifetime.</w:t>
      </w:r>
    </w:p>
    <w:p w14:paraId="3FC7EF83" w14:textId="77777777" w:rsidR="00DA3D62" w:rsidRPr="00DA3D62" w:rsidRDefault="00DA3D62" w:rsidP="00E24F4E">
      <w:pPr>
        <w:spacing w:after="0" w:line="288" w:lineRule="auto"/>
        <w:jc w:val="both"/>
        <w:rPr>
          <w:rFonts w:ascii="Aptos" w:eastAsia="Times New Roman" w:hAnsi="Aptos" w:cs="Arial"/>
          <w:color w:val="002060"/>
        </w:rPr>
      </w:pPr>
      <w:r w:rsidRPr="00DA3D62">
        <w:rPr>
          <w:rFonts w:ascii="Aptos" w:eastAsia="Times New Roman" w:hAnsi="Aptos" w:cs="Arial"/>
          <w:color w:val="002060"/>
        </w:rPr>
        <w:t>Equally important is the operationalization of digital strategies. Standardized closed-loop workflows, linking alarms, work orders, corrective actions, and post-action reviews, are essential for consistent execution. Operational performance should be tracked through metrics such as downtime, technical availability, degradation indicators, and revenue contribution. This ensures that storage operations are fully traceable, auditable, and aligned with the expectations of investors and lenders.</w:t>
      </w:r>
    </w:p>
    <w:p w14:paraId="743C3E64" w14:textId="77777777" w:rsidR="00DA3D62" w:rsidRPr="00DA3D62" w:rsidRDefault="00DA3D62" w:rsidP="00E24F4E">
      <w:pPr>
        <w:spacing w:after="0" w:line="288" w:lineRule="auto"/>
        <w:jc w:val="both"/>
        <w:rPr>
          <w:rFonts w:ascii="Aptos" w:eastAsia="Times New Roman" w:hAnsi="Aptos" w:cs="Arial"/>
          <w:color w:val="002060"/>
        </w:rPr>
      </w:pPr>
      <w:r w:rsidRPr="00DA3D62">
        <w:rPr>
          <w:rFonts w:ascii="Aptos" w:eastAsia="Times New Roman" w:hAnsi="Aptos" w:cs="Arial"/>
          <w:color w:val="002060"/>
        </w:rPr>
        <w:t>For deployment in Vietnam, three pilot pathways can be prioritized. The first is microgrids and weak-grid areas, including islands and remote regions, where energy storage can significantly improve power quality and reduce dependence on diesel and other fossil fuels. The second pathway focuses on industrial parks and urban load centers, where BESS can support demand management, time-of-use (TOU) arbitrage, and power quality enhancement. The third involves grid nodes with high concentrations of renewable energy, where storage can enhance system security, facilitate the integration of renewables, and help codify grid connection strategies and operational standards.</w:t>
      </w:r>
    </w:p>
    <w:p w14:paraId="46327F4F" w14:textId="77777777" w:rsidR="00DA3D62" w:rsidRPr="00DA3D62" w:rsidRDefault="00DA3D62" w:rsidP="00E24F4E">
      <w:pPr>
        <w:spacing w:after="0" w:line="288" w:lineRule="auto"/>
        <w:jc w:val="both"/>
        <w:rPr>
          <w:rFonts w:ascii="Aptos" w:eastAsia="Times New Roman" w:hAnsi="Aptos" w:cs="Arial"/>
          <w:color w:val="002060"/>
        </w:rPr>
      </w:pPr>
      <w:r w:rsidRPr="00DA3D62">
        <w:rPr>
          <w:rFonts w:ascii="Aptos" w:eastAsia="Times New Roman" w:hAnsi="Aptos" w:cs="Arial"/>
          <w:color w:val="002060"/>
        </w:rPr>
        <w:t xml:space="preserve">Within this landscape, </w:t>
      </w:r>
      <w:proofErr w:type="spellStart"/>
      <w:r w:rsidRPr="00DA3D62">
        <w:rPr>
          <w:rFonts w:ascii="Aptos" w:eastAsia="Times New Roman" w:hAnsi="Aptos" w:cs="Arial"/>
          <w:color w:val="002060"/>
        </w:rPr>
        <w:t>Neovest</w:t>
      </w:r>
      <w:proofErr w:type="spellEnd"/>
      <w:r w:rsidRPr="00DA3D62">
        <w:rPr>
          <w:rFonts w:ascii="Aptos" w:eastAsia="Times New Roman" w:hAnsi="Aptos" w:cs="Arial"/>
          <w:color w:val="002060"/>
        </w:rPr>
        <w:t xml:space="preserve"> - guided by the Energy-as-a-Service (EaaS) concept- has developed a zero-carbon digital integrated platform covering the full project lifecycle, from investment evaluation and construction management to operations and maintenance. The platform emphasizes unified monitoring of multi-source data and closed-loop, demand-side optimization, offering a practical digital foundation for Vietnam’s energy storage pilot projects.</w:t>
      </w:r>
    </w:p>
    <w:p w14:paraId="1A4AD2A4" w14:textId="77777777" w:rsidR="00DA3D62" w:rsidRPr="00DA3D62" w:rsidRDefault="00DA3D62" w:rsidP="00E24F4E">
      <w:pPr>
        <w:spacing w:line="288" w:lineRule="auto"/>
        <w:jc w:val="both"/>
        <w:rPr>
          <w:rFonts w:ascii="Arial" w:eastAsia="Times New Roman" w:hAnsi="Arial" w:cs="Arial"/>
          <w:color w:val="333333"/>
          <w:sz w:val="32"/>
          <w:szCs w:val="32"/>
        </w:rPr>
      </w:pPr>
      <w:r w:rsidRPr="00DA3D62">
        <w:rPr>
          <w:rFonts w:ascii="Aptos" w:eastAsia="Times New Roman" w:hAnsi="Aptos" w:cs="Arial"/>
          <w:color w:val="002060"/>
        </w:rPr>
        <w:t>In conclusion, energy storage digitalization is not about creating flashy dashboards or isolated analytics tools. It is about building systems that are more stable, more controllable, and more scalable -capabilities that will be essential for Vietnam as it advances its energy transition and works toward a resilient, low-carbon power system.</w:t>
      </w:r>
      <w:r w:rsidRPr="00DA3D62">
        <w:rPr>
          <w:rFonts w:ascii="Arial" w:eastAsia="Times New Roman" w:hAnsi="Arial" w:cs="Arial"/>
          <w:color w:val="333333"/>
          <w:sz w:val="32"/>
          <w:szCs w:val="32"/>
        </w:rPr>
        <w:t>/.</w:t>
      </w:r>
    </w:p>
    <w:p w14:paraId="54A2F235" w14:textId="77777777" w:rsidR="00DD3A87" w:rsidRPr="00AE3070" w:rsidRDefault="00DD3A87" w:rsidP="00DD3A87">
      <w:pPr>
        <w:spacing w:after="161" w:line="240" w:lineRule="auto"/>
        <w:outlineLvl w:val="0"/>
        <w:rPr>
          <w:rFonts w:ascii="Times New Roman" w:eastAsia="Times New Roman" w:hAnsi="Times New Roman" w:cs="Times New Roman"/>
          <w:color w:val="000000"/>
          <w:kern w:val="36"/>
          <w:sz w:val="44"/>
          <w:szCs w:val="44"/>
        </w:rPr>
      </w:pPr>
    </w:p>
    <w:p w14:paraId="39CF88FB" w14:textId="77777777" w:rsidR="007D1B3B" w:rsidRPr="009D7BF1" w:rsidRDefault="007D1B3B" w:rsidP="009D7BF1">
      <w:pPr>
        <w:spacing w:after="161" w:line="288" w:lineRule="auto"/>
        <w:jc w:val="both"/>
        <w:outlineLvl w:val="0"/>
        <w:rPr>
          <w:rFonts w:ascii="Aptos" w:eastAsia="Times New Roman" w:hAnsi="Aptos" w:cs="Times New Roman"/>
          <w:color w:val="002060"/>
          <w:kern w:val="36"/>
        </w:rPr>
      </w:pPr>
    </w:p>
    <w:bookmarkEnd w:id="1175"/>
    <w:bookmarkEnd w:id="1176"/>
    <w:bookmarkEnd w:id="1177"/>
    <w:bookmarkEnd w:id="1178"/>
    <w:bookmarkEnd w:id="1179"/>
    <w:bookmarkEnd w:id="1180"/>
    <w:p w14:paraId="7F45BB76" w14:textId="7F9ACDDB" w:rsidR="00684BD2"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446F3FAD" w14:textId="77777777" w:rsidR="00DA3D62" w:rsidRPr="00DA3D62" w:rsidRDefault="00DA3D62" w:rsidP="00DA3D62">
      <w:pPr>
        <w:spacing w:after="161" w:line="240" w:lineRule="auto"/>
        <w:outlineLvl w:val="0"/>
        <w:rPr>
          <w:rFonts w:ascii="Times New Roman" w:eastAsia="Times New Roman" w:hAnsi="Times New Roman" w:cs="Times New Roman"/>
          <w:b/>
          <w:bCs/>
          <w:color w:val="000000"/>
          <w:kern w:val="36"/>
          <w:sz w:val="52"/>
          <w:szCs w:val="52"/>
        </w:rPr>
      </w:pPr>
    </w:p>
    <w:p w14:paraId="4ADBE09F" w14:textId="7AEABA2B" w:rsidR="00DA3D62" w:rsidRPr="00DA3D62" w:rsidRDefault="00DA3D62" w:rsidP="00DA3D62">
      <w:pPr>
        <w:spacing w:after="161" w:line="288" w:lineRule="auto"/>
        <w:jc w:val="both"/>
        <w:outlineLvl w:val="0"/>
        <w:rPr>
          <w:rFonts w:ascii="Aptos" w:eastAsia="Times New Roman" w:hAnsi="Aptos" w:cs="Times New Roman"/>
          <w:b/>
          <w:bCs/>
          <w:color w:val="002060"/>
          <w:kern w:val="36"/>
          <w:sz w:val="28"/>
          <w:szCs w:val="28"/>
        </w:rPr>
      </w:pPr>
      <w:bookmarkStart w:id="1181" w:name="_Toc221194746"/>
      <w:r w:rsidRPr="00DA3D62">
        <w:rPr>
          <w:rFonts w:ascii="Aptos" w:eastAsia="Times New Roman" w:hAnsi="Aptos" w:cs="Times New Roman"/>
          <w:b/>
          <w:bCs/>
          <w:color w:val="002060"/>
          <w:kern w:val="36"/>
          <w:sz w:val="28"/>
          <w:szCs w:val="28"/>
        </w:rPr>
        <w:t>Trung Nam-</w:t>
      </w:r>
      <w:proofErr w:type="spellStart"/>
      <w:r w:rsidRPr="00DA3D62">
        <w:rPr>
          <w:rFonts w:ascii="Aptos" w:eastAsia="Times New Roman" w:hAnsi="Aptos" w:cs="Times New Roman"/>
          <w:b/>
          <w:bCs/>
          <w:color w:val="002060"/>
          <w:kern w:val="36"/>
          <w:sz w:val="28"/>
          <w:szCs w:val="28"/>
        </w:rPr>
        <w:t>Sideros</w:t>
      </w:r>
      <w:proofErr w:type="spellEnd"/>
      <w:r w:rsidRPr="00DA3D62">
        <w:rPr>
          <w:rFonts w:ascii="Aptos" w:eastAsia="Times New Roman" w:hAnsi="Aptos" w:cs="Times New Roman"/>
          <w:b/>
          <w:bCs/>
          <w:color w:val="002060"/>
          <w:kern w:val="36"/>
          <w:sz w:val="28"/>
          <w:szCs w:val="28"/>
        </w:rPr>
        <w:t xml:space="preserve"> River consortium wins bid for LNG venture</w:t>
      </w:r>
      <w:bookmarkEnd w:id="1181"/>
    </w:p>
    <w:p w14:paraId="6DA3C553" w14:textId="2199B718" w:rsidR="00DA3D62" w:rsidRPr="00DA3D62" w:rsidRDefault="00DA3D62" w:rsidP="00DA3D62">
      <w:pPr>
        <w:spacing w:after="150" w:line="288" w:lineRule="auto"/>
        <w:jc w:val="both"/>
        <w:rPr>
          <w:rFonts w:ascii="Aptos" w:eastAsia="Times New Roman" w:hAnsi="Aptos" w:cs="Times New Roman"/>
          <w:i/>
          <w:iCs/>
          <w:color w:val="002060"/>
          <w:sz w:val="18"/>
          <w:szCs w:val="18"/>
        </w:rPr>
      </w:pPr>
      <w:r w:rsidRPr="00DA3D62">
        <w:rPr>
          <w:rFonts w:ascii="Aptos" w:eastAsia="Times New Roman" w:hAnsi="Aptos" w:cs="Times New Roman"/>
          <w:i/>
          <w:iCs/>
          <w:color w:val="002060"/>
          <w:sz w:val="18"/>
          <w:szCs w:val="18"/>
        </w:rPr>
        <w:t>VIR</w:t>
      </w:r>
    </w:p>
    <w:p w14:paraId="02FEB864" w14:textId="77777777" w:rsidR="00DA3D62" w:rsidRPr="00DA3D62" w:rsidRDefault="00DA3D62" w:rsidP="00DA3D62">
      <w:pPr>
        <w:spacing w:after="150" w:line="288" w:lineRule="auto"/>
        <w:jc w:val="both"/>
        <w:rPr>
          <w:rFonts w:ascii="Aptos" w:eastAsia="Times New Roman" w:hAnsi="Aptos" w:cs="Times New Roman"/>
          <w:color w:val="002060"/>
        </w:rPr>
      </w:pPr>
    </w:p>
    <w:p w14:paraId="3ED5EC00" w14:textId="77777777" w:rsidR="00DA3D62" w:rsidRPr="00DA3D62" w:rsidRDefault="00DA3D62" w:rsidP="00DA3D62">
      <w:pPr>
        <w:spacing w:after="150" w:line="288" w:lineRule="auto"/>
        <w:jc w:val="both"/>
        <w:rPr>
          <w:rFonts w:ascii="Aptos" w:eastAsia="Times New Roman" w:hAnsi="Aptos" w:cs="Times New Roman"/>
          <w:color w:val="002060"/>
        </w:rPr>
      </w:pPr>
      <w:r w:rsidRPr="00DA3D62">
        <w:rPr>
          <w:rFonts w:ascii="Aptos" w:eastAsia="Times New Roman" w:hAnsi="Aptos" w:cs="Times New Roman"/>
          <w:color w:val="002060"/>
        </w:rPr>
        <w:t xml:space="preserve">A consortium between Trung Nam Group and </w:t>
      </w:r>
      <w:proofErr w:type="spellStart"/>
      <w:r w:rsidRPr="00DA3D62">
        <w:rPr>
          <w:rFonts w:ascii="Aptos" w:eastAsia="Times New Roman" w:hAnsi="Aptos" w:cs="Times New Roman"/>
          <w:color w:val="002060"/>
        </w:rPr>
        <w:t>Sideros</w:t>
      </w:r>
      <w:proofErr w:type="spellEnd"/>
      <w:r w:rsidRPr="00DA3D62">
        <w:rPr>
          <w:rFonts w:ascii="Aptos" w:eastAsia="Times New Roman" w:hAnsi="Aptos" w:cs="Times New Roman"/>
          <w:color w:val="002060"/>
        </w:rPr>
        <w:t xml:space="preserve"> River has won the bid for the Ca Na liquefied natural gas (LNG) power plant venture, with a total investment of $2.2 billion.</w:t>
      </w:r>
    </w:p>
    <w:p w14:paraId="2CBD3CA8"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On January 28, Khanh Hoa People’s Committee approved investor selection for the </w:t>
      </w:r>
      <w:hyperlink r:id="rId13" w:history="1">
        <w:r w:rsidRPr="00DA3D62">
          <w:rPr>
            <w:rFonts w:ascii="Aptos" w:eastAsia="Times New Roman" w:hAnsi="Aptos" w:cs="Times New Roman"/>
            <w:color w:val="002060"/>
            <w:u w:val="single"/>
          </w:rPr>
          <w:t>Ca Na LNG power plant</w:t>
        </w:r>
      </w:hyperlink>
      <w:r w:rsidRPr="00DA3D62">
        <w:rPr>
          <w:rFonts w:ascii="Aptos" w:eastAsia="Times New Roman" w:hAnsi="Aptos" w:cs="Times New Roman"/>
          <w:color w:val="002060"/>
        </w:rPr>
        <w:t>.</w:t>
      </w:r>
    </w:p>
    <w:p w14:paraId="72CCB3EC"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 xml:space="preserve">The power plant </w:t>
      </w:r>
      <w:proofErr w:type="gramStart"/>
      <w:r w:rsidRPr="00DA3D62">
        <w:rPr>
          <w:rFonts w:ascii="Aptos" w:eastAsia="Times New Roman" w:hAnsi="Aptos" w:cs="Times New Roman"/>
          <w:color w:val="002060"/>
        </w:rPr>
        <w:t>is located in</w:t>
      </w:r>
      <w:proofErr w:type="gramEnd"/>
      <w:r w:rsidRPr="00DA3D62">
        <w:rPr>
          <w:rFonts w:ascii="Aptos" w:eastAsia="Times New Roman" w:hAnsi="Aptos" w:cs="Times New Roman"/>
          <w:color w:val="002060"/>
        </w:rPr>
        <w:t xml:space="preserve"> Ca Na commune of Khanh Hoa province, with a capacity of </w:t>
      </w:r>
      <w:proofErr w:type="spellStart"/>
      <w:r w:rsidRPr="00DA3D62">
        <w:rPr>
          <w:rFonts w:ascii="Aptos" w:eastAsia="Times New Roman" w:hAnsi="Aptos" w:cs="Times New Roman"/>
          <w:color w:val="002060"/>
        </w:rPr>
        <w:t>1,500MW</w:t>
      </w:r>
      <w:proofErr w:type="spellEnd"/>
      <w:r w:rsidRPr="00DA3D62">
        <w:rPr>
          <w:rFonts w:ascii="Aptos" w:eastAsia="Times New Roman" w:hAnsi="Aptos" w:cs="Times New Roman"/>
          <w:color w:val="002060"/>
        </w:rPr>
        <w:t xml:space="preserve">. It also features an LNG terminal with a capacity of 1.0–1.2 million </w:t>
      </w:r>
      <w:proofErr w:type="spellStart"/>
      <w:r w:rsidRPr="00DA3D62">
        <w:rPr>
          <w:rFonts w:ascii="Aptos" w:eastAsia="Times New Roman" w:hAnsi="Aptos" w:cs="Times New Roman"/>
          <w:color w:val="002060"/>
        </w:rPr>
        <w:t>tonnes</w:t>
      </w:r>
      <w:proofErr w:type="spellEnd"/>
      <w:r w:rsidRPr="00DA3D62">
        <w:rPr>
          <w:rFonts w:ascii="Aptos" w:eastAsia="Times New Roman" w:hAnsi="Aptos" w:cs="Times New Roman"/>
          <w:color w:val="002060"/>
        </w:rPr>
        <w:t xml:space="preserve"> per year, and other auxiliary facilities.</w:t>
      </w:r>
    </w:p>
    <w:p w14:paraId="321F5C19"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 xml:space="preserve">The undertaking is expected to use approximately 265.7 hectares of land. Among them, </w:t>
      </w:r>
      <w:proofErr w:type="spellStart"/>
      <w:r w:rsidRPr="00DA3D62">
        <w:rPr>
          <w:rFonts w:ascii="Aptos" w:eastAsia="Times New Roman" w:hAnsi="Aptos" w:cs="Times New Roman"/>
          <w:color w:val="002060"/>
        </w:rPr>
        <w:t>33.4ha</w:t>
      </w:r>
      <w:proofErr w:type="spellEnd"/>
      <w:r w:rsidRPr="00DA3D62">
        <w:rPr>
          <w:rFonts w:ascii="Aptos" w:eastAsia="Times New Roman" w:hAnsi="Aptos" w:cs="Times New Roman"/>
          <w:color w:val="002060"/>
        </w:rPr>
        <w:t xml:space="preserve"> are allocated for the power plant and technical corridors, while about </w:t>
      </w:r>
      <w:proofErr w:type="spellStart"/>
      <w:r w:rsidRPr="00DA3D62">
        <w:rPr>
          <w:rFonts w:ascii="Aptos" w:eastAsia="Times New Roman" w:hAnsi="Aptos" w:cs="Times New Roman"/>
          <w:color w:val="002060"/>
        </w:rPr>
        <w:t>232.3ha</w:t>
      </w:r>
      <w:proofErr w:type="spellEnd"/>
      <w:r w:rsidRPr="00DA3D62">
        <w:rPr>
          <w:rFonts w:ascii="Aptos" w:eastAsia="Times New Roman" w:hAnsi="Aptos" w:cs="Times New Roman"/>
          <w:color w:val="002060"/>
        </w:rPr>
        <w:t xml:space="preserve"> of water surface will be used for LNG storage and regasification facilities.</w:t>
      </w:r>
    </w:p>
    <w:p w14:paraId="781CEC31"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It will also involve one 220,000-cubic-</w:t>
      </w:r>
      <w:proofErr w:type="spellStart"/>
      <w:r w:rsidRPr="00DA3D62">
        <w:rPr>
          <w:rFonts w:ascii="Aptos" w:eastAsia="Times New Roman" w:hAnsi="Aptos" w:cs="Times New Roman"/>
          <w:color w:val="002060"/>
        </w:rPr>
        <w:t>metre</w:t>
      </w:r>
      <w:proofErr w:type="spellEnd"/>
      <w:r w:rsidRPr="00DA3D62">
        <w:rPr>
          <w:rFonts w:ascii="Aptos" w:eastAsia="Times New Roman" w:hAnsi="Aptos" w:cs="Times New Roman"/>
          <w:color w:val="002060"/>
        </w:rPr>
        <w:t xml:space="preserve"> storage tank, an LNG import port, a 2,400-</w:t>
      </w:r>
      <w:proofErr w:type="spellStart"/>
      <w:r w:rsidRPr="00DA3D62">
        <w:rPr>
          <w:rFonts w:ascii="Aptos" w:eastAsia="Times New Roman" w:hAnsi="Aptos" w:cs="Times New Roman"/>
          <w:color w:val="002060"/>
        </w:rPr>
        <w:t>metre</w:t>
      </w:r>
      <w:proofErr w:type="spellEnd"/>
      <w:r w:rsidRPr="00DA3D62">
        <w:rPr>
          <w:rFonts w:ascii="Aptos" w:eastAsia="Times New Roman" w:hAnsi="Aptos" w:cs="Times New Roman"/>
          <w:color w:val="002060"/>
        </w:rPr>
        <w:t xml:space="preserve"> breakwater and related support facilities.</w:t>
      </w:r>
    </w:p>
    <w:p w14:paraId="089E0E16"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 xml:space="preserve">The scale of the venture will be calculated one more time after the construction and land procedures are completed. The winning electricity tariff stands at </w:t>
      </w:r>
      <w:proofErr w:type="spellStart"/>
      <w:r w:rsidRPr="00DA3D62">
        <w:rPr>
          <w:rFonts w:ascii="Aptos" w:eastAsia="Times New Roman" w:hAnsi="Aptos" w:cs="Times New Roman"/>
          <w:color w:val="002060"/>
        </w:rPr>
        <w:t>VND3,294</w:t>
      </w:r>
      <w:proofErr w:type="spellEnd"/>
      <w:r w:rsidRPr="00DA3D62">
        <w:rPr>
          <w:rFonts w:ascii="Aptos" w:eastAsia="Times New Roman" w:hAnsi="Aptos" w:cs="Times New Roman"/>
          <w:color w:val="002060"/>
        </w:rPr>
        <w:t xml:space="preserve"> (13 US cents) per kilowatt-hour.</w:t>
      </w:r>
    </w:p>
    <w:p w14:paraId="328F2641"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The venture is scheduled to complete construction and commence operation before the end of 2030, with an operating term of 50 years from the date the investor is granted land allocation, land lease, or approval for land-use purpose conversion.</w:t>
      </w:r>
    </w:p>
    <w:p w14:paraId="38BB514C"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The decision noted that during contract negotiations and project implementation, the Trung Nam-</w:t>
      </w:r>
      <w:proofErr w:type="spellStart"/>
      <w:r w:rsidRPr="00DA3D62">
        <w:rPr>
          <w:rFonts w:ascii="Aptos" w:eastAsia="Times New Roman" w:hAnsi="Aptos" w:cs="Times New Roman"/>
          <w:color w:val="002060"/>
        </w:rPr>
        <w:t>Sideros</w:t>
      </w:r>
      <w:proofErr w:type="spellEnd"/>
      <w:r w:rsidRPr="00DA3D62">
        <w:rPr>
          <w:rFonts w:ascii="Aptos" w:eastAsia="Times New Roman" w:hAnsi="Aptos" w:cs="Times New Roman"/>
          <w:color w:val="002060"/>
        </w:rPr>
        <w:t xml:space="preserve"> River consortium must commit sufficient capital (both equity and loan capital) to implement it. It must supplement relevant documents concerning Power China’s experience in operation and maintenance for similar projects while completing consular </w:t>
      </w:r>
      <w:proofErr w:type="spellStart"/>
      <w:r w:rsidRPr="00DA3D62">
        <w:rPr>
          <w:rFonts w:ascii="Aptos" w:eastAsia="Times New Roman" w:hAnsi="Aptos" w:cs="Times New Roman"/>
          <w:color w:val="002060"/>
        </w:rPr>
        <w:t>legalisation</w:t>
      </w:r>
      <w:proofErr w:type="spellEnd"/>
      <w:r w:rsidRPr="00DA3D62">
        <w:rPr>
          <w:rFonts w:ascii="Aptos" w:eastAsia="Times New Roman" w:hAnsi="Aptos" w:cs="Times New Roman"/>
          <w:color w:val="002060"/>
        </w:rPr>
        <w:t xml:space="preserve"> during the contract negotiation process. They must also determine specific milestones as a basis for monitoring and urging implementation progress.</w:t>
      </w:r>
    </w:p>
    <w:p w14:paraId="052AA79B" w14:textId="77777777" w:rsidR="00DA3D62" w:rsidRPr="00DA3D62" w:rsidRDefault="00DA3D62" w:rsidP="00DA3D62">
      <w:pPr>
        <w:spacing w:after="225" w:line="288" w:lineRule="auto"/>
        <w:jc w:val="both"/>
        <w:rPr>
          <w:rFonts w:ascii="Aptos" w:eastAsia="Times New Roman" w:hAnsi="Aptos" w:cs="Times New Roman"/>
          <w:color w:val="002060"/>
        </w:rPr>
      </w:pPr>
      <w:r w:rsidRPr="00DA3D62">
        <w:rPr>
          <w:rFonts w:ascii="Aptos" w:eastAsia="Times New Roman" w:hAnsi="Aptos" w:cs="Times New Roman"/>
          <w:color w:val="002060"/>
        </w:rPr>
        <w:t>Another commitment is to complete construction and bringing the venture into operation before the end of 2030, in accordance with the schedule stated in the bidding dossier. The investor should strictly comply with the requirements set out in the bidding documents and the commitments made in the bid dossier.</w:t>
      </w:r>
    </w:p>
    <w:p w14:paraId="62065F7D" w14:textId="06D4643E" w:rsidR="00557EB5" w:rsidRPr="00DA3D62" w:rsidRDefault="00DA3D62" w:rsidP="00DA3D62">
      <w:pPr>
        <w:spacing w:line="288" w:lineRule="auto"/>
        <w:jc w:val="both"/>
        <w:rPr>
          <w:rStyle w:val="Hyperlink"/>
          <w:rFonts w:ascii="Aptos" w:eastAsia="Times New Roman" w:hAnsi="Aptos" w:cs="Times New Roman"/>
          <w:color w:val="002060"/>
          <w:u w:val="none"/>
        </w:rPr>
      </w:pPr>
      <w:r w:rsidRPr="00DA3D62">
        <w:rPr>
          <w:rFonts w:ascii="Aptos" w:eastAsia="Times New Roman" w:hAnsi="Aptos" w:cs="Times New Roman"/>
          <w:color w:val="002060"/>
        </w:rPr>
        <w:t xml:space="preserve">The Department of Industry and Trade of Khanh Hoa is assigned to negotiate the contract with the investor and submit it to the provincial People’s Committee for signing. The department not only publicly discloses the investor selection results and key information of the project contract, but also </w:t>
      </w:r>
      <w:proofErr w:type="spellStart"/>
      <w:r w:rsidRPr="00DA3D62">
        <w:rPr>
          <w:rFonts w:ascii="Aptos" w:eastAsia="Times New Roman" w:hAnsi="Aptos" w:cs="Times New Roman"/>
          <w:color w:val="002060"/>
        </w:rPr>
        <w:t>organises</w:t>
      </w:r>
      <w:proofErr w:type="spellEnd"/>
      <w:r w:rsidRPr="00DA3D62">
        <w:rPr>
          <w:rFonts w:ascii="Aptos" w:eastAsia="Times New Roman" w:hAnsi="Aptos" w:cs="Times New Roman"/>
          <w:color w:val="002060"/>
        </w:rPr>
        <w:t xml:space="preserve"> implementation.</w:t>
      </w:r>
    </w:p>
    <w:p w14:paraId="1344FCB2" w14:textId="77777777" w:rsidR="00557EB5" w:rsidRPr="00557EB5" w:rsidRDefault="00557EB5" w:rsidP="00557EB5">
      <w:pPr>
        <w:spacing w:after="120" w:line="288" w:lineRule="auto"/>
        <w:jc w:val="both"/>
        <w:outlineLvl w:val="0"/>
        <w:rPr>
          <w:rFonts w:ascii="Aptos" w:eastAsia="Times New Roman" w:hAnsi="Aptos" w:cs="Times New Roman"/>
          <w:color w:val="002060"/>
          <w:kern w:val="36"/>
        </w:rPr>
      </w:pPr>
    </w:p>
    <w:p w14:paraId="482D5D14" w14:textId="77777777" w:rsidR="00921001" w:rsidRDefault="0063492D"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3E639D87" w14:textId="77777777" w:rsidR="007F4274" w:rsidRPr="007F4274" w:rsidRDefault="007F4274" w:rsidP="007F4274"/>
    <w:p w14:paraId="63461EA9"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bookmarkStart w:id="1182" w:name="_Toc215144391"/>
      <w:bookmarkStart w:id="1183" w:name="_Toc215750969"/>
      <w:bookmarkStart w:id="1184" w:name="_Toc216355067"/>
      <w:bookmarkStart w:id="1185" w:name="_Toc216965815"/>
      <w:bookmarkStart w:id="1186" w:name="_Toc217639136"/>
      <w:bookmarkStart w:id="1187" w:name="_Toc218772688"/>
      <w:bookmarkStart w:id="1188" w:name="_Toc219377454"/>
    </w:p>
    <w:p w14:paraId="3BDE2A92"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p>
    <w:p w14:paraId="1E5714F8" w14:textId="14131A21"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189" w:name="_Toc219985609"/>
      <w:bookmarkStart w:id="1190" w:name="_Toc220587305"/>
      <w:bookmarkStart w:id="1191" w:name="_Toc221194747"/>
      <w:r w:rsidRPr="004C6CBE">
        <w:rPr>
          <w:rFonts w:ascii="Aptos" w:eastAsia="Malgun Gothic" w:hAnsi="Aptos" w:cs="Times New Roman"/>
          <w:color w:val="002060"/>
        </w:rPr>
        <w:t>LEGAL</w:t>
      </w:r>
      <w:bookmarkEnd w:id="1182"/>
      <w:bookmarkEnd w:id="1183"/>
      <w:bookmarkEnd w:id="1184"/>
      <w:bookmarkEnd w:id="1185"/>
      <w:bookmarkEnd w:id="1186"/>
      <w:bookmarkEnd w:id="1187"/>
      <w:bookmarkEnd w:id="1188"/>
      <w:bookmarkEnd w:id="1189"/>
      <w:bookmarkEnd w:id="1190"/>
      <w:bookmarkEnd w:id="1191"/>
    </w:p>
    <w:p w14:paraId="48ACDF05" w14:textId="77777777" w:rsidR="00780E8A" w:rsidRPr="00780E8A" w:rsidRDefault="00780E8A" w:rsidP="00780E8A"/>
    <w:p w14:paraId="688E437C" w14:textId="77777777" w:rsidR="003374C4" w:rsidRPr="003374C4" w:rsidRDefault="003374C4" w:rsidP="003374C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92" w:name="_Toc221194748"/>
      <w:bookmarkStart w:id="1193" w:name="_Hlk219376793"/>
      <w:r w:rsidRPr="003374C4">
        <w:rPr>
          <w:rFonts w:ascii="Aptos" w:eastAsia="Times New Roman" w:hAnsi="Aptos" w:cs="Times New Roman"/>
          <w:b/>
          <w:bCs/>
          <w:color w:val="002060"/>
          <w:kern w:val="36"/>
          <w:sz w:val="28"/>
          <w:szCs w:val="28"/>
        </w:rPr>
        <w:lastRenderedPageBreak/>
        <w:t>National strategy on rare earths expected for issuance in 2026</w:t>
      </w:r>
      <w:bookmarkEnd w:id="1192"/>
    </w:p>
    <w:p w14:paraId="34BFCD9B" w14:textId="7CB6C78F" w:rsidR="003374C4" w:rsidRPr="003374C4" w:rsidRDefault="003374C4" w:rsidP="003374C4">
      <w:pPr>
        <w:spacing w:after="0" w:line="288" w:lineRule="auto"/>
        <w:jc w:val="both"/>
        <w:rPr>
          <w:rFonts w:ascii="Aptos" w:eastAsia="Times New Roman" w:hAnsi="Aptos" w:cs="Times New Roman"/>
          <w:i/>
          <w:iCs/>
          <w:color w:val="002060"/>
          <w:sz w:val="18"/>
          <w:szCs w:val="18"/>
        </w:rPr>
      </w:pPr>
      <w:r w:rsidRPr="003374C4">
        <w:rPr>
          <w:rFonts w:ascii="Aptos" w:eastAsia="Times New Roman" w:hAnsi="Aptos" w:cs="Times New Roman"/>
          <w:i/>
          <w:iCs/>
          <w:color w:val="002060"/>
          <w:sz w:val="18"/>
          <w:szCs w:val="18"/>
        </w:rPr>
        <w:t>VET</w:t>
      </w:r>
    </w:p>
    <w:p w14:paraId="6A2789F6" w14:textId="77777777" w:rsidR="003374C4" w:rsidRPr="003374C4" w:rsidRDefault="003374C4" w:rsidP="003374C4">
      <w:pPr>
        <w:spacing w:after="0" w:line="288" w:lineRule="auto"/>
        <w:jc w:val="both"/>
        <w:rPr>
          <w:rFonts w:ascii="Aptos" w:eastAsia="Times New Roman" w:hAnsi="Aptos" w:cs="Times New Roman"/>
          <w:b/>
          <w:bCs/>
          <w:color w:val="002060"/>
        </w:rPr>
      </w:pPr>
    </w:p>
    <w:p w14:paraId="3D3F79D1" w14:textId="77777777" w:rsidR="003374C4" w:rsidRPr="003374C4" w:rsidRDefault="003374C4" w:rsidP="003374C4">
      <w:pPr>
        <w:spacing w:after="100" w:afterAutospacing="1" w:line="288" w:lineRule="auto"/>
        <w:jc w:val="both"/>
        <w:outlineLvl w:val="1"/>
        <w:rPr>
          <w:rFonts w:ascii="Aptos" w:eastAsia="Times New Roman" w:hAnsi="Aptos" w:cs="Arial"/>
          <w:b/>
          <w:bCs/>
          <w:i/>
          <w:iCs/>
          <w:color w:val="002060"/>
        </w:rPr>
      </w:pPr>
      <w:bookmarkStart w:id="1194" w:name="_Toc221194749"/>
      <w:r w:rsidRPr="003374C4">
        <w:rPr>
          <w:rFonts w:ascii="Aptos" w:eastAsia="Times New Roman" w:hAnsi="Aptos" w:cs="Arial"/>
          <w:b/>
          <w:bCs/>
          <w:i/>
          <w:iCs/>
          <w:color w:val="002060"/>
        </w:rPr>
        <w:t>Vietnam possesses significant rare earth potential, ranking second or third globally.</w:t>
      </w:r>
      <w:bookmarkEnd w:id="1194"/>
    </w:p>
    <w:p w14:paraId="47311DD8"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The Ministry of Agriculture and Environment's Department of Geology and Minerals plans to complete a draft National Strategy on Rare Earths for issuance in 2026.</w:t>
      </w:r>
    </w:p>
    <w:p w14:paraId="4252B5EB"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 xml:space="preserve">This is one of key tasks of the department this </w:t>
      </w:r>
      <w:proofErr w:type="gramStart"/>
      <w:r w:rsidRPr="003374C4">
        <w:rPr>
          <w:rFonts w:ascii="Aptos" w:eastAsia="Times New Roman" w:hAnsi="Aptos" w:cs="Arial"/>
          <w:color w:val="002060"/>
        </w:rPr>
        <w:t>year,  which</w:t>
      </w:r>
      <w:proofErr w:type="gramEnd"/>
      <w:r w:rsidRPr="003374C4">
        <w:rPr>
          <w:rFonts w:ascii="Aptos" w:eastAsia="Times New Roman" w:hAnsi="Aptos" w:cs="Arial"/>
          <w:color w:val="002060"/>
        </w:rPr>
        <w:t xml:space="preserve"> also include submitting a decree on administrative penalties in geology and minerals to the government, and continuing to adjust national mineral planning for 2021-2030, with a vision to 2050.</w:t>
      </w:r>
    </w:p>
    <w:p w14:paraId="7A19D906"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Vietnam possesses significant rare earth potential, ranking second or third globally, distributed across 21 provinces and cities, according to the Ministry. The Ministry has thoroughly surveyed areas with rare earths, managed them closely, and is developing the national strategy for rare earth minerals, expected to be issued in early 2026. After delineating areas with rare earths, the key task is to effectively exploit this resource, form a deep processing value chain, and minimize raw material exports.</w:t>
      </w:r>
    </w:p>
    <w:p w14:paraId="4CA7C785" w14:textId="77777777" w:rsidR="003374C4" w:rsidRPr="003374C4" w:rsidRDefault="003374C4" w:rsidP="003374C4">
      <w:pPr>
        <w:shd w:val="clear" w:color="auto" w:fill="FFFFFF"/>
        <w:spacing w:before="100" w:beforeAutospacing="1" w:after="100" w:afterAutospacing="1" w:line="288" w:lineRule="auto"/>
        <w:jc w:val="both"/>
        <w:rPr>
          <w:rFonts w:ascii="Aptos" w:eastAsia="Times New Roman" w:hAnsi="Aptos" w:cs="Arial"/>
          <w:color w:val="002060"/>
        </w:rPr>
      </w:pPr>
      <w:r w:rsidRPr="003374C4">
        <w:rPr>
          <w:rFonts w:ascii="Aptos" w:eastAsia="Times New Roman" w:hAnsi="Aptos" w:cs="Arial"/>
          <w:color w:val="002060"/>
        </w:rPr>
        <w:t>According to the recently approved Law on Geology and Minerals, rare earths are a special strategic mineral, and their exploration, mining, and processing must be strictly controlled, with no raw exports. Only state-designated or authorized enterprises and organizations are allowed to explore, mine, process, and use rare earths. Deep processing activities must be linked to building a modern industrial ecosystem to enhance the domestic value chain.</w:t>
      </w:r>
    </w:p>
    <w:p w14:paraId="51BA1904" w14:textId="0033D770" w:rsidR="00C4518E" w:rsidRPr="003374C4" w:rsidRDefault="003374C4" w:rsidP="003374C4">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3374C4">
        <w:rPr>
          <w:rFonts w:ascii="Aptos" w:eastAsia="Times New Roman" w:hAnsi="Aptos" w:cs="Arial"/>
          <w:color w:val="002060"/>
        </w:rPr>
        <w:t>Earlier, at a government meeting on January 17, 2026, Prime Minister Pham Minh Chinh emphasized strengthening state management in this field, developing the rare earth industry, and contributing to strategic autonomy with key tasks and solutions. These include building and completing institutions, mechanisms, and policies, prioritizing deep processing; financial investment, mobilizing state resources, public-private partnerships, and investor resources; developing infrastructure; transferring and mastering advanced, suitable technology; promoting public-private cooperation; and smart management based on digital transformation. </w:t>
      </w:r>
    </w:p>
    <w:bookmarkEnd w:id="1193"/>
    <w:p w14:paraId="7F2235AC" w14:textId="77777777" w:rsidR="007875A3" w:rsidRDefault="001D7544" w:rsidP="007875A3">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875A3"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1BE33BB" w14:textId="77777777" w:rsidR="00D525CF" w:rsidRDefault="00D525CF" w:rsidP="007875A3">
      <w:pPr>
        <w:spacing w:line="288" w:lineRule="auto"/>
        <w:jc w:val="right"/>
        <w:rPr>
          <w:rStyle w:val="Hyperlink"/>
          <w:rFonts w:ascii="Aptos" w:eastAsia="Malgun Gothic" w:hAnsi="Aptos" w:cs="Times New Roman"/>
          <w:color w:val="002060"/>
        </w:rPr>
      </w:pPr>
    </w:p>
    <w:p w14:paraId="3D2DA98F" w14:textId="77777777" w:rsidR="00D525CF" w:rsidRPr="00D525CF" w:rsidRDefault="00D525CF" w:rsidP="00D525CF">
      <w:pPr>
        <w:spacing w:before="100" w:beforeAutospacing="1" w:after="100" w:afterAutospacing="1" w:line="288" w:lineRule="auto"/>
        <w:outlineLvl w:val="0"/>
        <w:rPr>
          <w:rFonts w:ascii="Aptos" w:eastAsia="Times New Roman" w:hAnsi="Aptos" w:cs="Times New Roman"/>
          <w:b/>
          <w:bCs/>
          <w:color w:val="002060"/>
          <w:kern w:val="36"/>
          <w:sz w:val="28"/>
          <w:szCs w:val="28"/>
        </w:rPr>
      </w:pPr>
      <w:bookmarkStart w:id="1195" w:name="_Toc221194750"/>
      <w:r w:rsidRPr="00D525CF">
        <w:rPr>
          <w:rFonts w:ascii="Aptos" w:eastAsia="Times New Roman" w:hAnsi="Aptos" w:cs="Times New Roman"/>
          <w:b/>
          <w:bCs/>
          <w:color w:val="002060"/>
          <w:kern w:val="36"/>
          <w:sz w:val="28"/>
          <w:szCs w:val="28"/>
        </w:rPr>
        <w:t>Five key focus areas outlined for High-Tech Law implementation</w:t>
      </w:r>
      <w:bookmarkEnd w:id="1195"/>
    </w:p>
    <w:p w14:paraId="1BCEA752" w14:textId="21324D10" w:rsidR="00D525CF" w:rsidRPr="00D525CF" w:rsidRDefault="00D525CF" w:rsidP="00D525CF">
      <w:pPr>
        <w:spacing w:after="0" w:line="288" w:lineRule="auto"/>
        <w:rPr>
          <w:rFonts w:ascii="Aptos" w:eastAsia="Times New Roman" w:hAnsi="Aptos" w:cs="Times New Roman"/>
          <w:i/>
          <w:iCs/>
          <w:color w:val="002060"/>
          <w:sz w:val="18"/>
          <w:szCs w:val="18"/>
        </w:rPr>
      </w:pPr>
      <w:r w:rsidRPr="00D525CF">
        <w:rPr>
          <w:rFonts w:ascii="Aptos" w:eastAsia="Times New Roman" w:hAnsi="Aptos" w:cs="Times New Roman"/>
          <w:i/>
          <w:iCs/>
          <w:color w:val="002060"/>
          <w:sz w:val="18"/>
          <w:szCs w:val="18"/>
        </w:rPr>
        <w:t>VET</w:t>
      </w:r>
    </w:p>
    <w:p w14:paraId="52DF5BCD" w14:textId="77777777" w:rsidR="00D525CF" w:rsidRPr="00D525CF" w:rsidRDefault="00D525CF" w:rsidP="00D525CF">
      <w:pPr>
        <w:spacing w:after="0" w:line="288" w:lineRule="auto"/>
        <w:rPr>
          <w:rFonts w:ascii="Aptos" w:eastAsia="Times New Roman" w:hAnsi="Aptos" w:cs="Times New Roman"/>
          <w:color w:val="002060"/>
        </w:rPr>
      </w:pPr>
    </w:p>
    <w:p w14:paraId="61F5BC7E" w14:textId="77777777" w:rsidR="00D525CF" w:rsidRPr="00D525CF" w:rsidRDefault="00D525CF" w:rsidP="00D525CF">
      <w:pPr>
        <w:spacing w:after="100" w:afterAutospacing="1" w:line="288" w:lineRule="auto"/>
        <w:outlineLvl w:val="1"/>
        <w:rPr>
          <w:rFonts w:ascii="Aptos" w:eastAsia="Times New Roman" w:hAnsi="Aptos" w:cs="Arial"/>
          <w:b/>
          <w:bCs/>
          <w:i/>
          <w:iCs/>
          <w:color w:val="002060"/>
        </w:rPr>
      </w:pPr>
      <w:bookmarkStart w:id="1196" w:name="_Toc221194751"/>
      <w:r w:rsidRPr="00D525CF">
        <w:rPr>
          <w:rFonts w:ascii="Aptos" w:eastAsia="Times New Roman" w:hAnsi="Aptos" w:cs="Arial"/>
          <w:b/>
          <w:bCs/>
          <w:i/>
          <w:iCs/>
          <w:color w:val="002060"/>
        </w:rPr>
        <w:t>This is intended to ensure the law is implemented in a timely, unified, and efficient manner while avoiding the waste of resources.</w:t>
      </w:r>
      <w:bookmarkEnd w:id="1196"/>
    </w:p>
    <w:p w14:paraId="2B4D2775" w14:textId="77777777" w:rsidR="00D525CF" w:rsidRPr="00D525CF" w:rsidRDefault="00D525CF" w:rsidP="00D525CF">
      <w:pPr>
        <w:spacing w:before="100" w:beforeAutospacing="1" w:after="100" w:afterAutospacing="1" w:line="288" w:lineRule="auto"/>
        <w:jc w:val="both"/>
        <w:rPr>
          <w:rFonts w:ascii="Aptos" w:eastAsia="Times New Roman" w:hAnsi="Aptos" w:cs="Arial"/>
          <w:color w:val="002060"/>
        </w:rPr>
      </w:pPr>
      <w:r w:rsidRPr="00D525CF">
        <w:rPr>
          <w:rFonts w:ascii="Aptos" w:eastAsia="Times New Roman" w:hAnsi="Aptos" w:cs="Arial"/>
          <w:color w:val="002060"/>
        </w:rPr>
        <w:t>Deputy Prime Minister Nguyen Chi Dung has signed Prime Ministerial Decision No. 225/</w:t>
      </w:r>
      <w:proofErr w:type="spellStart"/>
      <w:r w:rsidRPr="00D525CF">
        <w:rPr>
          <w:rFonts w:ascii="Aptos" w:eastAsia="Times New Roman" w:hAnsi="Aptos" w:cs="Arial"/>
          <w:color w:val="002060"/>
        </w:rPr>
        <w:t>QD-TTg</w:t>
      </w:r>
      <w:proofErr w:type="spellEnd"/>
      <w:r w:rsidRPr="00D525CF">
        <w:rPr>
          <w:rFonts w:ascii="Aptos" w:eastAsia="Times New Roman" w:hAnsi="Aptos" w:cs="Arial"/>
          <w:color w:val="002060"/>
        </w:rPr>
        <w:t>, dated February 3, 2026, promulgating the Implementation Plan for the High-Tech Law (the Plan).</w:t>
      </w:r>
    </w:p>
    <w:p w14:paraId="49EF8CBE" w14:textId="77777777" w:rsidR="00D525CF" w:rsidRPr="00D525CF" w:rsidRDefault="00D525CF" w:rsidP="00D525CF">
      <w:pPr>
        <w:spacing w:before="100" w:beforeAutospacing="1" w:after="100" w:afterAutospacing="1" w:line="288" w:lineRule="auto"/>
        <w:jc w:val="both"/>
        <w:rPr>
          <w:rFonts w:ascii="Aptos" w:eastAsia="Times New Roman" w:hAnsi="Aptos" w:cs="Arial"/>
          <w:color w:val="002060"/>
        </w:rPr>
      </w:pPr>
      <w:r w:rsidRPr="00D525CF">
        <w:rPr>
          <w:rFonts w:ascii="Aptos" w:eastAsia="Times New Roman" w:hAnsi="Aptos" w:cs="Arial"/>
          <w:color w:val="002060"/>
        </w:rPr>
        <w:lastRenderedPageBreak/>
        <w:t>The Plan aims to define specific, comprehensive, and detailed tasks and responsibilities for relevant agencies, organizations, and units. This is intended to ensure the law is implemented in a timely, unified, and efficient manner while avoiding the waste of resources.</w:t>
      </w:r>
    </w:p>
    <w:p w14:paraId="05F73BAE" w14:textId="77777777" w:rsidR="00D525CF" w:rsidRPr="00D525CF" w:rsidRDefault="00D525CF" w:rsidP="00D525CF">
      <w:pPr>
        <w:spacing w:before="100" w:beforeAutospacing="1" w:after="100" w:afterAutospacing="1" w:line="288" w:lineRule="auto"/>
        <w:jc w:val="both"/>
        <w:rPr>
          <w:rFonts w:ascii="Aptos" w:eastAsia="Times New Roman" w:hAnsi="Aptos" w:cs="Arial"/>
          <w:color w:val="002060"/>
        </w:rPr>
      </w:pPr>
      <w:r w:rsidRPr="00D525CF">
        <w:rPr>
          <w:rFonts w:ascii="Aptos" w:eastAsia="Times New Roman" w:hAnsi="Aptos" w:cs="Arial"/>
          <w:color w:val="002060"/>
        </w:rPr>
        <w:t>The Plan outlines five specific tasks for ministries, sectors, and local authorities to execute:</w:t>
      </w:r>
    </w:p>
    <w:p w14:paraId="78B92FD7" w14:textId="77777777" w:rsidR="00D525CF" w:rsidRPr="00D525CF" w:rsidRDefault="00D525CF" w:rsidP="00D525CF">
      <w:pPr>
        <w:spacing w:before="100" w:beforeAutospacing="1" w:after="100" w:afterAutospacing="1" w:line="288" w:lineRule="auto"/>
        <w:jc w:val="both"/>
        <w:rPr>
          <w:rFonts w:ascii="Aptos" w:eastAsia="Times New Roman" w:hAnsi="Aptos" w:cs="Arial"/>
          <w:color w:val="002060"/>
        </w:rPr>
      </w:pPr>
      <w:r w:rsidRPr="00D525CF">
        <w:rPr>
          <w:rFonts w:ascii="Aptos" w:eastAsia="Times New Roman" w:hAnsi="Aptos" w:cs="Arial"/>
          <w:color w:val="002060"/>
        </w:rPr>
        <w:t>First, drafting and promulgating legal documents that provide detailed regulations and guidelines for the High-Tech Law. This will be carried out in accordance with the Prime Minister’s Decision No. 2835/</w:t>
      </w:r>
      <w:proofErr w:type="spellStart"/>
      <w:r w:rsidRPr="00D525CF">
        <w:rPr>
          <w:rFonts w:ascii="Aptos" w:eastAsia="Times New Roman" w:hAnsi="Aptos" w:cs="Arial"/>
          <w:color w:val="002060"/>
        </w:rPr>
        <w:t>QD-TTg</w:t>
      </w:r>
      <w:proofErr w:type="spellEnd"/>
      <w:r w:rsidRPr="00D525CF">
        <w:rPr>
          <w:rFonts w:ascii="Aptos" w:eastAsia="Times New Roman" w:hAnsi="Aptos" w:cs="Arial"/>
          <w:color w:val="002060"/>
        </w:rPr>
        <w:t xml:space="preserve"> (dated December 31, 2025), which assigns drafting responsibilities for documents guiding laws and resolutions passed by the 15th National Assembly during its 10th Session.</w:t>
      </w:r>
    </w:p>
    <w:p w14:paraId="736D3CB2" w14:textId="77777777" w:rsidR="00D525CF" w:rsidRPr="00D525CF" w:rsidRDefault="00D525CF" w:rsidP="00D525CF">
      <w:pPr>
        <w:spacing w:before="100" w:beforeAutospacing="1" w:after="100" w:afterAutospacing="1" w:line="288" w:lineRule="auto"/>
        <w:jc w:val="both"/>
        <w:rPr>
          <w:rFonts w:ascii="Aptos" w:eastAsia="Times New Roman" w:hAnsi="Aptos" w:cs="Arial"/>
          <w:color w:val="002060"/>
        </w:rPr>
      </w:pPr>
      <w:r w:rsidRPr="00D525CF">
        <w:rPr>
          <w:rFonts w:ascii="Aptos" w:eastAsia="Times New Roman" w:hAnsi="Aptos" w:cs="Arial"/>
          <w:color w:val="002060"/>
        </w:rPr>
        <w:t>Second, disseminating and educating the public on the contents of the Law. This includes the legal codification, review, and systematization of legislative documents in accordance with the Law on Promulgation of Legislative Documents and other relevant government regulations.</w:t>
      </w:r>
    </w:p>
    <w:p w14:paraId="40BE6097" w14:textId="77777777" w:rsidR="00D525CF" w:rsidRPr="00D525CF" w:rsidRDefault="00D525CF" w:rsidP="00D525CF">
      <w:pPr>
        <w:spacing w:before="100" w:beforeAutospacing="1" w:after="100" w:afterAutospacing="1" w:line="288" w:lineRule="auto"/>
        <w:jc w:val="both"/>
        <w:rPr>
          <w:rFonts w:ascii="Aptos" w:eastAsia="Times New Roman" w:hAnsi="Aptos" w:cs="Arial"/>
          <w:color w:val="002060"/>
        </w:rPr>
      </w:pPr>
      <w:r w:rsidRPr="00D525CF">
        <w:rPr>
          <w:rFonts w:ascii="Aptos" w:eastAsia="Times New Roman" w:hAnsi="Aptos" w:cs="Arial"/>
          <w:color w:val="002060"/>
        </w:rPr>
        <w:t>Third, beginning in 2026 and continuing in subsequent years, the Ministry of Science and Technology (</w:t>
      </w:r>
      <w:proofErr w:type="spellStart"/>
      <w:r w:rsidRPr="00D525CF">
        <w:rPr>
          <w:rFonts w:ascii="Aptos" w:eastAsia="Times New Roman" w:hAnsi="Aptos" w:cs="Arial"/>
          <w:color w:val="002060"/>
        </w:rPr>
        <w:t>MoST</w:t>
      </w:r>
      <w:proofErr w:type="spellEnd"/>
      <w:r w:rsidRPr="00D525CF">
        <w:rPr>
          <w:rFonts w:ascii="Aptos" w:eastAsia="Times New Roman" w:hAnsi="Aptos" w:cs="Arial"/>
          <w:color w:val="002060"/>
        </w:rPr>
        <w:t>) will take the lead in coordinating with ministries, ministerial-level agencies, government bodies, the Central Committee of the Vietnam Fatherland Front, and provincial/municipal People’s Committees to organize conferences and seminars. These events will focus on the thorough grasp, communication, and dissemination of the Law and its guiding documents. Local People’s Committees are responsible for coordinating these activities within their respective jurisdictions.</w:t>
      </w:r>
    </w:p>
    <w:p w14:paraId="628C584C" w14:textId="77777777" w:rsidR="00D525CF" w:rsidRPr="00D525CF" w:rsidRDefault="00D525CF" w:rsidP="00D525CF">
      <w:pPr>
        <w:spacing w:before="100" w:beforeAutospacing="1" w:after="100" w:afterAutospacing="1" w:line="288" w:lineRule="auto"/>
        <w:jc w:val="both"/>
        <w:rPr>
          <w:rFonts w:ascii="Aptos" w:eastAsia="Times New Roman" w:hAnsi="Aptos" w:cs="Arial"/>
          <w:color w:val="002060"/>
        </w:rPr>
      </w:pPr>
      <w:r w:rsidRPr="00D525CF">
        <w:rPr>
          <w:rFonts w:ascii="Aptos" w:eastAsia="Times New Roman" w:hAnsi="Aptos" w:cs="Arial"/>
          <w:color w:val="002060"/>
        </w:rPr>
        <w:t>Fourth, </w:t>
      </w:r>
      <w:proofErr w:type="spellStart"/>
      <w:proofErr w:type="gramStart"/>
      <w:r w:rsidRPr="00D525CF">
        <w:rPr>
          <w:rFonts w:ascii="Aptos" w:eastAsia="Times New Roman" w:hAnsi="Aptos" w:cs="Arial"/>
          <w:color w:val="002060"/>
        </w:rPr>
        <w:t>MoST</w:t>
      </w:r>
      <w:proofErr w:type="spellEnd"/>
      <w:proofErr w:type="gramEnd"/>
      <w:r w:rsidRPr="00D525CF">
        <w:rPr>
          <w:rFonts w:ascii="Aptos" w:eastAsia="Times New Roman" w:hAnsi="Aptos" w:cs="Arial"/>
          <w:color w:val="002060"/>
        </w:rPr>
        <w:t xml:space="preserve"> will lead collaborations with ministries and local authorities to conduct annual inspections, monitoring, and oversight of the High-Tech Law’s enforcement. The ministry is also tasked with reporting results and evaluating the implementation process.</w:t>
      </w:r>
    </w:p>
    <w:p w14:paraId="63096AB3" w14:textId="200F48E0" w:rsidR="00D378BD" w:rsidRPr="00D525CF" w:rsidRDefault="00D525CF" w:rsidP="00D525CF">
      <w:pPr>
        <w:spacing w:before="100" w:beforeAutospacing="1" w:after="100" w:afterAutospacing="1" w:line="288" w:lineRule="auto"/>
        <w:jc w:val="both"/>
        <w:rPr>
          <w:rStyle w:val="Hyperlink"/>
          <w:rFonts w:ascii="Aptos" w:eastAsia="Times New Roman" w:hAnsi="Aptos" w:cs="Arial"/>
          <w:color w:val="002060"/>
          <w:u w:val="none"/>
        </w:rPr>
      </w:pPr>
      <w:r w:rsidRPr="00D525CF">
        <w:rPr>
          <w:rFonts w:ascii="Aptos" w:eastAsia="Times New Roman" w:hAnsi="Aptos" w:cs="Arial"/>
          <w:color w:val="002060"/>
        </w:rPr>
        <w:t>Fifth, </w:t>
      </w:r>
      <w:proofErr w:type="spellStart"/>
      <w:r w:rsidRPr="00D525CF">
        <w:rPr>
          <w:rFonts w:ascii="Aptos" w:eastAsia="Times New Roman" w:hAnsi="Aptos" w:cs="Arial"/>
          <w:color w:val="002060"/>
        </w:rPr>
        <w:t>MoST</w:t>
      </w:r>
      <w:proofErr w:type="spellEnd"/>
      <w:r w:rsidRPr="00D525CF">
        <w:rPr>
          <w:rFonts w:ascii="Aptos" w:eastAsia="Times New Roman" w:hAnsi="Aptos" w:cs="Arial"/>
          <w:color w:val="002060"/>
        </w:rPr>
        <w:t>, along with other ministries, government agencies, and local People’s Councils and Committees, will regularly compile instructional materials, provide professional training and capacity-building programs, and receive and process petitions or recommendations regarding the law's application.</w:t>
      </w:r>
    </w:p>
    <w:p w14:paraId="0637A1DB" w14:textId="77777777" w:rsidR="00F81137" w:rsidRDefault="0063492D" w:rsidP="00F81137">
      <w:pPr>
        <w:spacing w:line="288" w:lineRule="auto"/>
        <w:jc w:val="right"/>
        <w:rPr>
          <w:rStyle w:val="Hyperlink"/>
          <w:rFonts w:ascii="Aptos" w:eastAsia="Malgun Gothic" w:hAnsi="Aptos" w:cs="Times New Roman"/>
          <w:color w:val="002060"/>
        </w:rPr>
      </w:pPr>
      <w:hyperlink w:anchor="_top" w:history="1">
        <w:r w:rsidR="00F81137" w:rsidRPr="004C6CBE">
          <w:rPr>
            <w:rStyle w:val="Hyperlink"/>
            <w:rFonts w:ascii="Aptos" w:eastAsia="Malgun Gothic" w:hAnsi="Aptos" w:cs="Times New Roman"/>
            <w:color w:val="002060"/>
          </w:rPr>
          <w:t>Back to Top</w:t>
        </w:r>
      </w:hyperlink>
    </w:p>
    <w:p w14:paraId="369C7F70" w14:textId="77777777" w:rsidR="00F81137" w:rsidRPr="00F81137" w:rsidRDefault="00F81137" w:rsidP="00F81137">
      <w:pPr>
        <w:spacing w:after="450" w:line="420" w:lineRule="atLeast"/>
        <w:rPr>
          <w:rFonts w:ascii="Segoe UI" w:eastAsia="Times New Roman" w:hAnsi="Segoe UI" w:cs="Segoe UI"/>
          <w:color w:val="000000"/>
          <w:sz w:val="27"/>
          <w:szCs w:val="27"/>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B7"/>
    <w:multiLevelType w:val="multilevel"/>
    <w:tmpl w:val="FF202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731A99"/>
    <w:multiLevelType w:val="multilevel"/>
    <w:tmpl w:val="361E6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B772DA"/>
    <w:multiLevelType w:val="multilevel"/>
    <w:tmpl w:val="D8061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64703E"/>
    <w:multiLevelType w:val="multilevel"/>
    <w:tmpl w:val="8F82D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CC74B1"/>
    <w:multiLevelType w:val="multilevel"/>
    <w:tmpl w:val="E84A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501D7A"/>
    <w:multiLevelType w:val="multilevel"/>
    <w:tmpl w:val="012E7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14337A"/>
    <w:multiLevelType w:val="multilevel"/>
    <w:tmpl w:val="2C505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052916"/>
    <w:multiLevelType w:val="multilevel"/>
    <w:tmpl w:val="B950A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55671C"/>
    <w:multiLevelType w:val="multilevel"/>
    <w:tmpl w:val="F904C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F157E0"/>
    <w:multiLevelType w:val="multilevel"/>
    <w:tmpl w:val="C846C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1908D3"/>
    <w:multiLevelType w:val="multilevel"/>
    <w:tmpl w:val="7100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A706EE"/>
    <w:multiLevelType w:val="multilevel"/>
    <w:tmpl w:val="F3A22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D05B63"/>
    <w:multiLevelType w:val="multilevel"/>
    <w:tmpl w:val="4366F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1001415"/>
    <w:multiLevelType w:val="multilevel"/>
    <w:tmpl w:val="56B4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FB1F96"/>
    <w:multiLevelType w:val="multilevel"/>
    <w:tmpl w:val="EA2E7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2379031">
    <w:abstractNumId w:val="14"/>
  </w:num>
  <w:num w:numId="2" w16cid:durableId="734857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29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452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718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75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415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822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488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918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808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45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597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5222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27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69728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3F"/>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57EB5"/>
    <w:rsid w:val="00560843"/>
    <w:rsid w:val="00561B17"/>
    <w:rsid w:val="00561FC5"/>
    <w:rsid w:val="00562185"/>
    <w:rsid w:val="0056231A"/>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C0A4F"/>
    <w:rsid w:val="005C1FAE"/>
    <w:rsid w:val="005C22D5"/>
    <w:rsid w:val="005C26F8"/>
    <w:rsid w:val="005C2DDC"/>
    <w:rsid w:val="005C3772"/>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A48"/>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825"/>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5A6"/>
    <w:rsid w:val="00D776D0"/>
    <w:rsid w:val="00D77873"/>
    <w:rsid w:val="00D77D58"/>
    <w:rsid w:val="00D807AA"/>
    <w:rsid w:val="00D80FDB"/>
    <w:rsid w:val="00D816AC"/>
    <w:rsid w:val="00D81CFE"/>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1319A5"/>
    <w:pPr>
      <w:spacing w:before="120" w:after="12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hyperlink" Target="https://vir.com.vn/search_enginer.html?p=search&amp;q=Ca%20Na%20LNG&amp;s_cond=1&amp;f_d=&amp;t_d=29-01-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oitrenews.vn/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Hot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com.vn/search_enginer.html?p=search&amp;q=Ho%20Chi%20Minh%20City" TargetMode="External"/><Relationship Id="rId4" Type="http://schemas.openxmlformats.org/officeDocument/2006/relationships/settings" Target="settings.xml"/><Relationship Id="rId9" Type="http://schemas.openxmlformats.org/officeDocument/2006/relationships/hyperlink" Target="https://vir.com.vn/search_enginer.html?p=search&amp;q=manufactu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39856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2026-02-05T06:33:00Z</dcterms:created>
  <dcterms:modified xsi:type="dcterms:W3CDTF">2026-02-05T08:44:00Z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