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Toc356553905"/>
      <w:bookmarkStart w:id="1" w:name="_Toc356553938"/>
      <w:bookmarkStart w:id="2" w:name="_Toc356554442"/>
      <w:bookmarkStart w:id="3" w:name="_Toc356554664"/>
      <w:bookmarkStart w:id="4" w:name="_Hlk215144447"/>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807FF"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Default="005D7DF6" w:rsidP="00C84F65">
      <w:pPr>
        <w:pStyle w:val="TOC1"/>
        <w:rPr>
          <w:rStyle w:val="Hyperlink"/>
          <w:color w:val="0070C0"/>
          <w:sz w:val="28"/>
          <w:szCs w:val="28"/>
        </w:rPr>
      </w:pPr>
    </w:p>
    <w:p w14:paraId="5C6EEA1A" w14:textId="19B41074" w:rsidR="002A2319" w:rsidRDefault="009119D4" w:rsidP="00C84F65">
      <w:pPr>
        <w:pStyle w:val="TOC1"/>
        <w:rPr>
          <w:rStyle w:val="Hyperlink"/>
          <w:color w:val="0070C0"/>
          <w:sz w:val="28"/>
          <w:szCs w:val="28"/>
        </w:rPr>
      </w:pPr>
      <w:r w:rsidRPr="00D56EBD">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4523E57F" w14:textId="77777777" w:rsidR="00C84F65" w:rsidRPr="00C84F65" w:rsidRDefault="00C84F65" w:rsidP="00C84F65"/>
    <w:bookmarkStart w:id="59" w:name="_Toc226641445"/>
    <w:p w14:paraId="042F8F22" w14:textId="27518ED1" w:rsidR="00C84F65" w:rsidRPr="00C84F65" w:rsidRDefault="00400E6B" w:rsidP="00C84F65">
      <w:pPr>
        <w:pStyle w:val="TOC1"/>
        <w:rPr>
          <w:rStyle w:val="Hyperlink"/>
          <w:color w:val="0070C0"/>
        </w:rPr>
      </w:pPr>
      <w:r w:rsidRPr="00C84F65">
        <w:rPr>
          <w:rStyle w:val="Hyperlink"/>
          <w:color w:val="0070C0"/>
          <w:sz w:val="20"/>
          <w:szCs w:val="20"/>
        </w:rPr>
        <w:fldChar w:fldCharType="begin"/>
      </w:r>
      <w:r w:rsidRPr="00C84F65">
        <w:rPr>
          <w:rStyle w:val="Hyperlink"/>
          <w:color w:val="0070C0"/>
          <w:sz w:val="20"/>
          <w:szCs w:val="20"/>
        </w:rPr>
        <w:instrText xml:space="preserve"> TOC \o "1-3" \n \h \z \u </w:instrText>
      </w:r>
      <w:r w:rsidRPr="00C84F65">
        <w:rPr>
          <w:rStyle w:val="Hyperlink"/>
          <w:color w:val="0070C0"/>
          <w:sz w:val="20"/>
          <w:szCs w:val="20"/>
        </w:rPr>
        <w:fldChar w:fldCharType="separate"/>
      </w:r>
      <w:hyperlink w:anchor="_Toc227242434" w:history="1">
        <w:r w:rsidR="00C84F65" w:rsidRPr="00C84F65">
          <w:rPr>
            <w:rStyle w:val="Hyperlink"/>
            <w:color w:val="0070C0"/>
          </w:rPr>
          <w:t>TOP NEWS</w:t>
        </w:r>
      </w:hyperlink>
    </w:p>
    <w:p w14:paraId="2F92B503" w14:textId="0E767963" w:rsidR="00C84F65" w:rsidRPr="00C84F65" w:rsidRDefault="00C84F65" w:rsidP="00C84F65">
      <w:pPr>
        <w:pStyle w:val="TOC1"/>
        <w:rPr>
          <w:rStyle w:val="Hyperlink"/>
          <w:color w:val="0070C0"/>
          <w:sz w:val="20"/>
          <w:szCs w:val="20"/>
        </w:rPr>
      </w:pPr>
      <w:hyperlink w:anchor="_Toc227242435" w:history="1">
        <w:r w:rsidRPr="00C84F65">
          <w:rPr>
            <w:rStyle w:val="Hyperlink"/>
            <w:color w:val="0070C0"/>
            <w:sz w:val="20"/>
            <w:szCs w:val="20"/>
          </w:rPr>
          <w:t>Vietnam Investment Review interviewing lawyer in Vietnam Dr. Oliver Massmann - Reshaping Vietnam’s Industrial Real Estate: Resilience, Efficiency, and the Rise of Integrated Ecosystems</w:t>
        </w:r>
      </w:hyperlink>
    </w:p>
    <w:p w14:paraId="2A370DA1" w14:textId="26F92241" w:rsidR="00C84F65" w:rsidRPr="00C84F65" w:rsidRDefault="00C84F65" w:rsidP="00C84F65">
      <w:pPr>
        <w:pStyle w:val="TOC1"/>
        <w:rPr>
          <w:rStyle w:val="Hyperlink"/>
          <w:color w:val="0070C0"/>
        </w:rPr>
      </w:pPr>
      <w:hyperlink w:anchor="_Toc227242436" w:history="1">
        <w:r w:rsidRPr="00C84F65">
          <w:rPr>
            <w:rStyle w:val="Hyperlink"/>
            <w:color w:val="0070C0"/>
          </w:rPr>
          <w:t>FINANCE/BANKING</w:t>
        </w:r>
      </w:hyperlink>
    </w:p>
    <w:p w14:paraId="1D12B5A7" w14:textId="30B254FD" w:rsidR="00C84F65" w:rsidRPr="00C84F65" w:rsidRDefault="00C84F65" w:rsidP="00C84F65">
      <w:pPr>
        <w:pStyle w:val="TOC1"/>
        <w:rPr>
          <w:rStyle w:val="Hyperlink"/>
          <w:color w:val="0070C0"/>
          <w:sz w:val="20"/>
          <w:szCs w:val="20"/>
        </w:rPr>
      </w:pPr>
      <w:hyperlink w:anchor="_Toc227242437" w:history="1">
        <w:r w:rsidRPr="00C84F65">
          <w:rPr>
            <w:rStyle w:val="Hyperlink"/>
            <w:color w:val="0070C0"/>
            <w:sz w:val="20"/>
            <w:szCs w:val="20"/>
          </w:rPr>
          <w:t>Vietnam - Australia fintech cooperation strengthens legal framework for IFC</w:t>
        </w:r>
      </w:hyperlink>
    </w:p>
    <w:p w14:paraId="421B3070" w14:textId="32FAE7FE" w:rsidR="00C84F65" w:rsidRPr="00C84F65" w:rsidRDefault="00C84F65" w:rsidP="00C84F65">
      <w:pPr>
        <w:pStyle w:val="TOC1"/>
        <w:rPr>
          <w:rStyle w:val="Hyperlink"/>
          <w:color w:val="0070C0"/>
          <w:sz w:val="20"/>
          <w:szCs w:val="20"/>
        </w:rPr>
      </w:pPr>
      <w:hyperlink w:anchor="_Toc227242439" w:history="1">
        <w:r w:rsidRPr="00C84F65">
          <w:rPr>
            <w:rStyle w:val="Hyperlink"/>
            <w:color w:val="0070C0"/>
            <w:sz w:val="20"/>
            <w:szCs w:val="20"/>
          </w:rPr>
          <w:t>Some 11 applications for gold bar production submitted to central bank</w:t>
        </w:r>
      </w:hyperlink>
    </w:p>
    <w:p w14:paraId="24B996B8" w14:textId="132C2090" w:rsidR="00C84F65" w:rsidRPr="00C84F65" w:rsidRDefault="00C84F65" w:rsidP="00C84F65">
      <w:pPr>
        <w:pStyle w:val="TOC1"/>
        <w:rPr>
          <w:rStyle w:val="Hyperlink"/>
          <w:color w:val="0070C0"/>
        </w:rPr>
      </w:pPr>
      <w:hyperlink w:anchor="_Toc227242441" w:history="1">
        <w:r w:rsidRPr="00C84F65">
          <w:rPr>
            <w:rStyle w:val="Hyperlink"/>
            <w:color w:val="0070C0"/>
          </w:rPr>
          <w:t>ECONOMY</w:t>
        </w:r>
      </w:hyperlink>
    </w:p>
    <w:p w14:paraId="7ED7C3DE" w14:textId="0D710D70" w:rsidR="00C84F65" w:rsidRPr="00C84F65" w:rsidRDefault="00C84F65" w:rsidP="00C84F65">
      <w:pPr>
        <w:pStyle w:val="TOC1"/>
        <w:rPr>
          <w:rStyle w:val="Hyperlink"/>
          <w:color w:val="0070C0"/>
          <w:sz w:val="20"/>
          <w:szCs w:val="20"/>
        </w:rPr>
      </w:pPr>
      <w:hyperlink w:anchor="_Toc227242442" w:history="1">
        <w:r w:rsidRPr="00C84F65">
          <w:rPr>
            <w:rStyle w:val="Hyperlink"/>
            <w:color w:val="0070C0"/>
            <w:sz w:val="20"/>
            <w:szCs w:val="20"/>
          </w:rPr>
          <w:t>Việt Nam sustains growth with focus on productivity, energy transition: ADB</w:t>
        </w:r>
      </w:hyperlink>
    </w:p>
    <w:p w14:paraId="36B5BFEA" w14:textId="3444E33F" w:rsidR="00C84F65" w:rsidRPr="00C84F65" w:rsidRDefault="00C84F65" w:rsidP="00C84F65">
      <w:pPr>
        <w:pStyle w:val="TOC1"/>
        <w:rPr>
          <w:rStyle w:val="Hyperlink"/>
          <w:color w:val="0070C0"/>
          <w:sz w:val="20"/>
          <w:szCs w:val="20"/>
        </w:rPr>
      </w:pPr>
      <w:hyperlink w:anchor="_Toc227242444" w:history="1">
        <w:r w:rsidRPr="00C84F65">
          <w:rPr>
            <w:rStyle w:val="Hyperlink"/>
            <w:color w:val="0070C0"/>
            <w:sz w:val="20"/>
            <w:szCs w:val="20"/>
          </w:rPr>
          <w:t>Việt Nam’s medical tourism services eye nearly $4bln in revenue by 2033</w:t>
        </w:r>
      </w:hyperlink>
    </w:p>
    <w:p w14:paraId="39F3876E" w14:textId="3ACB36C2" w:rsidR="00C84F65" w:rsidRPr="00C84F65" w:rsidRDefault="00C84F65" w:rsidP="00C84F65">
      <w:pPr>
        <w:pStyle w:val="TOC1"/>
        <w:rPr>
          <w:rStyle w:val="Hyperlink"/>
          <w:color w:val="0070C0"/>
        </w:rPr>
      </w:pPr>
      <w:hyperlink w:anchor="_Toc227242446" w:history="1">
        <w:r w:rsidRPr="00C84F65">
          <w:rPr>
            <w:rStyle w:val="Hyperlink"/>
            <w:color w:val="0070C0"/>
          </w:rPr>
          <w:t>INVESTMENT</w:t>
        </w:r>
      </w:hyperlink>
    </w:p>
    <w:p w14:paraId="4E9F5B8E" w14:textId="2A8830F7" w:rsidR="00C84F65" w:rsidRPr="00C84F65" w:rsidRDefault="00C84F65" w:rsidP="00C84F65">
      <w:pPr>
        <w:pStyle w:val="TOC1"/>
        <w:rPr>
          <w:rStyle w:val="Hyperlink"/>
          <w:color w:val="0070C0"/>
          <w:sz w:val="20"/>
          <w:szCs w:val="20"/>
        </w:rPr>
      </w:pPr>
      <w:hyperlink w:anchor="_Toc227242447" w:history="1">
        <w:r w:rsidRPr="00C84F65">
          <w:rPr>
            <w:rStyle w:val="Hyperlink"/>
            <w:color w:val="0070C0"/>
            <w:sz w:val="20"/>
            <w:szCs w:val="20"/>
          </w:rPr>
          <w:t>Consortium to invest in Can Gio transshipment port</w:t>
        </w:r>
      </w:hyperlink>
    </w:p>
    <w:p w14:paraId="4E20F27C" w14:textId="549938B4" w:rsidR="00C84F65" w:rsidRPr="00C84F65" w:rsidRDefault="00C84F65" w:rsidP="00C84F65">
      <w:pPr>
        <w:pStyle w:val="TOC1"/>
        <w:rPr>
          <w:rStyle w:val="Hyperlink"/>
          <w:color w:val="0070C0"/>
          <w:sz w:val="20"/>
          <w:szCs w:val="20"/>
        </w:rPr>
      </w:pPr>
      <w:hyperlink w:anchor="_Toc227242449" w:history="1">
        <w:r w:rsidRPr="00C84F65">
          <w:rPr>
            <w:rStyle w:val="Hyperlink"/>
            <w:color w:val="0070C0"/>
            <w:sz w:val="20"/>
            <w:szCs w:val="20"/>
          </w:rPr>
          <w:t>Record $8.9 billion FDI in Q2 to help HCM City achieve full-year target early</w:t>
        </w:r>
      </w:hyperlink>
    </w:p>
    <w:p w14:paraId="5889ED3B" w14:textId="51053725" w:rsidR="00C84F65" w:rsidRPr="00C84F65" w:rsidRDefault="00C84F65" w:rsidP="00C84F65">
      <w:pPr>
        <w:pStyle w:val="TOC1"/>
        <w:rPr>
          <w:rStyle w:val="Hyperlink"/>
          <w:color w:val="0070C0"/>
        </w:rPr>
      </w:pPr>
      <w:hyperlink w:anchor="_Toc227242451" w:history="1">
        <w:r w:rsidRPr="00C84F65">
          <w:rPr>
            <w:rStyle w:val="Hyperlink"/>
            <w:color w:val="0070C0"/>
          </w:rPr>
          <w:t>PROPERTY</w:t>
        </w:r>
      </w:hyperlink>
    </w:p>
    <w:p w14:paraId="3E5ED357" w14:textId="2B664812" w:rsidR="00C84F65" w:rsidRPr="00C84F65" w:rsidRDefault="00C84F65" w:rsidP="00C84F65">
      <w:pPr>
        <w:pStyle w:val="TOC1"/>
        <w:rPr>
          <w:rStyle w:val="Hyperlink"/>
          <w:color w:val="0070C0"/>
          <w:sz w:val="20"/>
          <w:szCs w:val="20"/>
        </w:rPr>
      </w:pPr>
      <w:hyperlink w:anchor="_Toc227242452" w:history="1">
        <w:r w:rsidRPr="00C84F65">
          <w:rPr>
            <w:rStyle w:val="Hyperlink"/>
            <w:color w:val="0070C0"/>
            <w:sz w:val="20"/>
            <w:szCs w:val="20"/>
          </w:rPr>
          <w:t>HCM City approves six housing projects for foreign ownership</w:t>
        </w:r>
      </w:hyperlink>
    </w:p>
    <w:p w14:paraId="3119189B" w14:textId="0BA21DAF" w:rsidR="00C84F65" w:rsidRPr="00C84F65" w:rsidRDefault="00C84F65" w:rsidP="00C84F65">
      <w:pPr>
        <w:pStyle w:val="TOC1"/>
        <w:rPr>
          <w:rStyle w:val="Hyperlink"/>
          <w:color w:val="0070C0"/>
          <w:sz w:val="20"/>
          <w:szCs w:val="20"/>
        </w:rPr>
      </w:pPr>
      <w:hyperlink w:anchor="_Toc227242454" w:history="1">
        <w:r w:rsidRPr="00C84F65">
          <w:rPr>
            <w:rStyle w:val="Hyperlink"/>
            <w:color w:val="0070C0"/>
            <w:sz w:val="20"/>
            <w:szCs w:val="20"/>
          </w:rPr>
          <w:t>Da Nang approves two social housing projects worth nearly $58 mln</w:t>
        </w:r>
      </w:hyperlink>
    </w:p>
    <w:p w14:paraId="4CDF677F" w14:textId="390BA40C" w:rsidR="00C84F65" w:rsidRPr="00C84F65" w:rsidRDefault="00C84F65" w:rsidP="00C84F65">
      <w:pPr>
        <w:pStyle w:val="TOC1"/>
        <w:rPr>
          <w:rStyle w:val="Hyperlink"/>
          <w:color w:val="0070C0"/>
        </w:rPr>
      </w:pPr>
      <w:hyperlink w:anchor="_Toc227242456" w:history="1">
        <w:r w:rsidRPr="00C84F65">
          <w:rPr>
            <w:rStyle w:val="Hyperlink"/>
            <w:color w:val="0070C0"/>
          </w:rPr>
          <w:t>OIL&amp;GAS&amp;ENERGY&amp;MINING</w:t>
        </w:r>
      </w:hyperlink>
    </w:p>
    <w:p w14:paraId="31923F7D" w14:textId="5B003FAA" w:rsidR="00C84F65" w:rsidRPr="00C84F65" w:rsidRDefault="00C84F65" w:rsidP="00C84F65">
      <w:pPr>
        <w:pStyle w:val="TOC1"/>
        <w:rPr>
          <w:rStyle w:val="Hyperlink"/>
          <w:color w:val="0070C0"/>
          <w:sz w:val="20"/>
          <w:szCs w:val="20"/>
        </w:rPr>
      </w:pPr>
      <w:hyperlink w:anchor="_Toc227242457" w:history="1">
        <w:r w:rsidRPr="00C84F65">
          <w:rPr>
            <w:rStyle w:val="Hyperlink"/>
            <w:color w:val="0070C0"/>
            <w:sz w:val="20"/>
            <w:szCs w:val="20"/>
          </w:rPr>
          <w:t>Khanh Hoa kicks off construction of $2.2 billion Ca Na LNG power plant</w:t>
        </w:r>
      </w:hyperlink>
    </w:p>
    <w:p w14:paraId="529A7BC5" w14:textId="4A80E3FA" w:rsidR="00C84F65" w:rsidRPr="00C84F65" w:rsidRDefault="00C84F65" w:rsidP="00C84F65">
      <w:pPr>
        <w:pStyle w:val="TOC1"/>
        <w:rPr>
          <w:rStyle w:val="Hyperlink"/>
          <w:color w:val="0070C0"/>
          <w:sz w:val="20"/>
          <w:szCs w:val="20"/>
        </w:rPr>
      </w:pPr>
      <w:hyperlink w:anchor="_Toc227242458" w:history="1">
        <w:r w:rsidRPr="00C84F65">
          <w:rPr>
            <w:rStyle w:val="Hyperlink"/>
            <w:color w:val="0070C0"/>
            <w:sz w:val="20"/>
            <w:szCs w:val="20"/>
          </w:rPr>
          <w:t>MoIT to ensure power supply security for 2026</w:t>
        </w:r>
      </w:hyperlink>
    </w:p>
    <w:p w14:paraId="7291A7FB" w14:textId="6CAA4596" w:rsidR="00C84F65" w:rsidRPr="00C84F65" w:rsidRDefault="00C84F65" w:rsidP="00C84F65">
      <w:pPr>
        <w:pStyle w:val="TOC1"/>
        <w:rPr>
          <w:rStyle w:val="Hyperlink"/>
          <w:color w:val="0070C0"/>
        </w:rPr>
      </w:pPr>
      <w:hyperlink w:anchor="_Toc227242460" w:history="1">
        <w:r w:rsidRPr="00C84F65">
          <w:rPr>
            <w:rStyle w:val="Hyperlink"/>
            <w:color w:val="0070C0"/>
          </w:rPr>
          <w:t>LEGAL</w:t>
        </w:r>
      </w:hyperlink>
    </w:p>
    <w:p w14:paraId="58E64E61" w14:textId="3BC828FF" w:rsidR="00C84F65" w:rsidRPr="00C84F65" w:rsidRDefault="00C84F65" w:rsidP="00C84F65">
      <w:pPr>
        <w:pStyle w:val="TOC1"/>
        <w:rPr>
          <w:rStyle w:val="Hyperlink"/>
          <w:color w:val="0070C0"/>
          <w:sz w:val="20"/>
          <w:szCs w:val="20"/>
        </w:rPr>
      </w:pPr>
      <w:hyperlink w:anchor="_Toc227242461" w:history="1">
        <w:r w:rsidRPr="00C84F65">
          <w:rPr>
            <w:rStyle w:val="Hyperlink"/>
            <w:color w:val="0070C0"/>
            <w:sz w:val="20"/>
            <w:szCs w:val="20"/>
          </w:rPr>
          <w:t>Government lists 20 key databases</w:t>
        </w:r>
      </w:hyperlink>
    </w:p>
    <w:p w14:paraId="1659C55E" w14:textId="1E39F7D0" w:rsidR="00C84F65" w:rsidRPr="00C84F65" w:rsidRDefault="00C84F65" w:rsidP="00C84F65">
      <w:pPr>
        <w:pStyle w:val="TOC1"/>
        <w:rPr>
          <w:rStyle w:val="Hyperlink"/>
          <w:color w:val="0070C0"/>
          <w:sz w:val="20"/>
          <w:szCs w:val="20"/>
        </w:rPr>
      </w:pPr>
      <w:hyperlink w:anchor="_Toc227242462" w:history="1">
        <w:r w:rsidRPr="00C84F65">
          <w:rPr>
            <w:rStyle w:val="Hyperlink"/>
            <w:color w:val="0070C0"/>
            <w:sz w:val="20"/>
            <w:szCs w:val="20"/>
          </w:rPr>
          <w:t>Tax resolution on petrol, oil, aviation fuel adopted</w:t>
        </w:r>
      </w:hyperlink>
    </w:p>
    <w:p w14:paraId="0EB80C10" w14:textId="76E4DA3E" w:rsidR="00B134D8" w:rsidRPr="00C84F65" w:rsidRDefault="00400E6B" w:rsidP="00C84F65">
      <w:pPr>
        <w:pStyle w:val="TOC1"/>
        <w:rPr>
          <w:rStyle w:val="Hyperlink"/>
          <w:color w:val="0070C0"/>
          <w:sz w:val="20"/>
          <w:szCs w:val="20"/>
        </w:rPr>
      </w:pPr>
      <w:r w:rsidRPr="00C84F65">
        <w:rPr>
          <w:rStyle w:val="Hyperlink"/>
          <w:color w:val="0070C0"/>
          <w:sz w:val="20"/>
          <w:szCs w:val="20"/>
        </w:rPr>
        <w:fldChar w:fldCharType="end"/>
      </w:r>
    </w:p>
    <w:p w14:paraId="6BCC2757" w14:textId="77777777" w:rsidR="00C84F65" w:rsidRDefault="00C84F65" w:rsidP="00C84F65"/>
    <w:p w14:paraId="284DA69D" w14:textId="77777777" w:rsidR="00886C70" w:rsidRPr="00C84F65" w:rsidRDefault="00886C70" w:rsidP="00C84F65"/>
    <w:p w14:paraId="7E9D34E6" w14:textId="77777777" w:rsidR="00C84F65" w:rsidRDefault="00C84F65" w:rsidP="005B617F">
      <w:pPr>
        <w:pStyle w:val="Heading1"/>
        <w:shd w:val="clear" w:color="auto" w:fill="FFFFFF"/>
        <w:spacing w:before="0" w:line="288" w:lineRule="atLeast"/>
        <w:rPr>
          <w:rFonts w:ascii="Aptos" w:eastAsia="Malgun Gothic" w:hAnsi="Aptos" w:cs="Times New Roman"/>
          <w:color w:val="002060"/>
        </w:rPr>
      </w:pPr>
    </w:p>
    <w:p w14:paraId="27DC6BD7" w14:textId="0D367E70" w:rsidR="008A0708" w:rsidRDefault="005B617F" w:rsidP="005B617F">
      <w:pPr>
        <w:pStyle w:val="Heading1"/>
        <w:shd w:val="clear" w:color="auto" w:fill="FFFFFF"/>
        <w:spacing w:before="0" w:line="288" w:lineRule="atLeast"/>
        <w:rPr>
          <w:rFonts w:ascii="Aptos" w:eastAsia="Malgun Gothic" w:hAnsi="Aptos" w:cs="Times New Roman"/>
          <w:color w:val="002060"/>
        </w:rPr>
      </w:pPr>
      <w:bookmarkStart w:id="60" w:name="_Toc227242434"/>
      <w:r w:rsidRPr="005B617F">
        <w:rPr>
          <w:rFonts w:ascii="Aptos" w:eastAsia="Malgun Gothic" w:hAnsi="Aptos" w:cs="Times New Roman"/>
          <w:color w:val="002060"/>
        </w:rPr>
        <w:t>TOP NEWS</w:t>
      </w:r>
      <w:bookmarkEnd w:id="59"/>
      <w:bookmarkEnd w:id="60"/>
    </w:p>
    <w:p w14:paraId="0A86131D" w14:textId="77777777" w:rsidR="00896B3E" w:rsidRPr="00896B3E" w:rsidRDefault="00896B3E" w:rsidP="00896B3E">
      <w:pPr>
        <w:rPr>
          <w:sz w:val="28"/>
          <w:szCs w:val="28"/>
        </w:rPr>
      </w:pPr>
    </w:p>
    <w:p w14:paraId="61FC47F8" w14:textId="6BE43C1E" w:rsidR="00896B3E" w:rsidRPr="00400E6B" w:rsidRDefault="00896B3E" w:rsidP="00400E6B">
      <w:pPr>
        <w:pStyle w:val="Heading2"/>
        <w:rPr>
          <w:rFonts w:ascii="Aptos" w:hAnsi="Aptos" w:cs="Calibri"/>
          <w:color w:val="002060"/>
          <w:sz w:val="28"/>
          <w:szCs w:val="28"/>
        </w:rPr>
      </w:pPr>
      <w:bookmarkStart w:id="61" w:name="_Toc227242435"/>
      <w:r w:rsidRPr="00400E6B">
        <w:rPr>
          <w:rFonts w:ascii="Aptos" w:hAnsi="Aptos" w:cs="Calibri"/>
          <w:color w:val="002060"/>
          <w:sz w:val="28"/>
          <w:szCs w:val="28"/>
        </w:rPr>
        <w:t>Vietnam Investment Review interviewing lawyer in Vietnam Dr. Oliver Massmann - Reshaping Vietnam’s Industrial Real Estate: Resilience, Efficiency, and the Rise of Integrated Ecosystems</w:t>
      </w:r>
      <w:bookmarkEnd w:id="61"/>
    </w:p>
    <w:p w14:paraId="02D940CD" w14:textId="71ABC198" w:rsidR="00896B3E" w:rsidRPr="00896B3E" w:rsidRDefault="00896B3E" w:rsidP="00896B3E">
      <w:pPr>
        <w:spacing w:after="0" w:line="288" w:lineRule="auto"/>
        <w:jc w:val="both"/>
        <w:rPr>
          <w:rFonts w:ascii="Aptos" w:hAnsi="Aptos"/>
          <w:i/>
          <w:iCs/>
          <w:color w:val="002060"/>
        </w:rPr>
      </w:pPr>
      <w:r w:rsidRPr="00896B3E">
        <w:rPr>
          <w:rFonts w:ascii="Aptos" w:hAnsi="Aptos" w:cs="Calibri"/>
          <w:i/>
          <w:iCs/>
          <w:color w:val="002060"/>
        </w:rPr>
        <w:t>Dr. Oliver Massmann – Duane Morris Vietnam LLC</w:t>
      </w:r>
    </w:p>
    <w:p w14:paraId="2661F29A"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b/>
          <w:bCs/>
          <w:i/>
          <w:iCs/>
          <w:color w:val="002060"/>
        </w:rPr>
        <w:t> </w:t>
      </w:r>
    </w:p>
    <w:p w14:paraId="16A4BAF1"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b/>
          <w:bCs/>
          <w:i/>
          <w:iCs/>
          <w:color w:val="002060"/>
        </w:rPr>
        <w:t>1. As global supply chains continue to face disruption risks driven by geopolitical tensions and rising logistics costs, in your view, how should Vietnam’s industrial real estate sector adjust its development strategy to maintain its appeal to international investors?</w:t>
      </w:r>
    </w:p>
    <w:p w14:paraId="48A45D7B"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 xml:space="preserve">Answer: Geopolitical shifts are not just </w:t>
      </w:r>
      <w:proofErr w:type="gramStart"/>
      <w:r w:rsidRPr="00896B3E">
        <w:rPr>
          <w:rFonts w:ascii="Aptos" w:hAnsi="Aptos" w:cs="Calibri"/>
          <w:color w:val="002060"/>
        </w:rPr>
        <w:t>risks,</w:t>
      </w:r>
      <w:proofErr w:type="gramEnd"/>
      <w:r w:rsidRPr="00896B3E">
        <w:rPr>
          <w:rFonts w:ascii="Aptos" w:hAnsi="Aptos" w:cs="Calibri"/>
          <w:color w:val="002060"/>
        </w:rPr>
        <w:t xml:space="preserve"> they are catalysts for Vietnam to accelerate its "Quality over Quantity" evolution. To maintain its appeal, Vietnam’s industrial real estate sector should transition from providing just land to providing resilient ecosystems. The adjustments should focus on:</w:t>
      </w:r>
    </w:p>
    <w:p w14:paraId="64A31EC8"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w:t>
      </w:r>
      <w:proofErr w:type="spellStart"/>
      <w:r w:rsidRPr="00896B3E">
        <w:rPr>
          <w:rFonts w:ascii="Aptos" w:hAnsi="Aptos" w:cs="Calibri"/>
          <w:color w:val="002060"/>
        </w:rPr>
        <w:t>i</w:t>
      </w:r>
      <w:proofErr w:type="spellEnd"/>
      <w:r w:rsidRPr="00896B3E">
        <w:rPr>
          <w:rFonts w:ascii="Aptos" w:hAnsi="Aptos" w:cs="Calibri"/>
          <w:color w:val="002060"/>
        </w:rPr>
        <w:t>)                  Moving beyond core hubs (like Bac Ninh or Binh Duong) into satellite provinces. This de-risking through geographic spread allows investors to find scalable land banks at more competitive entry points.</w:t>
      </w:r>
    </w:p>
    <w:p w14:paraId="60E0DC76"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(ii)                Vietnam’s neutral and stable geopolitical stance acts as a safe harbor. By streamlining administrative procedures and enhancing legal transparency, the sector provides a predictable environment that offsets the volatility seen elsewhere in the world.</w:t>
      </w:r>
    </w:p>
    <w:p w14:paraId="2D7673BC"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b/>
          <w:bCs/>
          <w:i/>
          <w:iCs/>
          <w:color w:val="002060"/>
        </w:rPr>
        <w:t xml:space="preserve">2. Rising oil prices are putting significant pressure on transportation, production, and industrial park operating costs. How might this affect </w:t>
      </w:r>
      <w:proofErr w:type="spellStart"/>
      <w:r w:rsidRPr="00896B3E">
        <w:rPr>
          <w:rFonts w:ascii="Aptos" w:hAnsi="Aptos" w:cs="Calibri"/>
          <w:b/>
          <w:bCs/>
          <w:i/>
          <w:iCs/>
          <w:color w:val="002060"/>
        </w:rPr>
        <w:t>FDI</w:t>
      </w:r>
      <w:proofErr w:type="spellEnd"/>
      <w:r w:rsidRPr="00896B3E">
        <w:rPr>
          <w:rFonts w:ascii="Aptos" w:hAnsi="Aptos" w:cs="Calibri"/>
          <w:b/>
          <w:bCs/>
          <w:i/>
          <w:iCs/>
          <w:color w:val="002060"/>
        </w:rPr>
        <w:t xml:space="preserve"> enterprises’ decisions regarding land leasing, factory expansion, or the relocation of production chains in Vietnam? </w:t>
      </w:r>
    </w:p>
    <w:p w14:paraId="3442B71C"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 xml:space="preserve">Answer: While rising oil prices create short-term pressure, they are forcing a long-overdue efficiency revolution that might benefit </w:t>
      </w:r>
      <w:proofErr w:type="spellStart"/>
      <w:r w:rsidRPr="00896B3E">
        <w:rPr>
          <w:rFonts w:ascii="Aptos" w:hAnsi="Aptos" w:cs="Calibri"/>
          <w:color w:val="002060"/>
        </w:rPr>
        <w:t>FDI</w:t>
      </w:r>
      <w:proofErr w:type="spellEnd"/>
      <w:r w:rsidRPr="00896B3E">
        <w:rPr>
          <w:rFonts w:ascii="Aptos" w:hAnsi="Aptos" w:cs="Calibri"/>
          <w:color w:val="002060"/>
        </w:rPr>
        <w:t xml:space="preserve"> enterprises in the long run. In my opinion, the pressure of energy costs could influence </w:t>
      </w:r>
      <w:proofErr w:type="spellStart"/>
      <w:r w:rsidRPr="00896B3E">
        <w:rPr>
          <w:rFonts w:ascii="Aptos" w:hAnsi="Aptos" w:cs="Calibri"/>
          <w:color w:val="002060"/>
        </w:rPr>
        <w:t>FDI</w:t>
      </w:r>
      <w:proofErr w:type="spellEnd"/>
      <w:r w:rsidRPr="00896B3E">
        <w:rPr>
          <w:rFonts w:ascii="Aptos" w:hAnsi="Aptos" w:cs="Calibri"/>
          <w:color w:val="002060"/>
        </w:rPr>
        <w:t xml:space="preserve"> decisions in several positive ways:</w:t>
      </w:r>
    </w:p>
    <w:p w14:paraId="7E776F68"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w:t>
      </w:r>
      <w:proofErr w:type="spellStart"/>
      <w:r w:rsidRPr="00896B3E">
        <w:rPr>
          <w:rFonts w:ascii="Aptos" w:hAnsi="Aptos" w:cs="Calibri"/>
          <w:color w:val="002060"/>
        </w:rPr>
        <w:t>i</w:t>
      </w:r>
      <w:proofErr w:type="spellEnd"/>
      <w:r w:rsidRPr="00896B3E">
        <w:rPr>
          <w:rFonts w:ascii="Aptos" w:hAnsi="Aptos" w:cs="Calibri"/>
          <w:color w:val="002060"/>
        </w:rPr>
        <w:t>)                  Instead of isolated factories, we can see a trend toward industry clustering. By co-locating with suppliers within the same industrial park, enterprises are drastically reducing transportation costs and fuel consumption.</w:t>
      </w:r>
    </w:p>
    <w:p w14:paraId="46F9D880"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(ii)                Higher road transport costs are accelerating the government's push for multimodal transport. Enterprises can look for leasing land near deep-sea or areas with strong inland waterway connectivity to bypass expensive trucking.</w:t>
      </w:r>
    </w:p>
    <w:p w14:paraId="79F379BE"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 xml:space="preserve">(iii)              Rising costs is a "nudge" towards automation. </w:t>
      </w:r>
      <w:proofErr w:type="spellStart"/>
      <w:r w:rsidRPr="00896B3E">
        <w:rPr>
          <w:rFonts w:ascii="Aptos" w:hAnsi="Aptos" w:cs="Calibri"/>
          <w:color w:val="002060"/>
        </w:rPr>
        <w:t>FDI</w:t>
      </w:r>
      <w:proofErr w:type="spellEnd"/>
      <w:r w:rsidRPr="00896B3E">
        <w:rPr>
          <w:rFonts w:ascii="Aptos" w:hAnsi="Aptos" w:cs="Calibri"/>
          <w:color w:val="002060"/>
        </w:rPr>
        <w:t xml:space="preserve"> can seek to expand their footprints within Vietnam using "Smart Factory" technologies that consume less energy and require fewer logistical movements.</w:t>
      </w:r>
    </w:p>
    <w:p w14:paraId="0C9266A9"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b/>
          <w:bCs/>
          <w:i/>
          <w:iCs/>
          <w:color w:val="002060"/>
        </w:rPr>
        <w:t xml:space="preserve">3. As businesses increasingly </w:t>
      </w:r>
      <w:proofErr w:type="spellStart"/>
      <w:r w:rsidRPr="00896B3E">
        <w:rPr>
          <w:rFonts w:ascii="Aptos" w:hAnsi="Aptos" w:cs="Calibri"/>
          <w:b/>
          <w:bCs/>
          <w:i/>
          <w:iCs/>
          <w:color w:val="002060"/>
        </w:rPr>
        <w:t>prioritise</w:t>
      </w:r>
      <w:proofErr w:type="spellEnd"/>
      <w:r w:rsidRPr="00896B3E">
        <w:rPr>
          <w:rFonts w:ascii="Aptos" w:hAnsi="Aptos" w:cs="Calibri"/>
          <w:b/>
          <w:bCs/>
          <w:i/>
          <w:iCs/>
          <w:color w:val="002060"/>
        </w:rPr>
        <w:t xml:space="preserve"> supply chain resilience, could the development of industrial parks integrated with logistics facilities, green energy solutions, and smart infrastructure become Vietnam’s next competitive advantage in attracting investment capital?</w:t>
      </w:r>
    </w:p>
    <w:p w14:paraId="677925F4"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Answer: Absolutely. Such a model is no longer a luxury, it is Vietnam’s next "Blue Ocean" strategy. Such a model offers two distinct advantages:</w:t>
      </w:r>
    </w:p>
    <w:p w14:paraId="2DB1E333"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w:t>
      </w:r>
      <w:proofErr w:type="spellStart"/>
      <w:r w:rsidRPr="00896B3E">
        <w:rPr>
          <w:rFonts w:ascii="Aptos" w:hAnsi="Aptos" w:cs="Calibri"/>
          <w:color w:val="002060"/>
        </w:rPr>
        <w:t>i</w:t>
      </w:r>
      <w:proofErr w:type="spellEnd"/>
      <w:r w:rsidRPr="00896B3E">
        <w:rPr>
          <w:rFonts w:ascii="Aptos" w:hAnsi="Aptos" w:cs="Calibri"/>
          <w:color w:val="002060"/>
        </w:rPr>
        <w:t xml:space="preserve">)                  Multinational corporations (MNCs) have strict net-zero targets. Industrial parks that offer rooftop solar, water recycling, and waste-to-energy solutions allow these firms to meet global </w:t>
      </w:r>
      <w:proofErr w:type="spellStart"/>
      <w:r w:rsidRPr="00896B3E">
        <w:rPr>
          <w:rFonts w:ascii="Aptos" w:hAnsi="Aptos" w:cs="Calibri"/>
          <w:color w:val="002060"/>
        </w:rPr>
        <w:t>ESG</w:t>
      </w:r>
      <w:proofErr w:type="spellEnd"/>
      <w:r w:rsidRPr="00896B3E">
        <w:rPr>
          <w:rFonts w:ascii="Aptos" w:hAnsi="Aptos" w:cs="Calibri"/>
          <w:color w:val="002060"/>
        </w:rPr>
        <w:t xml:space="preserve"> standards effortlessly, making Vietnam a more attractive destination than regional peers who still rely heavily on fossil fuels.</w:t>
      </w:r>
    </w:p>
    <w:p w14:paraId="1C65E20A"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(ii)                By building "Logistics-linked Industrial Zones," we eliminate the gap between production and distribution. This "one-stop infrastructure” reduces overheads and makes the supply chain more resilient to external shocks.</w:t>
      </w:r>
    </w:p>
    <w:p w14:paraId="0B9D4A31"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w:t>
      </w:r>
    </w:p>
    <w:p w14:paraId="2C33E1E4" w14:textId="77777777" w:rsidR="00896B3E" w:rsidRPr="00896B3E" w:rsidRDefault="00896B3E" w:rsidP="00896B3E">
      <w:pPr>
        <w:spacing w:after="0" w:line="288" w:lineRule="auto"/>
        <w:jc w:val="both"/>
        <w:rPr>
          <w:rFonts w:ascii="Aptos" w:hAnsi="Aptos"/>
          <w:color w:val="002060"/>
        </w:rPr>
      </w:pPr>
      <w:r w:rsidRPr="00896B3E">
        <w:rPr>
          <w:rFonts w:ascii="Aptos" w:hAnsi="Aptos" w:cs="Calibri"/>
          <w:color w:val="002060"/>
        </w:rPr>
        <w:t xml:space="preserve">For more information on the above, please do not hesitate to contact the author Dr. Oliver Massmann under </w:t>
      </w:r>
      <w:hyperlink r:id="rId8" w:history="1">
        <w:r w:rsidRPr="00896B3E">
          <w:rPr>
            <w:rStyle w:val="Hyperlink"/>
            <w:rFonts w:ascii="Aptos" w:hAnsi="Aptos" w:cs="Calibri"/>
            <w:color w:val="002060"/>
          </w:rPr>
          <w:t>omassmann@duanemorris.com</w:t>
        </w:r>
      </w:hyperlink>
      <w:r w:rsidRPr="00896B3E">
        <w:rPr>
          <w:rFonts w:ascii="Aptos" w:hAnsi="Aptos" w:cs="Calibri"/>
          <w:color w:val="002060"/>
        </w:rPr>
        <w:t>. Dr. Oliver Massmann is the General Director of Duane Morris Vietnam LLC.</w:t>
      </w:r>
    </w:p>
    <w:p w14:paraId="5D6DA21F" w14:textId="77777777" w:rsidR="00896B3E" w:rsidRDefault="00896B3E" w:rsidP="00896B3E">
      <w:r>
        <w:rPr>
          <w:rFonts w:ascii="Calibri" w:hAnsi="Calibri" w:cs="Calibri"/>
        </w:rPr>
        <w:t> </w:t>
      </w:r>
    </w:p>
    <w:p w14:paraId="1F52D648" w14:textId="77777777" w:rsidR="00896B3E" w:rsidRDefault="00896B3E" w:rsidP="00896B3E">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65246252" w14:textId="77777777" w:rsidR="00896B3E" w:rsidRPr="00896B3E" w:rsidRDefault="00896B3E" w:rsidP="00896B3E"/>
    <w:p w14:paraId="127BF47A" w14:textId="77777777" w:rsidR="00B134D8" w:rsidRPr="00B134D8" w:rsidRDefault="00B134D8" w:rsidP="00B134D8"/>
    <w:p w14:paraId="20C37945" w14:textId="0AD48A49"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62" w:name="_Toc215144372"/>
      <w:bookmarkStart w:id="63" w:name="_Toc215750949"/>
      <w:bookmarkStart w:id="64" w:name="_Toc216355044"/>
      <w:bookmarkStart w:id="65" w:name="_Toc216965792"/>
      <w:bookmarkStart w:id="66" w:name="_Toc217639118"/>
      <w:bookmarkStart w:id="67" w:name="_Toc218772667"/>
      <w:bookmarkStart w:id="68" w:name="_Toc219377433"/>
      <w:bookmarkStart w:id="69" w:name="_Toc219985590"/>
      <w:bookmarkStart w:id="70" w:name="_Toc220587248"/>
      <w:bookmarkStart w:id="71" w:name="_Toc221194725"/>
      <w:bookmarkStart w:id="72" w:name="_Toc223006371"/>
      <w:bookmarkStart w:id="73" w:name="_Toc223615157"/>
      <w:bookmarkStart w:id="74" w:name="_Toc224217088"/>
      <w:bookmarkStart w:id="75" w:name="_Toc224824076"/>
      <w:bookmarkStart w:id="76" w:name="_Toc225429682"/>
      <w:bookmarkStart w:id="77" w:name="_Toc226641447"/>
      <w:bookmarkStart w:id="78" w:name="_Toc227242436"/>
      <w:r w:rsidRPr="004C6CBE">
        <w:rPr>
          <w:rFonts w:ascii="Aptos" w:eastAsia="Malgun Gothic" w:hAnsi="Aptos" w:cs="Times New Roman"/>
          <w:color w:val="002060"/>
        </w:rPr>
        <w:t>FINANCE</w:t>
      </w:r>
      <w:bookmarkStart w:id="79" w:name="_Toc28949349"/>
      <w:bookmarkStart w:id="80" w:name="_Toc29553153"/>
      <w:bookmarkStart w:id="81" w:name="_Toc31365275"/>
      <w:bookmarkStart w:id="82" w:name="_Toc31968678"/>
      <w:bookmarkStart w:id="83" w:name="_Toc33177772"/>
      <w:bookmarkStart w:id="84" w:name="_Toc33784195"/>
      <w:bookmarkStart w:id="85" w:name="_Toc34387332"/>
      <w:bookmarkStart w:id="86" w:name="_Toc34992442"/>
      <w:bookmarkStart w:id="87" w:name="_Toc36200889"/>
      <w:bookmarkStart w:id="88" w:name="_Toc36804857"/>
      <w:bookmarkStart w:id="89" w:name="_Toc37412091"/>
      <w:bookmarkStart w:id="90" w:name="_Toc38016885"/>
      <w:bookmarkStart w:id="91" w:name="_Toc38623235"/>
      <w:bookmarkStart w:id="92" w:name="_Toc47007101"/>
      <w:bookmarkStart w:id="93" w:name="_Toc47608047"/>
      <w:bookmarkStart w:id="94" w:name="_Toc48219500"/>
      <w:bookmarkStart w:id="95" w:name="_Toc48816704"/>
      <w:bookmarkStart w:id="96" w:name="_Toc49427949"/>
      <w:bookmarkStart w:id="97" w:name="_Toc50027094"/>
      <w:bookmarkStart w:id="98" w:name="_Toc50638507"/>
      <w:bookmarkStart w:id="99" w:name="_Toc51235697"/>
      <w:bookmarkStart w:id="100" w:name="_Toc51848397"/>
      <w:bookmarkStart w:id="101" w:name="_Toc52453548"/>
      <w:bookmarkStart w:id="102" w:name="_Toc53055800"/>
      <w:bookmarkStart w:id="103" w:name="_Toc53660720"/>
      <w:bookmarkStart w:id="104" w:name="_Toc54259220"/>
      <w:bookmarkStart w:id="105" w:name="_Toc54865633"/>
      <w:bookmarkStart w:id="106" w:name="_Toc55477664"/>
      <w:bookmarkStart w:id="107" w:name="_Toc56073552"/>
      <w:bookmarkStart w:id="108" w:name="_Toc56678760"/>
      <w:bookmarkStart w:id="109" w:name="_Toc57284469"/>
      <w:bookmarkStart w:id="110" w:name="_Toc57895618"/>
      <w:bookmarkStart w:id="111" w:name="_Toc58494285"/>
      <w:bookmarkStart w:id="112" w:name="_Toc59104486"/>
      <w:bookmarkStart w:id="113" w:name="_Toc60922245"/>
      <w:bookmarkStart w:id="114" w:name="_Toc61518213"/>
      <w:bookmarkStart w:id="115" w:name="_Toc62129056"/>
      <w:bookmarkStart w:id="116" w:name="_Toc62734935"/>
      <w:bookmarkStart w:id="117" w:name="_Toc63333210"/>
      <w:bookmarkStart w:id="118" w:name="_Toc65152047"/>
      <w:bookmarkStart w:id="119" w:name="_Toc65759398"/>
      <w:bookmarkStart w:id="120" w:name="_Toc66363537"/>
      <w:bookmarkStart w:id="121" w:name="_Toc66960044"/>
      <w:bookmarkStart w:id="122" w:name="_Toc67652141"/>
      <w:bookmarkStart w:id="123" w:name="_Toc68179917"/>
      <w:bookmarkStart w:id="124" w:name="_Toc68774144"/>
      <w:bookmarkStart w:id="125" w:name="_Toc69386909"/>
      <w:bookmarkStart w:id="126" w:name="_Toc69991765"/>
      <w:bookmarkStart w:id="127" w:name="_Toc70509838"/>
      <w:bookmarkStart w:id="128" w:name="_Toc71207391"/>
      <w:bookmarkStart w:id="129" w:name="_Toc71799301"/>
      <w:bookmarkStart w:id="130" w:name="_Toc72414970"/>
      <w:bookmarkStart w:id="131" w:name="_Toc73015451"/>
      <w:bookmarkStart w:id="132" w:name="_Toc73618175"/>
      <w:bookmarkStart w:id="133" w:name="_Toc74224508"/>
      <w:bookmarkStart w:id="134" w:name="_Toc74836027"/>
      <w:bookmarkStart w:id="135" w:name="_Toc75439620"/>
      <w:bookmarkStart w:id="136" w:name="_Toc76033386"/>
      <w:bookmarkStart w:id="137" w:name="_Toc76568181"/>
      <w:bookmarkStart w:id="138" w:name="_Toc77249819"/>
      <w:bookmarkStart w:id="139" w:name="_Toc77848115"/>
      <w:bookmarkStart w:id="140" w:name="_Toc78458398"/>
      <w:bookmarkStart w:id="141" w:name="_Toc79065734"/>
      <w:bookmarkStart w:id="142" w:name="_Toc79674824"/>
      <w:bookmarkStart w:id="143" w:name="_Toc80967350"/>
      <w:bookmarkStart w:id="144" w:name="_Toc82098800"/>
      <w:bookmarkStart w:id="145" w:name="_Toc82697201"/>
      <w:bookmarkStart w:id="146" w:name="_Toc83296665"/>
      <w:bookmarkStart w:id="147" w:name="_Toc83896624"/>
      <w:bookmarkStart w:id="148" w:name="_Toc84511067"/>
      <w:bookmarkStart w:id="149" w:name="_Toc85126352"/>
      <w:bookmarkStart w:id="150" w:name="_Toc85726059"/>
      <w:bookmarkStart w:id="151" w:name="_Toc86326946"/>
      <w:bookmarkStart w:id="152" w:name="_Toc86928719"/>
      <w:bookmarkStart w:id="153" w:name="_Toc87533861"/>
      <w:bookmarkStart w:id="154" w:name="_Toc88139972"/>
      <w:bookmarkStart w:id="155" w:name="_Toc88827420"/>
      <w:bookmarkStart w:id="156" w:name="_Toc89348593"/>
      <w:bookmarkStart w:id="157" w:name="_Toc89954355"/>
      <w:bookmarkStart w:id="158" w:name="_Toc90547126"/>
      <w:bookmarkStart w:id="159" w:name="_Toc91162874"/>
      <w:bookmarkStart w:id="160" w:name="_Toc92977888"/>
      <w:bookmarkStart w:id="161" w:name="_Toc93582831"/>
      <w:bookmarkStart w:id="162" w:name="_Toc94185873"/>
      <w:bookmarkStart w:id="163" w:name="_Toc124758938"/>
      <w:bookmarkStart w:id="164" w:name="_Toc126243195"/>
      <w:bookmarkStart w:id="165" w:name="_Toc126844370"/>
      <w:bookmarkStart w:id="166" w:name="_Toc127449232"/>
      <w:bookmarkStart w:id="167" w:name="_Toc128057341"/>
      <w:bookmarkStart w:id="168" w:name="_Toc128657894"/>
      <w:bookmarkStart w:id="169" w:name="_Toc129265040"/>
      <w:bookmarkStart w:id="170" w:name="_Toc129869282"/>
      <w:bookmarkStart w:id="171" w:name="_Toc130472586"/>
      <w:bookmarkStart w:id="172" w:name="_Toc131080425"/>
      <w:bookmarkStart w:id="173" w:name="_Toc131684258"/>
      <w:bookmarkStart w:id="174" w:name="_Toc132288734"/>
      <w:bookmarkStart w:id="175" w:name="_Toc132880391"/>
      <w:bookmarkStart w:id="176" w:name="_Toc133498209"/>
      <w:bookmarkStart w:id="177" w:name="_Toc134108005"/>
      <w:bookmarkStart w:id="178" w:name="_Toc134709543"/>
      <w:bookmarkStart w:id="179" w:name="_Toc134709694"/>
      <w:bookmarkStart w:id="180" w:name="_Toc135315967"/>
      <w:bookmarkStart w:id="181" w:name="_Toc135915557"/>
      <w:bookmarkStart w:id="182" w:name="_Toc136526485"/>
      <w:bookmarkStart w:id="183" w:name="_Toc137126045"/>
      <w:bookmarkStart w:id="184" w:name="_Toc137733670"/>
      <w:bookmarkStart w:id="185" w:name="_Toc138336636"/>
      <w:bookmarkStart w:id="186" w:name="_Toc138940620"/>
      <w:bookmarkStart w:id="187" w:name="_Toc139544017"/>
      <w:bookmarkStart w:id="188" w:name="_Toc140151828"/>
      <w:bookmarkStart w:id="189" w:name="_Toc140757903"/>
      <w:bookmarkStart w:id="190" w:name="_Toc141359482"/>
      <w:bookmarkStart w:id="191" w:name="_Toc141965594"/>
      <w:bookmarkStart w:id="192" w:name="_Toc142569943"/>
      <w:bookmarkStart w:id="193" w:name="_Toc143174996"/>
      <w:bookmarkStart w:id="194" w:name="_Toc143779698"/>
      <w:bookmarkStart w:id="195" w:name="_Toc144384324"/>
      <w:bookmarkStart w:id="196" w:name="_Toc144991137"/>
      <w:bookmarkStart w:id="197" w:name="_Toc145601267"/>
      <w:bookmarkStart w:id="198" w:name="_Toc146205286"/>
      <w:bookmarkStart w:id="199" w:name="_Toc146808595"/>
      <w:bookmarkStart w:id="200" w:name="_Toc147412051"/>
      <w:bookmarkStart w:id="201" w:name="_Toc148007936"/>
      <w:bookmarkStart w:id="202" w:name="_Toc148621865"/>
      <w:bookmarkStart w:id="203" w:name="_Toc149228676"/>
      <w:bookmarkStart w:id="204" w:name="_Toc149826950"/>
      <w:bookmarkStart w:id="205" w:name="_Toc150433295"/>
      <w:bookmarkStart w:id="206" w:name="_Toc151040593"/>
      <w:bookmarkStart w:id="207" w:name="_Toc151645171"/>
      <w:bookmarkStart w:id="208" w:name="_Toc152248760"/>
      <w:bookmarkStart w:id="209" w:name="_Toc153458078"/>
      <w:bookmarkStart w:id="210" w:name="_Toc154061699"/>
      <w:bookmarkStart w:id="211"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2"/>
      <w:bookmarkEnd w:id="63"/>
      <w:bookmarkEnd w:id="64"/>
      <w:bookmarkEnd w:id="65"/>
      <w:bookmarkEnd w:id="66"/>
      <w:bookmarkEnd w:id="67"/>
      <w:bookmarkEnd w:id="68"/>
      <w:bookmarkEnd w:id="69"/>
      <w:bookmarkEnd w:id="70"/>
      <w:bookmarkEnd w:id="71"/>
      <w:bookmarkEnd w:id="72"/>
      <w:bookmarkEnd w:id="73"/>
      <w:r w:rsidR="008623A0">
        <w:rPr>
          <w:rFonts w:ascii="Aptos" w:eastAsia="Malgun Gothic" w:hAnsi="Aptos" w:cs="Times New Roman"/>
          <w:color w:val="002060"/>
        </w:rPr>
        <w:t>/BANKING</w:t>
      </w:r>
      <w:bookmarkEnd w:id="74"/>
      <w:bookmarkEnd w:id="75"/>
      <w:bookmarkEnd w:id="76"/>
      <w:bookmarkEnd w:id="77"/>
      <w:bookmarkEnd w:id="78"/>
    </w:p>
    <w:p w14:paraId="534A0762" w14:textId="77777777" w:rsidR="00716AB1" w:rsidRPr="00716AB1" w:rsidRDefault="00716AB1" w:rsidP="00716AB1"/>
    <w:p w14:paraId="71B81BFF" w14:textId="77777777" w:rsidR="00716AB1" w:rsidRPr="00716AB1" w:rsidRDefault="00716AB1" w:rsidP="00716AB1">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2" w:name="_Toc227242437"/>
      <w:r w:rsidRPr="00716AB1">
        <w:rPr>
          <w:rFonts w:ascii="Aptos" w:eastAsia="Times New Roman" w:hAnsi="Aptos" w:cs="Times New Roman"/>
          <w:b/>
          <w:bCs/>
          <w:color w:val="002060"/>
          <w:kern w:val="36"/>
          <w:sz w:val="28"/>
          <w:szCs w:val="28"/>
        </w:rPr>
        <w:t xml:space="preserve">Vietnam - Australia fintech cooperation strengthens legal framework for </w:t>
      </w:r>
      <w:proofErr w:type="spellStart"/>
      <w:r w:rsidRPr="00716AB1">
        <w:rPr>
          <w:rFonts w:ascii="Aptos" w:eastAsia="Times New Roman" w:hAnsi="Aptos" w:cs="Times New Roman"/>
          <w:b/>
          <w:bCs/>
          <w:color w:val="002060"/>
          <w:kern w:val="36"/>
          <w:sz w:val="28"/>
          <w:szCs w:val="28"/>
        </w:rPr>
        <w:t>IFC</w:t>
      </w:r>
      <w:bookmarkEnd w:id="212"/>
      <w:proofErr w:type="spellEnd"/>
    </w:p>
    <w:p w14:paraId="3F16F4AE" w14:textId="57B1D213" w:rsidR="00716AB1" w:rsidRPr="00716AB1" w:rsidRDefault="00716AB1" w:rsidP="00716AB1">
      <w:pPr>
        <w:spacing w:after="0" w:line="288" w:lineRule="auto"/>
        <w:jc w:val="both"/>
        <w:rPr>
          <w:rFonts w:ascii="Aptos" w:eastAsia="Times New Roman" w:hAnsi="Aptos" w:cs="Times New Roman"/>
          <w:i/>
          <w:iCs/>
          <w:color w:val="002060"/>
          <w:sz w:val="18"/>
          <w:szCs w:val="18"/>
        </w:rPr>
      </w:pPr>
      <w:r w:rsidRPr="00716AB1">
        <w:rPr>
          <w:rFonts w:ascii="Aptos" w:eastAsia="Times New Roman" w:hAnsi="Aptos" w:cs="Times New Roman"/>
          <w:i/>
          <w:iCs/>
          <w:color w:val="002060"/>
          <w:sz w:val="18"/>
          <w:szCs w:val="18"/>
        </w:rPr>
        <w:t>VET</w:t>
      </w:r>
    </w:p>
    <w:p w14:paraId="170A5E84" w14:textId="77777777" w:rsidR="00716AB1" w:rsidRPr="00716AB1" w:rsidRDefault="00716AB1" w:rsidP="00716AB1">
      <w:pPr>
        <w:spacing w:after="0" w:line="288" w:lineRule="auto"/>
        <w:jc w:val="both"/>
        <w:rPr>
          <w:rFonts w:ascii="Aptos" w:eastAsia="Times New Roman" w:hAnsi="Aptos" w:cs="Times New Roman"/>
          <w:color w:val="002060"/>
        </w:rPr>
      </w:pPr>
    </w:p>
    <w:p w14:paraId="6EB5988A" w14:textId="77777777" w:rsidR="00716AB1" w:rsidRPr="00716AB1" w:rsidRDefault="00716AB1" w:rsidP="00716AB1">
      <w:pPr>
        <w:spacing w:after="100" w:afterAutospacing="1" w:line="288" w:lineRule="auto"/>
        <w:jc w:val="both"/>
        <w:outlineLvl w:val="1"/>
        <w:rPr>
          <w:rFonts w:ascii="Aptos" w:eastAsia="Times New Roman" w:hAnsi="Aptos" w:cs="Arial"/>
          <w:b/>
          <w:bCs/>
          <w:color w:val="002060"/>
        </w:rPr>
      </w:pPr>
      <w:bookmarkStart w:id="213" w:name="_Toc227242438"/>
      <w:r w:rsidRPr="00716AB1">
        <w:rPr>
          <w:rFonts w:ascii="Aptos" w:eastAsia="Times New Roman" w:hAnsi="Aptos" w:cs="Arial"/>
          <w:b/>
          <w:bCs/>
          <w:color w:val="002060"/>
        </w:rPr>
        <w:t xml:space="preserve">A fintech and </w:t>
      </w:r>
      <w:proofErr w:type="spellStart"/>
      <w:r w:rsidRPr="00716AB1">
        <w:rPr>
          <w:rFonts w:ascii="Aptos" w:eastAsia="Times New Roman" w:hAnsi="Aptos" w:cs="Arial"/>
          <w:b/>
          <w:bCs/>
          <w:color w:val="002060"/>
        </w:rPr>
        <w:t>regtech</w:t>
      </w:r>
      <w:proofErr w:type="spellEnd"/>
      <w:r w:rsidRPr="00716AB1">
        <w:rPr>
          <w:rFonts w:ascii="Aptos" w:eastAsia="Times New Roman" w:hAnsi="Aptos" w:cs="Arial"/>
          <w:b/>
          <w:bCs/>
          <w:color w:val="002060"/>
        </w:rPr>
        <w:t xml:space="preserve"> cooperation </w:t>
      </w:r>
      <w:proofErr w:type="spellStart"/>
      <w:r w:rsidRPr="00716AB1">
        <w:rPr>
          <w:rFonts w:ascii="Aptos" w:eastAsia="Times New Roman" w:hAnsi="Aptos" w:cs="Arial"/>
          <w:b/>
          <w:bCs/>
          <w:color w:val="002060"/>
        </w:rPr>
        <w:t>programme</w:t>
      </w:r>
      <w:proofErr w:type="spellEnd"/>
      <w:r w:rsidRPr="00716AB1">
        <w:rPr>
          <w:rFonts w:ascii="Aptos" w:eastAsia="Times New Roman" w:hAnsi="Aptos" w:cs="Arial"/>
          <w:b/>
          <w:bCs/>
          <w:color w:val="002060"/>
        </w:rPr>
        <w:t xml:space="preserve"> between the two countries is gaining traction as both work to support the development of a robust legal and institutional foundation for Vietnam's International Financial Centre.</w:t>
      </w:r>
      <w:bookmarkEnd w:id="213"/>
    </w:p>
    <w:p w14:paraId="5BAE664C"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The Australian Trade and Investment Commission (Austrade) has led a delegation of nine Australian fintech and </w:t>
      </w:r>
      <w:proofErr w:type="spellStart"/>
      <w:r w:rsidRPr="00716AB1">
        <w:rPr>
          <w:rFonts w:ascii="Aptos" w:eastAsia="Times New Roman" w:hAnsi="Aptos" w:cs="Arial"/>
          <w:color w:val="002060"/>
        </w:rPr>
        <w:t>regtech</w:t>
      </w:r>
      <w:proofErr w:type="spellEnd"/>
      <w:r w:rsidRPr="00716AB1">
        <w:rPr>
          <w:rFonts w:ascii="Aptos" w:eastAsia="Times New Roman" w:hAnsi="Aptos" w:cs="Arial"/>
          <w:color w:val="002060"/>
        </w:rPr>
        <w:t xml:space="preserve"> companies to Vietnam under the Landing Pad Vietnam Fintech and </w:t>
      </w:r>
      <w:proofErr w:type="spellStart"/>
      <w:r w:rsidRPr="00716AB1">
        <w:rPr>
          <w:rFonts w:ascii="Aptos" w:eastAsia="Times New Roman" w:hAnsi="Aptos" w:cs="Arial"/>
          <w:color w:val="002060"/>
        </w:rPr>
        <w:t>Regtech</w:t>
      </w:r>
      <w:proofErr w:type="spellEnd"/>
      <w:r w:rsidRPr="00716AB1">
        <w:rPr>
          <w:rFonts w:ascii="Aptos" w:eastAsia="Times New Roman" w:hAnsi="Aptos" w:cs="Arial"/>
          <w:color w:val="002060"/>
        </w:rPr>
        <w:t xml:space="preserve"> Immersion Program 2026.</w:t>
      </w:r>
    </w:p>
    <w:p w14:paraId="4C974CDF"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The </w:t>
      </w:r>
      <w:proofErr w:type="spellStart"/>
      <w:r w:rsidRPr="00716AB1">
        <w:rPr>
          <w:rFonts w:ascii="Aptos" w:eastAsia="Times New Roman" w:hAnsi="Aptos" w:cs="Arial"/>
          <w:color w:val="002060"/>
        </w:rPr>
        <w:t>programme</w:t>
      </w:r>
      <w:proofErr w:type="spellEnd"/>
      <w:r w:rsidRPr="00716AB1">
        <w:rPr>
          <w:rFonts w:ascii="Aptos" w:eastAsia="Times New Roman" w:hAnsi="Aptos" w:cs="Arial"/>
          <w:color w:val="002060"/>
        </w:rPr>
        <w:t xml:space="preserve"> connects Australian solution providers with Vietnamese banks and financial institutions to support the development of secure, inclusive, and modern financial services, in line with Vietnam’s digital transformation agenda. It also builds on the Memorandum of Understanding signed in June 2025 between Austrade and the Vietnam Banks Association, reaffirming Australia’s long-term commitment to Vietnam’s financial sector.</w:t>
      </w:r>
    </w:p>
    <w:p w14:paraId="636CE9FD"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Running from April 14 to 16, the </w:t>
      </w:r>
      <w:proofErr w:type="spellStart"/>
      <w:r w:rsidRPr="00716AB1">
        <w:rPr>
          <w:rFonts w:ascii="Aptos" w:eastAsia="Times New Roman" w:hAnsi="Aptos" w:cs="Arial"/>
          <w:color w:val="002060"/>
        </w:rPr>
        <w:t>programme</w:t>
      </w:r>
      <w:proofErr w:type="spellEnd"/>
      <w:r w:rsidRPr="00716AB1">
        <w:rPr>
          <w:rFonts w:ascii="Aptos" w:eastAsia="Times New Roman" w:hAnsi="Aptos" w:cs="Arial"/>
          <w:color w:val="002060"/>
        </w:rPr>
        <w:t xml:space="preserve"> was launched in Ho Chi Minh City and will conclude in Hanoi, offering the delegation insights into Vietnam’s banking trends, regulatory priorities, and market opportunities, while fostering potential partnerships.</w:t>
      </w:r>
    </w:p>
    <w:p w14:paraId="64598D16"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Speaking at the event, Ms. Emma McDonald, Senior Trade and Investment Commissioner of the Australian Government to Vietnam and Cambodia, said the </w:t>
      </w:r>
      <w:proofErr w:type="spellStart"/>
      <w:r w:rsidRPr="00716AB1">
        <w:rPr>
          <w:rFonts w:ascii="Aptos" w:eastAsia="Times New Roman" w:hAnsi="Aptos" w:cs="Arial"/>
          <w:color w:val="002060"/>
        </w:rPr>
        <w:t>programme</w:t>
      </w:r>
      <w:proofErr w:type="spellEnd"/>
      <w:r w:rsidRPr="00716AB1">
        <w:rPr>
          <w:rFonts w:ascii="Aptos" w:eastAsia="Times New Roman" w:hAnsi="Aptos" w:cs="Arial"/>
          <w:color w:val="002060"/>
        </w:rPr>
        <w:t xml:space="preserve"> is designed to foster direct, in-market exchanges. “We are confident this engagement will generate additional Australia–Vietnam commercial partnerships, contributing to a financial ecosystem that is resilient, trusted and globally connected, combining Vietnam’s characteristics with Australia’s technological solutions,” she said.</w:t>
      </w:r>
    </w:p>
    <w:p w14:paraId="5A8680B3"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Vietnam is not only accelerating digital transformation across its banking sector but also laying the foundation for a broader strategy. The development of its International Financial Centre in Ho Chi Minh City reflects a clear ambition to position Vietnam as a globally connected financial hub.</w:t>
      </w:r>
    </w:p>
    <w:p w14:paraId="75042898"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Increasingly, what defines a successful financial </w:t>
      </w:r>
      <w:proofErr w:type="spellStart"/>
      <w:r w:rsidRPr="00716AB1">
        <w:rPr>
          <w:rFonts w:ascii="Aptos" w:eastAsia="Times New Roman" w:hAnsi="Aptos" w:cs="Arial"/>
          <w:color w:val="002060"/>
        </w:rPr>
        <w:t>centre</w:t>
      </w:r>
      <w:proofErr w:type="spellEnd"/>
      <w:r w:rsidRPr="00716AB1">
        <w:rPr>
          <w:rFonts w:ascii="Aptos" w:eastAsia="Times New Roman" w:hAnsi="Aptos" w:cs="Arial"/>
          <w:color w:val="002060"/>
        </w:rPr>
        <w:t xml:space="preserve"> is not just capital or infrastructure, but the ability to build trusted, data-driven and inclusive financial ecosystems where risks can be effectively managed and cross-border activities can take place with confidence.</w:t>
      </w:r>
    </w:p>
    <w:p w14:paraId="3B9639B1"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Vietnam’s strong fundamentals, including a young population, macroeconomic stability, and sustained GDP and foreign direct investment growth, position it as a potential digital hub in the region. Government initiatives are reinforcing this momentum, notably the establishment of Vietnam's International Financial Centre in Ho Chi Minh City and Da Nang and the rollout of regulatory sandbox mechanisms for areas such as credit scoring, open API-based data sharing, peer-to-peer lending, and digital assets.</w:t>
      </w:r>
    </w:p>
    <w:p w14:paraId="0D30197D"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Australia, in turn, brings a mature fintech ecosystem ranked sixth globally and second in the Asia-Pacific, with nearly 900 active firms. Australian companies have developed strong capabilities in regulatory technology, cybersecurity, data governance, payments infrastructure, and digital assets within a highly regulated and trusted financial environment.</w:t>
      </w:r>
    </w:p>
    <w:p w14:paraId="094E9041"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During the </w:t>
      </w:r>
      <w:proofErr w:type="spellStart"/>
      <w:r w:rsidRPr="00716AB1">
        <w:rPr>
          <w:rFonts w:ascii="Aptos" w:eastAsia="Times New Roman" w:hAnsi="Aptos" w:cs="Arial"/>
          <w:color w:val="002060"/>
        </w:rPr>
        <w:t>programme</w:t>
      </w:r>
      <w:proofErr w:type="spellEnd"/>
      <w:r w:rsidRPr="00716AB1">
        <w:rPr>
          <w:rFonts w:ascii="Aptos" w:eastAsia="Times New Roman" w:hAnsi="Aptos" w:cs="Arial"/>
          <w:color w:val="002060"/>
        </w:rPr>
        <w:t>, participating firms showcased solutions spanning digital assets, fraud prevention, scam detection, and cybersecurity. Beyond providing technologies, these firms are also shaping how modern financial systems operate, particularly in risk management, compliance, and data governance - areas that are increasingly central to building investor confidence.</w:t>
      </w:r>
    </w:p>
    <w:p w14:paraId="2600B7CD"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A seminar held in collaboration with Vietnam's International Financial Center in Ho Chi Minh City focused on advancing the next phase of Vietnam’s banking transformation and identifying international partnership opportunities. Discussions covered both policy frameworks and technical requirements, including cybersecurity, anti-money laundering, identity verification, risk management, payments infrastructure, and digital assets.</w:t>
      </w:r>
    </w:p>
    <w:p w14:paraId="0497F111"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According to Mr. Rich McClellan, CEO of Vietnam's International </w:t>
      </w:r>
      <w:proofErr w:type="spellStart"/>
      <w:r w:rsidRPr="00716AB1">
        <w:rPr>
          <w:rFonts w:ascii="Aptos" w:eastAsia="Times New Roman" w:hAnsi="Aptos" w:cs="Arial"/>
          <w:color w:val="002060"/>
        </w:rPr>
        <w:t>Finacial</w:t>
      </w:r>
      <w:proofErr w:type="spellEnd"/>
      <w:r w:rsidRPr="00716AB1">
        <w:rPr>
          <w:rFonts w:ascii="Aptos" w:eastAsia="Times New Roman" w:hAnsi="Aptos" w:cs="Arial"/>
          <w:color w:val="002060"/>
        </w:rPr>
        <w:t xml:space="preserve"> Centre in Ho Chi Minh City, the development of the </w:t>
      </w:r>
      <w:proofErr w:type="spellStart"/>
      <w:r w:rsidRPr="00716AB1">
        <w:rPr>
          <w:rFonts w:ascii="Aptos" w:eastAsia="Times New Roman" w:hAnsi="Aptos" w:cs="Arial"/>
          <w:color w:val="002060"/>
        </w:rPr>
        <w:t>centre</w:t>
      </w:r>
      <w:proofErr w:type="spellEnd"/>
      <w:r w:rsidRPr="00716AB1">
        <w:rPr>
          <w:rFonts w:ascii="Aptos" w:eastAsia="Times New Roman" w:hAnsi="Aptos" w:cs="Arial"/>
          <w:color w:val="002060"/>
        </w:rPr>
        <w:t xml:space="preserve"> follows a three-phase roadmap: legal framework development, institutional setup, and market expansion. While 2025 is expected to complete the legal foundation, 2026 marks the institutional activation phase, with full market operations anticipated in 2027.</w:t>
      </w:r>
    </w:p>
    <w:p w14:paraId="5407D87D"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Vietnam has moved from a Politburo resolution to an operational institutional framework in less than 18 months, a pace considered rapid by international standards. However, the current focus remains on building and testing core systems rather than pursuing rapid expansion.</w:t>
      </w:r>
    </w:p>
    <w:p w14:paraId="4C091FE8"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The development of an international financial </w:t>
      </w:r>
      <w:proofErr w:type="spellStart"/>
      <w:r w:rsidRPr="00716AB1">
        <w:rPr>
          <w:rFonts w:ascii="Aptos" w:eastAsia="Times New Roman" w:hAnsi="Aptos" w:cs="Arial"/>
          <w:color w:val="002060"/>
        </w:rPr>
        <w:t>centre</w:t>
      </w:r>
      <w:proofErr w:type="spellEnd"/>
      <w:r w:rsidRPr="00716AB1">
        <w:rPr>
          <w:rFonts w:ascii="Aptos" w:eastAsia="Times New Roman" w:hAnsi="Aptos" w:cs="Arial"/>
          <w:color w:val="002060"/>
        </w:rPr>
        <w:t xml:space="preserve"> requires globally aligned compliance and supervisory frameworks. New institutions, including regulatory bodies and </w:t>
      </w:r>
      <w:proofErr w:type="spellStart"/>
      <w:r w:rsidRPr="00716AB1">
        <w:rPr>
          <w:rFonts w:ascii="Aptos" w:eastAsia="Times New Roman" w:hAnsi="Aptos" w:cs="Arial"/>
          <w:color w:val="002060"/>
        </w:rPr>
        <w:t>specialised</w:t>
      </w:r>
      <w:proofErr w:type="spellEnd"/>
      <w:r w:rsidRPr="00716AB1">
        <w:rPr>
          <w:rFonts w:ascii="Aptos" w:eastAsia="Times New Roman" w:hAnsi="Aptos" w:cs="Arial"/>
          <w:color w:val="002060"/>
        </w:rPr>
        <w:t xml:space="preserve"> courts, must be equipped with advanced technological systems from the outset. This creates strong demand for international expertise, with Australia seen as a suitable partner given its experience in a transparent and tightly regulated financial system.</w:t>
      </w:r>
    </w:p>
    <w:p w14:paraId="1519E1B9"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Vietnam's stock market will be upgraded from a frontier market to a secondary emerging market in September this year, following the latest mid-cycle review released by global index provider FTSE Russell on April 8. Its secondary emerging market could attract significant inflows from global investment funds and heighten international interest in the country’s financial infrastructure. </w:t>
      </w:r>
      <w:proofErr w:type="gramStart"/>
      <w:r w:rsidRPr="00716AB1">
        <w:rPr>
          <w:rFonts w:ascii="Aptos" w:eastAsia="Times New Roman" w:hAnsi="Aptos" w:cs="Arial"/>
          <w:color w:val="002060"/>
        </w:rPr>
        <w:t>This further underscores</w:t>
      </w:r>
      <w:proofErr w:type="gramEnd"/>
      <w:r w:rsidRPr="00716AB1">
        <w:rPr>
          <w:rFonts w:ascii="Aptos" w:eastAsia="Times New Roman" w:hAnsi="Aptos" w:cs="Arial"/>
          <w:color w:val="002060"/>
        </w:rPr>
        <w:t xml:space="preserve"> the importance of establishing a solid regulatory and technological foundation.</w:t>
      </w:r>
    </w:p>
    <w:p w14:paraId="1CF532E7" w14:textId="77777777" w:rsidR="00716AB1"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While the </w:t>
      </w:r>
      <w:proofErr w:type="spellStart"/>
      <w:r w:rsidRPr="00716AB1">
        <w:rPr>
          <w:rFonts w:ascii="Aptos" w:eastAsia="Times New Roman" w:hAnsi="Aptos" w:cs="Arial"/>
          <w:color w:val="002060"/>
        </w:rPr>
        <w:t>programme</w:t>
      </w:r>
      <w:proofErr w:type="spellEnd"/>
      <w:r w:rsidRPr="00716AB1">
        <w:rPr>
          <w:rFonts w:ascii="Aptos" w:eastAsia="Times New Roman" w:hAnsi="Aptos" w:cs="Arial"/>
          <w:color w:val="002060"/>
        </w:rPr>
        <w:t xml:space="preserve"> is not aimed at immediate deal-making, it is intended to help Australian firms better understand Vietnam’s development trajectory and position themselves for future opportunities. Looking ahead, continued efforts to refine the legal framework, strengthen institutional capacity, and enhance data governance will be essential.</w:t>
      </w:r>
    </w:p>
    <w:p w14:paraId="37AE3A53" w14:textId="7C1817DA" w:rsidR="00B134D8" w:rsidRPr="00716AB1" w:rsidRDefault="00716AB1" w:rsidP="00716AB1">
      <w:pPr>
        <w:shd w:val="clear" w:color="auto" w:fill="FFFFFF"/>
        <w:spacing w:before="100" w:beforeAutospacing="1" w:after="100" w:afterAutospacing="1" w:line="288" w:lineRule="auto"/>
        <w:jc w:val="both"/>
        <w:rPr>
          <w:rFonts w:ascii="Aptos" w:eastAsia="Times New Roman" w:hAnsi="Aptos" w:cs="Arial"/>
          <w:color w:val="002060"/>
        </w:rPr>
      </w:pPr>
      <w:r w:rsidRPr="00716AB1">
        <w:rPr>
          <w:rFonts w:ascii="Aptos" w:eastAsia="Times New Roman" w:hAnsi="Aptos" w:cs="Arial"/>
          <w:color w:val="002060"/>
        </w:rPr>
        <w:t xml:space="preserve">In the longer term, deeper Vietnam - Australia collaboration in fintech and </w:t>
      </w:r>
      <w:proofErr w:type="spellStart"/>
      <w:r w:rsidRPr="00716AB1">
        <w:rPr>
          <w:rFonts w:ascii="Aptos" w:eastAsia="Times New Roman" w:hAnsi="Aptos" w:cs="Arial"/>
          <w:color w:val="002060"/>
        </w:rPr>
        <w:t>regtech</w:t>
      </w:r>
      <w:proofErr w:type="spellEnd"/>
      <w:r w:rsidRPr="00716AB1">
        <w:rPr>
          <w:rFonts w:ascii="Aptos" w:eastAsia="Times New Roman" w:hAnsi="Aptos" w:cs="Arial"/>
          <w:color w:val="002060"/>
        </w:rPr>
        <w:t xml:space="preserve"> is expected to improve the efficiency and resilience of Vietnam’s financial system, while supporting innovation and sustainable development as the country integrates more deeply into global financial markets.</w:t>
      </w:r>
    </w:p>
    <w:bookmarkStart w:id="214" w:name="_Hlk226029109"/>
    <w:p w14:paraId="2E0E1B8D" w14:textId="77777777" w:rsidR="00A57988" w:rsidRDefault="00853EC0" w:rsidP="00B9442C">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65B12F85" w14:textId="77777777" w:rsidR="00CC1B53" w:rsidRDefault="00CC1B53" w:rsidP="00B9442C">
      <w:pPr>
        <w:spacing w:line="288" w:lineRule="auto"/>
        <w:jc w:val="right"/>
        <w:rPr>
          <w:rStyle w:val="Hyperlink"/>
          <w:rFonts w:ascii="Aptos" w:eastAsia="Malgun Gothic" w:hAnsi="Aptos" w:cs="Times New Roman"/>
          <w:color w:val="002060"/>
        </w:rPr>
      </w:pPr>
    </w:p>
    <w:p w14:paraId="75CAC84D" w14:textId="77777777" w:rsidR="00CC1B53" w:rsidRDefault="00CC1B53" w:rsidP="00B9442C">
      <w:pPr>
        <w:spacing w:line="288" w:lineRule="auto"/>
        <w:jc w:val="right"/>
        <w:rPr>
          <w:rStyle w:val="Hyperlink"/>
          <w:rFonts w:ascii="Aptos" w:eastAsia="Malgun Gothic" w:hAnsi="Aptos" w:cs="Times New Roman"/>
          <w:color w:val="002060"/>
        </w:rPr>
      </w:pPr>
    </w:p>
    <w:p w14:paraId="69FD088F" w14:textId="77777777" w:rsidR="00CC1B53" w:rsidRPr="00CC1B53" w:rsidRDefault="00CC1B53" w:rsidP="00CC1B53">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5" w:name="_Toc227242439"/>
      <w:r w:rsidRPr="00CC1B53">
        <w:rPr>
          <w:rFonts w:ascii="Aptos" w:eastAsia="Times New Roman" w:hAnsi="Aptos" w:cs="Times New Roman"/>
          <w:b/>
          <w:bCs/>
          <w:color w:val="002060"/>
          <w:kern w:val="36"/>
          <w:sz w:val="28"/>
          <w:szCs w:val="28"/>
        </w:rPr>
        <w:t>Some 11 applications for gold bar production submitted to central bank</w:t>
      </w:r>
      <w:bookmarkEnd w:id="215"/>
    </w:p>
    <w:p w14:paraId="2B3E424D" w14:textId="5E6CC8F0" w:rsidR="00CC1B53" w:rsidRPr="00CC1B53" w:rsidRDefault="00CC1B53" w:rsidP="00CC1B53">
      <w:pPr>
        <w:spacing w:after="0" w:line="288" w:lineRule="auto"/>
        <w:jc w:val="both"/>
        <w:rPr>
          <w:rFonts w:ascii="Aptos" w:eastAsia="Times New Roman" w:hAnsi="Aptos" w:cs="Times New Roman"/>
          <w:i/>
          <w:iCs/>
          <w:color w:val="002060"/>
          <w:sz w:val="18"/>
          <w:szCs w:val="18"/>
        </w:rPr>
      </w:pPr>
      <w:r w:rsidRPr="00CC1B53">
        <w:rPr>
          <w:rFonts w:ascii="Aptos" w:eastAsia="Times New Roman" w:hAnsi="Aptos" w:cs="Times New Roman"/>
          <w:i/>
          <w:iCs/>
          <w:color w:val="002060"/>
          <w:sz w:val="18"/>
          <w:szCs w:val="18"/>
        </w:rPr>
        <w:t>VET</w:t>
      </w:r>
    </w:p>
    <w:p w14:paraId="65CF93FD" w14:textId="77777777" w:rsidR="00CC1B53" w:rsidRPr="00CC1B53" w:rsidRDefault="00CC1B53" w:rsidP="00CC1B53">
      <w:pPr>
        <w:spacing w:after="0" w:line="288" w:lineRule="auto"/>
        <w:jc w:val="both"/>
        <w:rPr>
          <w:rFonts w:ascii="Aptos" w:eastAsia="Times New Roman" w:hAnsi="Aptos" w:cs="Times New Roman"/>
          <w:color w:val="002060"/>
        </w:rPr>
      </w:pPr>
    </w:p>
    <w:p w14:paraId="0E82411E" w14:textId="77777777" w:rsidR="00CC1B53" w:rsidRPr="00CC1B53" w:rsidRDefault="00CC1B53" w:rsidP="00CC1B53">
      <w:pPr>
        <w:spacing w:after="100" w:afterAutospacing="1" w:line="288" w:lineRule="auto"/>
        <w:jc w:val="both"/>
        <w:outlineLvl w:val="1"/>
        <w:rPr>
          <w:rFonts w:ascii="Aptos" w:eastAsia="Times New Roman" w:hAnsi="Aptos" w:cs="Arial"/>
          <w:b/>
          <w:bCs/>
          <w:i/>
          <w:iCs/>
          <w:color w:val="002060"/>
        </w:rPr>
      </w:pPr>
      <w:bookmarkStart w:id="216" w:name="_Toc227242440"/>
      <w:r w:rsidRPr="00CC1B53">
        <w:rPr>
          <w:rFonts w:ascii="Aptos" w:eastAsia="Times New Roman" w:hAnsi="Aptos" w:cs="Arial"/>
          <w:b/>
          <w:bCs/>
          <w:i/>
          <w:iCs/>
          <w:color w:val="002060"/>
        </w:rPr>
        <w:t>Under current rules, licensed entities are only allowed to import gold bars and raw gold with a purity of at least 99.5%.</w:t>
      </w:r>
      <w:bookmarkEnd w:id="216"/>
    </w:p>
    <w:p w14:paraId="3608D7C4" w14:textId="6F60DD2A" w:rsidR="00CC1B53" w:rsidRPr="00CC1B53" w:rsidRDefault="00CC1B53" w:rsidP="00CC1B53">
      <w:pPr>
        <w:spacing w:after="0" w:line="288" w:lineRule="auto"/>
        <w:jc w:val="both"/>
        <w:rPr>
          <w:rFonts w:ascii="Aptos" w:eastAsia="Times New Roman" w:hAnsi="Aptos" w:cs="Times New Roman"/>
          <w:color w:val="002060"/>
        </w:rPr>
      </w:pPr>
    </w:p>
    <w:p w14:paraId="0C4A5911"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 xml:space="preserve">The State Bank of </w:t>
      </w:r>
      <w:proofErr w:type="gramStart"/>
      <w:r w:rsidRPr="00CC1B53">
        <w:rPr>
          <w:rFonts w:ascii="Aptos" w:eastAsia="Times New Roman" w:hAnsi="Aptos" w:cs="Arial"/>
          <w:color w:val="002060"/>
        </w:rPr>
        <w:t>Vietnam  (</w:t>
      </w:r>
      <w:proofErr w:type="spellStart"/>
      <w:proofErr w:type="gramEnd"/>
      <w:r w:rsidRPr="00CC1B53">
        <w:rPr>
          <w:rFonts w:ascii="Aptos" w:eastAsia="Times New Roman" w:hAnsi="Aptos" w:cs="Arial"/>
          <w:color w:val="002060"/>
        </w:rPr>
        <w:t>SBV</w:t>
      </w:r>
      <w:proofErr w:type="spellEnd"/>
      <w:r w:rsidRPr="00CC1B53">
        <w:rPr>
          <w:rFonts w:ascii="Aptos" w:eastAsia="Times New Roman" w:hAnsi="Aptos" w:cs="Arial"/>
          <w:color w:val="002060"/>
        </w:rPr>
        <w:t xml:space="preserve">) has received 11 applications from enterprises and commercial banks seeking </w:t>
      </w:r>
      <w:proofErr w:type="spellStart"/>
      <w:r w:rsidRPr="00CC1B53">
        <w:rPr>
          <w:rFonts w:ascii="Aptos" w:eastAsia="Times New Roman" w:hAnsi="Aptos" w:cs="Arial"/>
          <w:color w:val="002060"/>
        </w:rPr>
        <w:t>licences</w:t>
      </w:r>
      <w:proofErr w:type="spellEnd"/>
      <w:r w:rsidRPr="00CC1B53">
        <w:rPr>
          <w:rFonts w:ascii="Aptos" w:eastAsia="Times New Roman" w:hAnsi="Aptos" w:cs="Arial"/>
          <w:color w:val="002060"/>
        </w:rPr>
        <w:t xml:space="preserve"> to produce gold </w:t>
      </w:r>
      <w:proofErr w:type="spellStart"/>
      <w:r w:rsidRPr="00CC1B53">
        <w:rPr>
          <w:rFonts w:ascii="Aptos" w:eastAsia="Times New Roman" w:hAnsi="Aptos" w:cs="Arial"/>
          <w:color w:val="002060"/>
        </w:rPr>
        <w:t>barsSpeaking</w:t>
      </w:r>
      <w:proofErr w:type="spellEnd"/>
      <w:r w:rsidRPr="00CC1B53">
        <w:rPr>
          <w:rFonts w:ascii="Aptos" w:eastAsia="Times New Roman" w:hAnsi="Aptos" w:cs="Arial"/>
          <w:color w:val="002060"/>
        </w:rPr>
        <w:t xml:space="preserve"> at a press briefing on April 14, Mr. Dao Xuan Tuan, Director of the Foreign Exchange Management Department under the </w:t>
      </w:r>
      <w:proofErr w:type="spellStart"/>
      <w:r w:rsidRPr="00CC1B53">
        <w:rPr>
          <w:rFonts w:ascii="Aptos" w:eastAsia="Times New Roman" w:hAnsi="Aptos" w:cs="Arial"/>
          <w:color w:val="002060"/>
        </w:rPr>
        <w:t>SBV</w:t>
      </w:r>
      <w:proofErr w:type="spellEnd"/>
      <w:r w:rsidRPr="00CC1B53">
        <w:rPr>
          <w:rFonts w:ascii="Aptos" w:eastAsia="Times New Roman" w:hAnsi="Aptos" w:cs="Arial"/>
          <w:color w:val="002060"/>
        </w:rPr>
        <w:t xml:space="preserve">, said the central bank is coordinating with relevant ministries and agencies to appraise the applications and grant </w:t>
      </w:r>
      <w:proofErr w:type="spellStart"/>
      <w:r w:rsidRPr="00CC1B53">
        <w:rPr>
          <w:rFonts w:ascii="Aptos" w:eastAsia="Times New Roman" w:hAnsi="Aptos" w:cs="Arial"/>
          <w:color w:val="002060"/>
        </w:rPr>
        <w:t>licences</w:t>
      </w:r>
      <w:proofErr w:type="spellEnd"/>
      <w:r w:rsidRPr="00CC1B53">
        <w:rPr>
          <w:rFonts w:ascii="Aptos" w:eastAsia="Times New Roman" w:hAnsi="Aptos" w:cs="Arial"/>
          <w:color w:val="002060"/>
        </w:rPr>
        <w:t xml:space="preserve"> to qualified entities in line with current regulations.</w:t>
      </w:r>
    </w:p>
    <w:p w14:paraId="1B479301"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 xml:space="preserve">Following the issuance of production </w:t>
      </w:r>
      <w:proofErr w:type="spellStart"/>
      <w:r w:rsidRPr="00CC1B53">
        <w:rPr>
          <w:rFonts w:ascii="Aptos" w:eastAsia="Times New Roman" w:hAnsi="Aptos" w:cs="Arial"/>
          <w:color w:val="002060"/>
        </w:rPr>
        <w:t>licences</w:t>
      </w:r>
      <w:proofErr w:type="spellEnd"/>
      <w:r w:rsidRPr="00CC1B53">
        <w:rPr>
          <w:rFonts w:ascii="Aptos" w:eastAsia="Times New Roman" w:hAnsi="Aptos" w:cs="Arial"/>
          <w:color w:val="002060"/>
        </w:rPr>
        <w:t xml:space="preserve">, the State Bank will also consider granting permits for the import of raw gold materials to eligible </w:t>
      </w:r>
      <w:proofErr w:type="spellStart"/>
      <w:r w:rsidRPr="00CC1B53">
        <w:rPr>
          <w:rFonts w:ascii="Aptos" w:eastAsia="Times New Roman" w:hAnsi="Aptos" w:cs="Arial"/>
          <w:color w:val="002060"/>
        </w:rPr>
        <w:t>organisations</w:t>
      </w:r>
      <w:proofErr w:type="spellEnd"/>
      <w:r w:rsidRPr="00CC1B53">
        <w:rPr>
          <w:rFonts w:ascii="Aptos" w:eastAsia="Times New Roman" w:hAnsi="Aptos" w:cs="Arial"/>
          <w:color w:val="002060"/>
        </w:rPr>
        <w:t>. Licensing decisions will be based on monetary policy objectives and the balance of gold supply and demand, while complying with existing legal frameworks.</w:t>
      </w:r>
    </w:p>
    <w:p w14:paraId="23DF5F30"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Under current rules, licensed entities are only allowed to import gold bars and raw gold with a purity of at least 99.5%. They must disclose applicable standards, weight and purity levels, and are legally responsible for the accuracy of such information.</w:t>
      </w:r>
    </w:p>
    <w:p w14:paraId="4B537566"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In addition to quality requirements, firms must establish internal regulations governing import-export activities, ensure transaction safety, and maintain data systems to track partners, volumes, purity and transaction values. All data must be connected to and shared with the central bank.</w:t>
      </w:r>
    </w:p>
    <w:p w14:paraId="44C8CE5D" w14:textId="3A0747CE" w:rsidR="00BC64F9" w:rsidRDefault="00CC1B53" w:rsidP="00222F05">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 xml:space="preserve">Imported raw gold may only be used for specific purposes, including gold bar production, </w:t>
      </w:r>
      <w:proofErr w:type="spellStart"/>
      <w:r w:rsidRPr="00CC1B53">
        <w:rPr>
          <w:rFonts w:ascii="Aptos" w:eastAsia="Times New Roman" w:hAnsi="Aptos" w:cs="Arial"/>
          <w:color w:val="002060"/>
        </w:rPr>
        <w:t>jewellery</w:t>
      </w:r>
      <w:proofErr w:type="spellEnd"/>
      <w:r w:rsidRPr="00CC1B53">
        <w:rPr>
          <w:rFonts w:ascii="Aptos" w:eastAsia="Times New Roman" w:hAnsi="Aptos" w:cs="Arial"/>
          <w:color w:val="002060"/>
        </w:rPr>
        <w:t xml:space="preserve"> manufacturing or resale to licensed entities, ensuring transparency and proper use in the market.</w:t>
      </w:r>
    </w:p>
    <w:p w14:paraId="1D9DCC4B" w14:textId="77777777" w:rsidR="00222F05" w:rsidRPr="00222F05" w:rsidRDefault="00222F05" w:rsidP="00222F05">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p>
    <w:bookmarkStart w:id="217" w:name="_Toc186722691"/>
    <w:bookmarkStart w:id="218" w:name="_Toc187326017"/>
    <w:bookmarkStart w:id="219" w:name="_Toc187919317"/>
    <w:bookmarkStart w:id="220" w:name="_Toc188519309"/>
    <w:bookmarkStart w:id="221" w:name="_Toc189746399"/>
    <w:bookmarkStart w:id="222" w:name="_Toc190348424"/>
    <w:bookmarkStart w:id="223" w:name="_Toc190954008"/>
    <w:bookmarkStart w:id="224" w:name="_Toc191559693"/>
    <w:bookmarkStart w:id="225" w:name="_Toc192153145"/>
    <w:bookmarkStart w:id="226" w:name="_Toc192767030"/>
    <w:bookmarkStart w:id="227" w:name="_Toc193361537"/>
    <w:bookmarkStart w:id="228" w:name="_Toc193977729"/>
    <w:bookmarkStart w:id="229" w:name="_Toc194671393"/>
    <w:bookmarkStart w:id="230" w:name="_Toc195192224"/>
    <w:bookmarkStart w:id="231" w:name="_Toc195795569"/>
    <w:bookmarkStart w:id="232" w:name="_Toc196395797"/>
    <w:bookmarkStart w:id="233" w:name="_Toc197596758"/>
    <w:bookmarkStart w:id="234" w:name="_Toc198210641"/>
    <w:bookmarkStart w:id="235" w:name="_Toc198816026"/>
    <w:bookmarkStart w:id="236" w:name="_Toc199419424"/>
    <w:bookmarkStart w:id="237" w:name="_Toc200013593"/>
    <w:bookmarkStart w:id="238" w:name="_Toc200628572"/>
    <w:bookmarkStart w:id="239" w:name="_Toc201837355"/>
    <w:bookmarkStart w:id="240" w:name="_Toc202445690"/>
    <w:bookmarkStart w:id="241" w:name="_Toc203047555"/>
    <w:bookmarkStart w:id="242" w:name="_Toc203655860"/>
    <w:bookmarkStart w:id="243" w:name="_Toc204262797"/>
    <w:bookmarkStart w:id="244" w:name="_Toc204862956"/>
    <w:bookmarkStart w:id="245" w:name="_Toc205466583"/>
    <w:bookmarkStart w:id="246" w:name="_Toc206074502"/>
    <w:bookmarkStart w:id="247" w:name="_Toc207184395"/>
    <w:bookmarkStart w:id="248" w:name="_Toc207888598"/>
    <w:bookmarkStart w:id="249" w:name="_Toc208493622"/>
    <w:bookmarkStart w:id="250" w:name="_Toc208493700"/>
    <w:bookmarkStart w:id="251" w:name="_Toc209099445"/>
    <w:bookmarkStart w:id="252" w:name="_Toc209702674"/>
    <w:bookmarkStart w:id="253" w:name="_Toc210305238"/>
    <w:bookmarkStart w:id="254" w:name="_Toc210911914"/>
    <w:bookmarkStart w:id="255" w:name="_Toc210912006"/>
    <w:bookmarkStart w:id="256" w:name="_Toc211518239"/>
    <w:bookmarkStart w:id="257" w:name="_Toc212118919"/>
    <w:bookmarkStart w:id="258" w:name="_Toc212726912"/>
    <w:bookmarkStart w:id="259" w:name="_Toc213334249"/>
    <w:bookmarkStart w:id="260" w:name="_Toc213924599"/>
    <w:bookmarkEnd w:id="214"/>
    <w:p w14:paraId="11A4D205" w14:textId="77777777" w:rsidR="005F4D8A" w:rsidRDefault="00B570E2" w:rsidP="005F4D8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0DA165DD"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bookmarkStart w:id="261" w:name="_Toc214539941"/>
      <w:bookmarkStart w:id="262" w:name="_Toc215144377"/>
      <w:bookmarkStart w:id="263" w:name="_Toc215750954"/>
      <w:bookmarkStart w:id="264" w:name="_Toc216355050"/>
      <w:bookmarkStart w:id="265" w:name="_Toc216965797"/>
      <w:bookmarkStart w:id="266" w:name="_Toc217639123"/>
      <w:bookmarkStart w:id="267" w:name="_Toc218772672"/>
      <w:bookmarkStart w:id="268" w:name="_Toc219377437"/>
      <w:bookmarkStart w:id="269" w:name="_Toc219985595"/>
      <w:bookmarkStart w:id="270" w:name="_Toc220587254"/>
      <w:bookmarkStart w:id="271" w:name="_Toc221194730"/>
      <w:bookmarkStart w:id="272" w:name="_Toc223006375"/>
      <w:bookmarkStart w:id="273" w:name="_Toc223615162"/>
      <w:bookmarkStart w:id="274" w:name="_Toc224217093"/>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2F3B5CBD" w14:textId="77777777" w:rsidR="00222F05" w:rsidRDefault="00222F05" w:rsidP="00E953D2">
      <w:pPr>
        <w:pStyle w:val="Heading1"/>
        <w:shd w:val="clear" w:color="auto" w:fill="FFFFFF"/>
        <w:spacing w:before="0" w:line="288" w:lineRule="atLeast"/>
        <w:rPr>
          <w:rFonts w:ascii="Aptos" w:eastAsia="Malgun Gothic" w:hAnsi="Aptos" w:cs="Times New Roman"/>
          <w:color w:val="002060"/>
        </w:rPr>
      </w:pPr>
      <w:bookmarkStart w:id="275" w:name="_Toc224824082"/>
      <w:bookmarkStart w:id="276" w:name="_Toc225429687"/>
      <w:bookmarkStart w:id="277" w:name="_Toc226641451"/>
    </w:p>
    <w:p w14:paraId="3F6B2B3A" w14:textId="05AC220C"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278" w:name="_Toc227242441"/>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79" w:name="_Toc372277036"/>
      <w:bookmarkStart w:id="280" w:name="_Toc372881662"/>
      <w:bookmarkStart w:id="281" w:name="_Toc373484630"/>
      <w:bookmarkStart w:id="282" w:name="_Toc374089641"/>
      <w:bookmarkStart w:id="283" w:name="_Toc374695753"/>
      <w:bookmarkStart w:id="284" w:name="_Toc375297865"/>
      <w:bookmarkStart w:id="285" w:name="_Toc375903285"/>
      <w:bookmarkStart w:id="286" w:name="_Toc376510600"/>
      <w:bookmarkStart w:id="287" w:name="_Toc377114107"/>
      <w:bookmarkStart w:id="288" w:name="_Toc377720877"/>
      <w:bookmarkStart w:id="289" w:name="_Toc378323090"/>
      <w:bookmarkStart w:id="290" w:name="_Toc379533627"/>
      <w:bookmarkStart w:id="291" w:name="_Toc380136921"/>
      <w:bookmarkStart w:id="292" w:name="_Toc380744470"/>
      <w:bookmarkStart w:id="293" w:name="_Toc381349390"/>
      <w:bookmarkStart w:id="294" w:name="_Toc381952740"/>
      <w:bookmarkStart w:id="295" w:name="_Toc382557146"/>
      <w:bookmarkStart w:id="296" w:name="_Toc383161642"/>
      <w:bookmarkStart w:id="297" w:name="_Toc383767069"/>
      <w:bookmarkStart w:id="298" w:name="_Toc384372106"/>
      <w:bookmarkStart w:id="299" w:name="_Toc384976538"/>
      <w:bookmarkStart w:id="300" w:name="_Toc385581149"/>
      <w:bookmarkStart w:id="301" w:name="_Toc386187311"/>
      <w:bookmarkStart w:id="302" w:name="_Toc387396227"/>
      <w:bookmarkStart w:id="303" w:name="_Toc388000659"/>
      <w:bookmarkStart w:id="304" w:name="_Toc388604987"/>
      <w:bookmarkStart w:id="305" w:name="_Toc389209518"/>
      <w:bookmarkStart w:id="306" w:name="_Toc389815749"/>
      <w:bookmarkStart w:id="307" w:name="_Toc390418758"/>
      <w:bookmarkStart w:id="308" w:name="_Toc391026118"/>
      <w:bookmarkStart w:id="309" w:name="_Toc392233738"/>
      <w:bookmarkStart w:id="310" w:name="_Toc392837336"/>
      <w:bookmarkStart w:id="311" w:name="_Toc394048499"/>
      <w:bookmarkStart w:id="312" w:name="_Toc394651767"/>
      <w:bookmarkStart w:id="313" w:name="_Toc395258652"/>
      <w:bookmarkStart w:id="314" w:name="_Toc395862292"/>
      <w:bookmarkStart w:id="315" w:name="_Toc396467104"/>
      <w:bookmarkStart w:id="316" w:name="_Toc397074774"/>
      <w:bookmarkStart w:id="317" w:name="_Toc397679397"/>
      <w:bookmarkStart w:id="318" w:name="_Toc398281793"/>
      <w:bookmarkStart w:id="319" w:name="_Toc398887280"/>
      <w:bookmarkStart w:id="320" w:name="_Toc399492492"/>
      <w:bookmarkStart w:id="321" w:name="_Toc400096557"/>
      <w:bookmarkStart w:id="322" w:name="_Toc400699355"/>
      <w:bookmarkStart w:id="323" w:name="_Toc401908571"/>
      <w:bookmarkStart w:id="324" w:name="_Toc402514113"/>
      <w:bookmarkStart w:id="325" w:name="_Toc403119468"/>
      <w:bookmarkStart w:id="326" w:name="_Toc403725573"/>
      <w:bookmarkStart w:id="327" w:name="_Toc404332237"/>
      <w:bookmarkStart w:id="328" w:name="_Toc404935397"/>
      <w:bookmarkStart w:id="329" w:name="_Toc405540230"/>
      <w:bookmarkStart w:id="330" w:name="_Toc406144907"/>
      <w:bookmarkStart w:id="331" w:name="_Toc406680256"/>
      <w:bookmarkStart w:id="332" w:name="_Toc407350896"/>
      <w:bookmarkStart w:id="333" w:name="_Toc408564576"/>
      <w:bookmarkStart w:id="334" w:name="_Toc409169007"/>
      <w:bookmarkStart w:id="335" w:name="_Toc409774757"/>
      <w:bookmarkStart w:id="336" w:name="_Toc410380506"/>
      <w:bookmarkStart w:id="337" w:name="_Toc410982170"/>
      <w:bookmarkStart w:id="338" w:name="_Toc411587715"/>
      <w:bookmarkStart w:id="339" w:name="_Toc412798936"/>
      <w:bookmarkStart w:id="340" w:name="_Toc413401078"/>
      <w:bookmarkStart w:id="341" w:name="_Toc414005850"/>
      <w:bookmarkStart w:id="342" w:name="_Toc415215509"/>
      <w:bookmarkStart w:id="343" w:name="_Toc415827057"/>
      <w:bookmarkStart w:id="344" w:name="_Toc416423737"/>
      <w:bookmarkStart w:id="345" w:name="_Toc417031184"/>
      <w:bookmarkStart w:id="346" w:name="_Toc417634610"/>
      <w:bookmarkStart w:id="347" w:name="_Toc418844126"/>
      <w:bookmarkStart w:id="348" w:name="_Toc419450432"/>
      <w:bookmarkStart w:id="349" w:name="_Toc420056735"/>
      <w:bookmarkStart w:id="350" w:name="_Toc420661557"/>
      <w:bookmarkStart w:id="351" w:name="_Toc421264723"/>
      <w:bookmarkStart w:id="352" w:name="_Toc421871471"/>
      <w:bookmarkStart w:id="353" w:name="_Toc422473458"/>
      <w:bookmarkStart w:id="354" w:name="_Toc423078376"/>
      <w:bookmarkStart w:id="355" w:name="_Toc423682216"/>
      <w:bookmarkStart w:id="356" w:name="_Toc424301013"/>
      <w:bookmarkStart w:id="357" w:name="_Toc424891971"/>
      <w:bookmarkStart w:id="358" w:name="_Toc425495589"/>
      <w:bookmarkStart w:id="359" w:name="_Toc426104624"/>
      <w:bookmarkStart w:id="360" w:name="_Toc426707573"/>
      <w:bookmarkStart w:id="361" w:name="_Toc427312143"/>
      <w:bookmarkStart w:id="362" w:name="_Toc427915952"/>
      <w:bookmarkStart w:id="363" w:name="_Toc428523125"/>
      <w:bookmarkStart w:id="364" w:name="_Toc429732374"/>
      <w:bookmarkStart w:id="365" w:name="_Toc430335764"/>
      <w:bookmarkStart w:id="366" w:name="_Toc430941475"/>
      <w:bookmarkStart w:id="367" w:name="_Toc431546386"/>
      <w:bookmarkStart w:id="368" w:name="_Toc432151519"/>
      <w:bookmarkStart w:id="369" w:name="_Toc432755903"/>
      <w:bookmarkStart w:id="370" w:name="_Toc433361375"/>
      <w:bookmarkStart w:id="371" w:name="_Toc433965274"/>
      <w:bookmarkStart w:id="372" w:name="_Toc434571313"/>
      <w:bookmarkStart w:id="373" w:name="_Toc435172620"/>
      <w:bookmarkStart w:id="374" w:name="_Toc435779446"/>
      <w:bookmarkStart w:id="375" w:name="_Toc436380886"/>
      <w:bookmarkStart w:id="376" w:name="_Toc436991375"/>
      <w:bookmarkStart w:id="377" w:name="_Toc437595397"/>
      <w:bookmarkStart w:id="378" w:name="_Toc440013651"/>
      <w:bookmarkStart w:id="379" w:name="_Toc440621863"/>
      <w:bookmarkStart w:id="380" w:name="_Toc441223773"/>
      <w:bookmarkStart w:id="381" w:name="_Toc441828297"/>
      <w:bookmarkStart w:id="382" w:name="_Toc441828392"/>
      <w:bookmarkStart w:id="383" w:name="_Toc442344474"/>
      <w:bookmarkStart w:id="384" w:name="_Toc443643405"/>
      <w:bookmarkStart w:id="385" w:name="_Toc444246117"/>
      <w:bookmarkStart w:id="386" w:name="_Toc444852040"/>
      <w:bookmarkStart w:id="387" w:name="_Toc445456100"/>
      <w:bookmarkStart w:id="388" w:name="_Toc445973466"/>
      <w:bookmarkStart w:id="389" w:name="_Toc446664819"/>
      <w:bookmarkStart w:id="390" w:name="_Toc447269370"/>
      <w:bookmarkStart w:id="391" w:name="_Toc447874146"/>
      <w:bookmarkStart w:id="392" w:name="_Toc448482075"/>
      <w:bookmarkStart w:id="393" w:name="_Toc449082184"/>
      <w:bookmarkStart w:id="394" w:name="_Toc449689087"/>
      <w:bookmarkStart w:id="395" w:name="_Toc450293025"/>
      <w:bookmarkStart w:id="396" w:name="_Toc450896937"/>
      <w:bookmarkStart w:id="397" w:name="_Toc452625636"/>
      <w:bookmarkStart w:id="398" w:name="_Toc453317631"/>
      <w:bookmarkStart w:id="399" w:name="_Toc453921135"/>
      <w:bookmarkStart w:id="400" w:name="_Toc454525839"/>
      <w:bookmarkStart w:id="401" w:name="_Toc455664215"/>
      <w:bookmarkStart w:id="402" w:name="_Toc456342930"/>
      <w:bookmarkStart w:id="403" w:name="_Toc456948587"/>
      <w:bookmarkStart w:id="404" w:name="_Toc457551647"/>
      <w:bookmarkStart w:id="405" w:name="_Toc458760434"/>
      <w:bookmarkStart w:id="406" w:name="_Toc459970957"/>
      <w:bookmarkStart w:id="407" w:name="_Toc460493834"/>
      <w:bookmarkStart w:id="408" w:name="_Toc461091254"/>
      <w:bookmarkStart w:id="409" w:name="_Toc461785959"/>
      <w:bookmarkStart w:id="410" w:name="_Toc462393212"/>
      <w:bookmarkStart w:id="411" w:name="_Toc462996387"/>
      <w:bookmarkStart w:id="412" w:name="_Toc463600469"/>
      <w:bookmarkStart w:id="413" w:name="_Toc464205355"/>
      <w:bookmarkStart w:id="414" w:name="_Toc464808167"/>
      <w:bookmarkStart w:id="415" w:name="_Toc465341587"/>
      <w:bookmarkStart w:id="416" w:name="_Toc466017253"/>
      <w:bookmarkStart w:id="417" w:name="_Toc466625781"/>
      <w:bookmarkStart w:id="418" w:name="_Toc467231583"/>
      <w:bookmarkStart w:id="419" w:name="_Toc467832923"/>
      <w:bookmarkStart w:id="420" w:name="_Toc468440608"/>
      <w:bookmarkStart w:id="421" w:name="_Toc469043511"/>
      <w:bookmarkStart w:id="422" w:name="_Toc469650540"/>
      <w:bookmarkStart w:id="423" w:name="_Toc472071552"/>
      <w:bookmarkStart w:id="424" w:name="_Toc472672618"/>
      <w:bookmarkStart w:id="425" w:name="_Toc473881014"/>
      <w:bookmarkStart w:id="426" w:name="_Toc474487611"/>
      <w:bookmarkStart w:id="427" w:name="_Toc475090266"/>
      <w:bookmarkStart w:id="428" w:name="_Toc475697891"/>
      <w:bookmarkStart w:id="429" w:name="_Toc476302017"/>
      <w:bookmarkStart w:id="430" w:name="_Toc476906658"/>
      <w:bookmarkStart w:id="431" w:name="_Toc477510747"/>
      <w:bookmarkStart w:id="432" w:name="_Toc478116119"/>
      <w:bookmarkStart w:id="433" w:name="_Toc478723293"/>
      <w:bookmarkStart w:id="434" w:name="_Toc479329710"/>
      <w:bookmarkStart w:id="435" w:name="_Toc479930325"/>
      <w:bookmarkStart w:id="436" w:name="_Toc480539769"/>
      <w:bookmarkStart w:id="437" w:name="_Toc481139996"/>
      <w:bookmarkStart w:id="438" w:name="_Toc482351755"/>
      <w:bookmarkStart w:id="439" w:name="_Toc482956632"/>
      <w:bookmarkStart w:id="440" w:name="_Toc484166265"/>
      <w:bookmarkStart w:id="441" w:name="_Toc484769034"/>
      <w:bookmarkStart w:id="442" w:name="_Toc485286963"/>
      <w:bookmarkStart w:id="443" w:name="_Toc485978047"/>
      <w:bookmarkStart w:id="444" w:name="_Toc486585200"/>
      <w:bookmarkStart w:id="445" w:name="_Toc487190849"/>
      <w:bookmarkStart w:id="446" w:name="_Toc487793128"/>
      <w:bookmarkStart w:id="447" w:name="_Toc488396105"/>
      <w:bookmarkStart w:id="448" w:name="_Toc489005356"/>
      <w:bookmarkStart w:id="449" w:name="_Toc489606922"/>
      <w:bookmarkStart w:id="450" w:name="_Toc490213904"/>
      <w:bookmarkStart w:id="451" w:name="_Toc490819129"/>
      <w:bookmarkStart w:id="452" w:name="_Toc491423492"/>
      <w:bookmarkStart w:id="453" w:name="_Toc492024941"/>
      <w:bookmarkStart w:id="454" w:name="_Toc492631836"/>
      <w:bookmarkStart w:id="455" w:name="_Toc493236264"/>
      <w:bookmarkStart w:id="456" w:name="_Toc493837670"/>
      <w:bookmarkStart w:id="457" w:name="_Toc495050076"/>
      <w:bookmarkStart w:id="458" w:name="_Toc495652582"/>
      <w:bookmarkStart w:id="459" w:name="_Toc496261433"/>
      <w:bookmarkStart w:id="460" w:name="_Toc496867228"/>
      <w:bookmarkStart w:id="461" w:name="_Toc497465791"/>
      <w:bookmarkStart w:id="462" w:name="_Toc498081893"/>
      <w:bookmarkStart w:id="463" w:name="_Toc498682150"/>
      <w:bookmarkStart w:id="464" w:name="_Toc499287549"/>
      <w:bookmarkStart w:id="465" w:name="_Toc499891990"/>
      <w:bookmarkStart w:id="466" w:name="_Toc500496789"/>
      <w:bookmarkStart w:id="467" w:name="_Toc501099734"/>
      <w:bookmarkStart w:id="468" w:name="_Toc501705017"/>
      <w:bookmarkStart w:id="469" w:name="_Toc532560719"/>
      <w:bookmarkStart w:id="470" w:name="_Toc533156844"/>
      <w:bookmarkStart w:id="471" w:name="_Toc533775399"/>
      <w:bookmarkStart w:id="472" w:name="_Toc534372207"/>
      <w:bookmarkStart w:id="473" w:name="_Toc534972008"/>
      <w:bookmarkStart w:id="474" w:name="_Toc535582780"/>
      <w:bookmarkStart w:id="475" w:name="_Toc536187102"/>
      <w:bookmarkStart w:id="476" w:name="_Toc536785388"/>
      <w:bookmarkStart w:id="477" w:name="_Toc1130208"/>
      <w:bookmarkStart w:id="478" w:name="_Toc1727979"/>
      <w:bookmarkStart w:id="479" w:name="_Toc2333094"/>
      <w:bookmarkStart w:id="480" w:name="_Toc2937884"/>
      <w:bookmarkStart w:id="481" w:name="_Toc3543094"/>
      <w:bookmarkStart w:id="482" w:name="_Toc4146388"/>
      <w:bookmarkStart w:id="483" w:name="_Toc4758756"/>
      <w:bookmarkStart w:id="484" w:name="_Toc5357724"/>
      <w:bookmarkStart w:id="485" w:name="_Toc5961962"/>
      <w:bookmarkStart w:id="486" w:name="_Toc6565236"/>
      <w:bookmarkStart w:id="487" w:name="_Toc7172941"/>
      <w:bookmarkStart w:id="488" w:name="_Toc7776782"/>
      <w:bookmarkStart w:id="489" w:name="_Toc8385532"/>
      <w:bookmarkStart w:id="490" w:name="_Toc8986688"/>
      <w:bookmarkStart w:id="491" w:name="_Toc9591439"/>
      <w:bookmarkStart w:id="492" w:name="_Toc10800776"/>
      <w:bookmarkStart w:id="493" w:name="_Toc11403497"/>
      <w:bookmarkStart w:id="494" w:name="_Toc12010882"/>
      <w:bookmarkStart w:id="495" w:name="_Toc12614882"/>
      <w:bookmarkStart w:id="496" w:name="_Toc13219381"/>
      <w:bookmarkStart w:id="497" w:name="_Toc13830731"/>
      <w:bookmarkStart w:id="498" w:name="_Toc14429410"/>
      <w:bookmarkStart w:id="499" w:name="_Toc15034919"/>
      <w:bookmarkStart w:id="500" w:name="_Toc15638234"/>
      <w:bookmarkStart w:id="501" w:name="_Toc16243813"/>
      <w:bookmarkStart w:id="502" w:name="_Toc17453989"/>
      <w:bookmarkStart w:id="503" w:name="_Toc18058957"/>
      <w:bookmarkStart w:id="504" w:name="_Toc18664185"/>
      <w:bookmarkStart w:id="505" w:name="_Toc19268589"/>
      <w:bookmarkStart w:id="506" w:name="_Toc19868194"/>
      <w:bookmarkStart w:id="507" w:name="_Toc20476476"/>
      <w:bookmarkStart w:id="508" w:name="_Toc21082712"/>
      <w:bookmarkStart w:id="509" w:name="_Toc21596842"/>
      <w:bookmarkStart w:id="510" w:name="_Toc22292243"/>
      <w:bookmarkStart w:id="511" w:name="_Toc22902068"/>
      <w:bookmarkStart w:id="512" w:name="_Toc23500781"/>
      <w:bookmarkStart w:id="513" w:name="_Toc24106263"/>
      <w:bookmarkStart w:id="514" w:name="_Toc24708409"/>
      <w:bookmarkStart w:id="515" w:name="_Toc25235410"/>
      <w:bookmarkStart w:id="516" w:name="_Toc25920237"/>
      <w:bookmarkStart w:id="517" w:name="_Toc26524512"/>
      <w:bookmarkStart w:id="518" w:name="_Toc27130353"/>
      <w:bookmarkStart w:id="519" w:name="_Toc28949352"/>
      <w:bookmarkStart w:id="520" w:name="_Toc29553156"/>
      <w:bookmarkStart w:id="521" w:name="_Toc31365279"/>
      <w:bookmarkStart w:id="522" w:name="_Toc31968685"/>
      <w:bookmarkStart w:id="523" w:name="_Toc33177775"/>
      <w:bookmarkStart w:id="524" w:name="_Toc33784200"/>
      <w:bookmarkStart w:id="525" w:name="_Toc34387335"/>
      <w:bookmarkStart w:id="526" w:name="_Toc34992445"/>
      <w:bookmarkStart w:id="527" w:name="_Toc36200892"/>
      <w:bookmarkStart w:id="528" w:name="_Toc36804861"/>
      <w:bookmarkStart w:id="529" w:name="_Toc37412094"/>
      <w:bookmarkStart w:id="530" w:name="_Toc38016888"/>
      <w:bookmarkStart w:id="531" w:name="_Toc38623239"/>
      <w:bookmarkStart w:id="532" w:name="_Toc47007107"/>
      <w:bookmarkStart w:id="533" w:name="_Toc47608050"/>
      <w:bookmarkStart w:id="534" w:name="_Toc48219506"/>
      <w:bookmarkStart w:id="535" w:name="_Toc48816707"/>
      <w:bookmarkStart w:id="536" w:name="_Toc49427952"/>
      <w:bookmarkStart w:id="537" w:name="_Toc50027099"/>
      <w:bookmarkStart w:id="538" w:name="_Toc50638510"/>
      <w:bookmarkStart w:id="539" w:name="_Toc51235700"/>
      <w:bookmarkStart w:id="540" w:name="_Toc51848402"/>
      <w:bookmarkStart w:id="541" w:name="_Toc52453551"/>
      <w:bookmarkStart w:id="542" w:name="_Toc53055803"/>
      <w:bookmarkStart w:id="543" w:name="_Toc53660724"/>
      <w:bookmarkStart w:id="544" w:name="_Toc54259223"/>
      <w:bookmarkStart w:id="545" w:name="_Toc54865636"/>
      <w:bookmarkStart w:id="546" w:name="_Toc55477667"/>
      <w:bookmarkStart w:id="547" w:name="_Toc56073555"/>
      <w:bookmarkStart w:id="548" w:name="_Toc56678763"/>
      <w:bookmarkStart w:id="549" w:name="_Toc57284472"/>
      <w:bookmarkStart w:id="550" w:name="_Toc57895622"/>
      <w:bookmarkStart w:id="551" w:name="_Toc58494288"/>
      <w:bookmarkStart w:id="552" w:name="_Toc59104490"/>
      <w:bookmarkStart w:id="553" w:name="_Toc60922248"/>
      <w:bookmarkStart w:id="554" w:name="_Toc61518216"/>
      <w:bookmarkStart w:id="555" w:name="_Toc62129059"/>
      <w:bookmarkStart w:id="556" w:name="_Toc62734938"/>
      <w:bookmarkStart w:id="557" w:name="_Toc63333213"/>
      <w:bookmarkStart w:id="558" w:name="_Toc65152050"/>
      <w:bookmarkStart w:id="559" w:name="_Toc65759402"/>
      <w:bookmarkStart w:id="560" w:name="_Toc66363540"/>
      <w:bookmarkStart w:id="561" w:name="_Toc66960047"/>
      <w:bookmarkStart w:id="562" w:name="_Toc67652144"/>
      <w:bookmarkStart w:id="563" w:name="_Toc68179920"/>
      <w:bookmarkStart w:id="564" w:name="_Toc68774147"/>
      <w:bookmarkStart w:id="565" w:name="_Toc69386915"/>
      <w:bookmarkStart w:id="566" w:name="_Toc69991769"/>
      <w:bookmarkStart w:id="567" w:name="_Toc70509841"/>
      <w:bookmarkStart w:id="568" w:name="_Toc71207395"/>
      <w:bookmarkStart w:id="569" w:name="_Toc71799306"/>
      <w:bookmarkStart w:id="570" w:name="_Toc72414975"/>
      <w:bookmarkStart w:id="571" w:name="_Toc73015454"/>
      <w:bookmarkStart w:id="572" w:name="_Toc73618178"/>
      <w:bookmarkStart w:id="573" w:name="_Toc74224512"/>
      <w:bookmarkStart w:id="574" w:name="_Toc74836030"/>
      <w:bookmarkStart w:id="575" w:name="_Toc75439623"/>
      <w:bookmarkStart w:id="576" w:name="_Toc76033389"/>
      <w:bookmarkStart w:id="577" w:name="_Toc76568184"/>
      <w:bookmarkStart w:id="578" w:name="_Toc77249823"/>
      <w:bookmarkStart w:id="579" w:name="_Toc77848118"/>
      <w:bookmarkStart w:id="580" w:name="_Toc78458401"/>
      <w:bookmarkStart w:id="581" w:name="_Toc79065737"/>
      <w:bookmarkStart w:id="582" w:name="_Toc79674827"/>
      <w:bookmarkStart w:id="583" w:name="_Toc80967353"/>
      <w:bookmarkStart w:id="584" w:name="_Toc82098803"/>
      <w:bookmarkStart w:id="585" w:name="_Toc82697204"/>
      <w:bookmarkStart w:id="586" w:name="_Toc83296668"/>
      <w:bookmarkStart w:id="587" w:name="_Toc83896627"/>
      <w:bookmarkStart w:id="588" w:name="_Toc84511070"/>
      <w:bookmarkStart w:id="589" w:name="_Toc85126355"/>
      <w:bookmarkStart w:id="590" w:name="_Toc85726062"/>
      <w:bookmarkStart w:id="591" w:name="_Toc86326951"/>
      <w:bookmarkStart w:id="592" w:name="_Toc86928725"/>
      <w:bookmarkStart w:id="593" w:name="_Toc87533864"/>
      <w:bookmarkStart w:id="594" w:name="_Toc88139975"/>
      <w:bookmarkStart w:id="595" w:name="_Toc88827424"/>
      <w:bookmarkStart w:id="596" w:name="_Toc89348597"/>
      <w:bookmarkStart w:id="597" w:name="_Toc89954358"/>
      <w:bookmarkStart w:id="598" w:name="_Toc90547129"/>
      <w:bookmarkStart w:id="599" w:name="_Toc91162877"/>
      <w:bookmarkStart w:id="600" w:name="_Toc92977891"/>
      <w:bookmarkStart w:id="601" w:name="_Toc93582834"/>
      <w:bookmarkStart w:id="602" w:name="_Toc94185876"/>
      <w:bookmarkStart w:id="603" w:name="_Toc124758941"/>
      <w:bookmarkStart w:id="604" w:name="_Toc126243198"/>
      <w:bookmarkStart w:id="605" w:name="_Toc126844373"/>
      <w:bookmarkStart w:id="606" w:name="_Toc127449235"/>
      <w:bookmarkStart w:id="607" w:name="_Toc128057345"/>
      <w:bookmarkStart w:id="608" w:name="_Toc128657897"/>
      <w:bookmarkStart w:id="609" w:name="_Toc129265043"/>
      <w:bookmarkStart w:id="610" w:name="_Toc129869285"/>
      <w:bookmarkStart w:id="611" w:name="_Toc130472589"/>
      <w:bookmarkStart w:id="612" w:name="_Toc131080428"/>
      <w:bookmarkStart w:id="613" w:name="_Toc131684261"/>
      <w:bookmarkStart w:id="614" w:name="_Toc132288737"/>
      <w:bookmarkStart w:id="615" w:name="_Toc132880394"/>
      <w:bookmarkStart w:id="616" w:name="_Toc133498212"/>
      <w:bookmarkStart w:id="617" w:name="_Toc134108008"/>
      <w:bookmarkStart w:id="618" w:name="_Toc134709546"/>
      <w:bookmarkStart w:id="619" w:name="_Toc134709697"/>
      <w:bookmarkStart w:id="620" w:name="_Toc135315971"/>
      <w:bookmarkStart w:id="621" w:name="_Toc135915560"/>
      <w:bookmarkStart w:id="622" w:name="_Toc136526488"/>
      <w:bookmarkStart w:id="623" w:name="_Toc137126048"/>
      <w:bookmarkStart w:id="624" w:name="_Toc137733673"/>
      <w:bookmarkStart w:id="625" w:name="_Toc138336639"/>
      <w:bookmarkStart w:id="626" w:name="_Toc138940624"/>
      <w:bookmarkStart w:id="627" w:name="_Toc139544020"/>
      <w:bookmarkStart w:id="628" w:name="_Toc140151831"/>
      <w:bookmarkStart w:id="629" w:name="_Toc140757908"/>
      <w:bookmarkStart w:id="630" w:name="_Toc141359485"/>
      <w:bookmarkStart w:id="631" w:name="_Toc141965597"/>
      <w:bookmarkStart w:id="632" w:name="_Toc142569946"/>
      <w:bookmarkStart w:id="633" w:name="_Toc143175000"/>
      <w:bookmarkStart w:id="634" w:name="_Toc143779701"/>
      <w:bookmarkStart w:id="635" w:name="_Toc144384328"/>
      <w:bookmarkStart w:id="636" w:name="_Toc144991140"/>
      <w:bookmarkStart w:id="637" w:name="_Toc145601270"/>
      <w:bookmarkStart w:id="638" w:name="_Toc146205291"/>
      <w:bookmarkStart w:id="639" w:name="_Toc146808598"/>
      <w:bookmarkStart w:id="640" w:name="_Toc147412055"/>
      <w:bookmarkStart w:id="641" w:name="_Toc148007939"/>
      <w:bookmarkStart w:id="642" w:name="_Toc148621870"/>
      <w:bookmarkStart w:id="643" w:name="_Toc149228680"/>
      <w:bookmarkStart w:id="644" w:name="_Toc149826953"/>
      <w:bookmarkStart w:id="645" w:name="_Toc150433299"/>
      <w:bookmarkStart w:id="646" w:name="_Toc151040597"/>
      <w:bookmarkStart w:id="647" w:name="_Toc151645174"/>
      <w:bookmarkStart w:id="648" w:name="_Toc152248763"/>
      <w:bookmarkStart w:id="649" w:name="_Toc153458086"/>
      <w:bookmarkStart w:id="650" w:name="_Toc154061703"/>
      <w:bookmarkStart w:id="651" w:name="_Toc185497336"/>
      <w:bookmarkStart w:id="652" w:name="_Toc186722696"/>
      <w:bookmarkStart w:id="653" w:name="_Toc187326020"/>
      <w:bookmarkStart w:id="654" w:name="_Toc187919320"/>
      <w:bookmarkStart w:id="655" w:name="_Toc188519313"/>
      <w:bookmarkStart w:id="656" w:name="_Toc189746404"/>
      <w:bookmarkStart w:id="657" w:name="_Toc190348428"/>
      <w:bookmarkStart w:id="658" w:name="_Toc190954013"/>
      <w:bookmarkStart w:id="659" w:name="_Toc191559698"/>
      <w:bookmarkStart w:id="660"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7E15B234" w14:textId="77777777" w:rsidR="00400E6B" w:rsidRDefault="00400E6B" w:rsidP="00400E6B"/>
    <w:p w14:paraId="583BB696" w14:textId="77777777" w:rsidR="00400E6B" w:rsidRPr="00400E6B" w:rsidRDefault="00400E6B" w:rsidP="00400E6B"/>
    <w:p w14:paraId="1A380506" w14:textId="4A732BFB" w:rsidR="00C84FEF" w:rsidRPr="000E097C" w:rsidRDefault="00C84FEF" w:rsidP="000E097C">
      <w:pPr>
        <w:spacing w:after="150" w:line="288" w:lineRule="auto"/>
        <w:jc w:val="both"/>
        <w:outlineLvl w:val="0"/>
        <w:rPr>
          <w:rFonts w:ascii="Aptos" w:eastAsia="Times New Roman" w:hAnsi="Aptos" w:cs="Times New Roman"/>
          <w:b/>
          <w:bCs/>
          <w:color w:val="002060"/>
          <w:kern w:val="36"/>
          <w:sz w:val="28"/>
          <w:szCs w:val="28"/>
        </w:rPr>
      </w:pPr>
      <w:bookmarkStart w:id="661" w:name="_Toc227242442"/>
      <w:proofErr w:type="spellStart"/>
      <w:r w:rsidRPr="00C84FEF">
        <w:rPr>
          <w:rFonts w:ascii="Aptos" w:eastAsia="Times New Roman" w:hAnsi="Aptos" w:cs="Times New Roman"/>
          <w:b/>
          <w:bCs/>
          <w:color w:val="002060"/>
          <w:kern w:val="36"/>
          <w:sz w:val="28"/>
          <w:szCs w:val="28"/>
        </w:rPr>
        <w:t>Việt</w:t>
      </w:r>
      <w:proofErr w:type="spellEnd"/>
      <w:r w:rsidRPr="00C84FEF">
        <w:rPr>
          <w:rFonts w:ascii="Aptos" w:eastAsia="Times New Roman" w:hAnsi="Aptos" w:cs="Times New Roman"/>
          <w:b/>
          <w:bCs/>
          <w:color w:val="002060"/>
          <w:kern w:val="36"/>
          <w:sz w:val="28"/>
          <w:szCs w:val="28"/>
        </w:rPr>
        <w:t xml:space="preserve"> Nam sustains growth with focus on productivity, energy transition: </w:t>
      </w:r>
      <w:proofErr w:type="spellStart"/>
      <w:r w:rsidRPr="00C84FEF">
        <w:rPr>
          <w:rFonts w:ascii="Aptos" w:eastAsia="Times New Roman" w:hAnsi="Aptos" w:cs="Times New Roman"/>
          <w:b/>
          <w:bCs/>
          <w:color w:val="002060"/>
          <w:kern w:val="36"/>
          <w:sz w:val="28"/>
          <w:szCs w:val="28"/>
        </w:rPr>
        <w:t>ADB</w:t>
      </w:r>
      <w:bookmarkEnd w:id="661"/>
      <w:proofErr w:type="spellEnd"/>
    </w:p>
    <w:p w14:paraId="283B7A8B" w14:textId="7BC0B6FB" w:rsidR="000E097C" w:rsidRDefault="000E097C" w:rsidP="000E097C">
      <w:pPr>
        <w:spacing w:after="150" w:line="288" w:lineRule="auto"/>
        <w:jc w:val="both"/>
        <w:outlineLvl w:val="0"/>
        <w:rPr>
          <w:rFonts w:ascii="Aptos" w:eastAsia="Times New Roman" w:hAnsi="Aptos" w:cs="Segoe UI"/>
          <w:i/>
          <w:iCs/>
          <w:color w:val="002060"/>
          <w:sz w:val="18"/>
          <w:szCs w:val="18"/>
        </w:rPr>
      </w:pPr>
      <w:bookmarkStart w:id="662" w:name="_Toc227242443"/>
      <w:r w:rsidRPr="00C84FEF">
        <w:rPr>
          <w:rFonts w:ascii="Aptos" w:eastAsia="Times New Roman" w:hAnsi="Aptos" w:cs="Segoe UI"/>
          <w:i/>
          <w:iCs/>
          <w:color w:val="002060"/>
          <w:sz w:val="18"/>
          <w:szCs w:val="18"/>
        </w:rPr>
        <w:t>BIZHUB/VNS</w:t>
      </w:r>
      <w:bookmarkEnd w:id="662"/>
    </w:p>
    <w:p w14:paraId="399A3B93" w14:textId="77777777" w:rsidR="000E097C" w:rsidRPr="00C84FEF" w:rsidRDefault="000E097C" w:rsidP="000E097C">
      <w:pPr>
        <w:spacing w:after="150" w:line="288" w:lineRule="auto"/>
        <w:jc w:val="both"/>
        <w:outlineLvl w:val="0"/>
        <w:rPr>
          <w:rFonts w:ascii="Aptos" w:eastAsia="Times New Roman" w:hAnsi="Aptos" w:cs="Times New Roman"/>
          <w:i/>
          <w:iCs/>
          <w:color w:val="002060"/>
          <w:kern w:val="36"/>
          <w:sz w:val="18"/>
          <w:szCs w:val="18"/>
        </w:rPr>
      </w:pPr>
    </w:p>
    <w:p w14:paraId="1FA4CA47" w14:textId="77777777" w:rsidR="00C84FEF" w:rsidRPr="00C84FEF" w:rsidRDefault="00C84FEF" w:rsidP="00400E6B">
      <w:pPr>
        <w:spacing w:after="100" w:afterAutospacing="1" w:line="288" w:lineRule="auto"/>
        <w:contextualSpacing/>
        <w:jc w:val="both"/>
        <w:rPr>
          <w:rFonts w:ascii="Aptos" w:eastAsia="Times New Roman" w:hAnsi="Aptos" w:cs="Poppins"/>
          <w:color w:val="002060"/>
        </w:rPr>
      </w:pPr>
      <w:r w:rsidRPr="00C84FEF">
        <w:rPr>
          <w:rFonts w:ascii="Aptos" w:eastAsia="Times New Roman" w:hAnsi="Aptos" w:cs="Poppins"/>
          <w:color w:val="002060"/>
        </w:rPr>
        <w:t xml:space="preserve">Under the early </w:t>
      </w:r>
      <w:proofErr w:type="spellStart"/>
      <w:r w:rsidRPr="00C84FEF">
        <w:rPr>
          <w:rFonts w:ascii="Aptos" w:eastAsia="Times New Roman" w:hAnsi="Aptos" w:cs="Poppins"/>
          <w:color w:val="002060"/>
        </w:rPr>
        <w:t>stabilisation</w:t>
      </w:r>
      <w:proofErr w:type="spellEnd"/>
      <w:r w:rsidRPr="00C84FEF">
        <w:rPr>
          <w:rFonts w:ascii="Aptos" w:eastAsia="Times New Roman" w:hAnsi="Aptos" w:cs="Poppins"/>
          <w:color w:val="002060"/>
        </w:rPr>
        <w:t xml:space="preserve"> scenario, we are projecting about 7.2 per cent growth for </w:t>
      </w:r>
      <w:proofErr w:type="spellStart"/>
      <w:r w:rsidRPr="00C84FEF">
        <w:rPr>
          <w:rFonts w:ascii="Aptos" w:eastAsia="Times New Roman" w:hAnsi="Aptos" w:cs="Poppins"/>
          <w:color w:val="002060"/>
        </w:rPr>
        <w:t>Việt</w:t>
      </w:r>
      <w:proofErr w:type="spellEnd"/>
      <w:r w:rsidRPr="00C84FEF">
        <w:rPr>
          <w:rFonts w:ascii="Aptos" w:eastAsia="Times New Roman" w:hAnsi="Aptos" w:cs="Poppins"/>
          <w:color w:val="002060"/>
        </w:rPr>
        <w:t xml:space="preserve"> Nam for 2026 and about 7 per cent for 2027, said the country director at </w:t>
      </w:r>
      <w:proofErr w:type="spellStart"/>
      <w:r w:rsidRPr="00C84FEF">
        <w:rPr>
          <w:rFonts w:ascii="Aptos" w:eastAsia="Times New Roman" w:hAnsi="Aptos" w:cs="Poppins"/>
          <w:color w:val="002060"/>
        </w:rPr>
        <w:t>ADB</w:t>
      </w:r>
      <w:proofErr w:type="spellEnd"/>
      <w:r w:rsidRPr="00C84FEF">
        <w:rPr>
          <w:rFonts w:ascii="Aptos" w:eastAsia="Times New Roman" w:hAnsi="Aptos" w:cs="Poppins"/>
          <w:color w:val="002060"/>
        </w:rPr>
        <w:t xml:space="preserve"> Vietnam.</w:t>
      </w:r>
    </w:p>
    <w:tbl>
      <w:tblPr>
        <w:tblW w:w="0" w:type="dxa"/>
        <w:tblCellMar>
          <w:top w:w="15" w:type="dxa"/>
          <w:left w:w="15" w:type="dxa"/>
          <w:bottom w:w="15" w:type="dxa"/>
          <w:right w:w="15" w:type="dxa"/>
        </w:tblCellMar>
        <w:tblLook w:val="04A0" w:firstRow="1" w:lastRow="0" w:firstColumn="1" w:lastColumn="0" w:noHBand="0" w:noVBand="1"/>
      </w:tblPr>
      <w:tblGrid>
        <w:gridCol w:w="6"/>
      </w:tblGrid>
      <w:tr w:rsidR="000E097C" w:rsidRPr="00C84FEF" w14:paraId="20A461E1" w14:textId="77777777" w:rsidTr="00C84FEF">
        <w:tc>
          <w:tcPr>
            <w:tcW w:w="0" w:type="auto"/>
            <w:tcBorders>
              <w:top w:val="nil"/>
              <w:left w:val="nil"/>
              <w:bottom w:val="nil"/>
              <w:right w:val="nil"/>
            </w:tcBorders>
            <w:tcMar>
              <w:top w:w="0" w:type="dxa"/>
              <w:left w:w="0" w:type="dxa"/>
              <w:bottom w:w="0" w:type="dxa"/>
              <w:right w:w="0" w:type="dxa"/>
            </w:tcMar>
            <w:vAlign w:val="center"/>
            <w:hideMark/>
          </w:tcPr>
          <w:p w14:paraId="0FF0B6E0" w14:textId="0426ED23" w:rsidR="00C84FEF" w:rsidRPr="00C84FEF" w:rsidRDefault="00C84FEF" w:rsidP="00400E6B">
            <w:pPr>
              <w:spacing w:after="100" w:afterAutospacing="1" w:line="288" w:lineRule="auto"/>
              <w:contextualSpacing/>
              <w:jc w:val="both"/>
              <w:rPr>
                <w:rFonts w:ascii="Aptos" w:eastAsia="Times New Roman" w:hAnsi="Aptos" w:cs="Segoe UI"/>
                <w:color w:val="002060"/>
              </w:rPr>
            </w:pPr>
          </w:p>
        </w:tc>
      </w:tr>
      <w:tr w:rsidR="000E097C" w:rsidRPr="00C84FEF" w14:paraId="3CF3BB76" w14:textId="77777777" w:rsidTr="000E097C">
        <w:tc>
          <w:tcPr>
            <w:tcW w:w="0" w:type="auto"/>
            <w:tcBorders>
              <w:top w:val="nil"/>
              <w:left w:val="nil"/>
              <w:bottom w:val="nil"/>
              <w:right w:val="nil"/>
            </w:tcBorders>
            <w:tcMar>
              <w:top w:w="150" w:type="dxa"/>
              <w:left w:w="0" w:type="dxa"/>
              <w:bottom w:w="0" w:type="dxa"/>
              <w:right w:w="0" w:type="dxa"/>
            </w:tcMar>
            <w:vAlign w:val="center"/>
          </w:tcPr>
          <w:p w14:paraId="5D4BB88C" w14:textId="39B8200E" w:rsidR="00C84FEF" w:rsidRPr="00C84FEF" w:rsidRDefault="00C84FEF" w:rsidP="00400E6B">
            <w:pPr>
              <w:spacing w:after="100" w:afterAutospacing="1" w:line="288" w:lineRule="auto"/>
              <w:contextualSpacing/>
              <w:jc w:val="both"/>
              <w:rPr>
                <w:rFonts w:ascii="Aptos" w:eastAsia="Times New Roman" w:hAnsi="Aptos" w:cs="Segoe UI"/>
                <w:color w:val="002060"/>
              </w:rPr>
            </w:pPr>
          </w:p>
        </w:tc>
      </w:tr>
    </w:tbl>
    <w:p w14:paraId="6D6B6738" w14:textId="67B29E63" w:rsidR="00C84FEF" w:rsidRPr="00C84FEF" w:rsidRDefault="00C84FEF" w:rsidP="00400E6B">
      <w:pPr>
        <w:spacing w:after="100" w:afterAutospacing="1" w:line="288" w:lineRule="auto"/>
        <w:contextualSpacing/>
        <w:jc w:val="both"/>
        <w:rPr>
          <w:rFonts w:ascii="Aptos" w:eastAsia="Times New Roman" w:hAnsi="Aptos" w:cs="Segoe UI"/>
          <w:color w:val="002060"/>
        </w:rPr>
      </w:pP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Nam's economy is expected to remain one of Southeast Asia's strongest performers in </w:t>
      </w:r>
      <w:proofErr w:type="gramStart"/>
      <w:r w:rsidRPr="00C84FEF">
        <w:rPr>
          <w:rFonts w:ascii="Aptos" w:eastAsia="Times New Roman" w:hAnsi="Aptos" w:cs="Segoe UI"/>
          <w:color w:val="002060"/>
        </w:rPr>
        <w:t>2026, but</w:t>
      </w:r>
      <w:proofErr w:type="gramEnd"/>
      <w:r w:rsidRPr="00C84FEF">
        <w:rPr>
          <w:rFonts w:ascii="Aptos" w:eastAsia="Times New Roman" w:hAnsi="Aptos" w:cs="Segoe UI"/>
          <w:color w:val="002060"/>
        </w:rPr>
        <w:t xml:space="preserve"> sustaining that momentum will require faster reforms to raise productivity, deepen capital markets and accelerate the transition to cleaner energy.</w:t>
      </w:r>
    </w:p>
    <w:p w14:paraId="4C63C8E1"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Speaking to reporters on the sidelines of a recent conference, Shantanu Chakraborty, country director at Asian Development Bank Vietnam, shared insights into </w:t>
      </w: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Nam's macroeconomic prospects and development in the short term.</w:t>
      </w:r>
    </w:p>
    <w:p w14:paraId="2B1E2B31"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b/>
          <w:bCs/>
          <w:color w:val="002060"/>
        </w:rPr>
        <w:t xml:space="preserve">How does </w:t>
      </w:r>
      <w:proofErr w:type="spellStart"/>
      <w:r w:rsidRPr="00C84FEF">
        <w:rPr>
          <w:rFonts w:ascii="Aptos" w:eastAsia="Times New Roman" w:hAnsi="Aptos" w:cs="Segoe UI"/>
          <w:b/>
          <w:bCs/>
          <w:color w:val="002060"/>
        </w:rPr>
        <w:t>ADB</w:t>
      </w:r>
      <w:proofErr w:type="spellEnd"/>
      <w:r w:rsidRPr="00C84FEF">
        <w:rPr>
          <w:rFonts w:ascii="Aptos" w:eastAsia="Times New Roman" w:hAnsi="Aptos" w:cs="Segoe UI"/>
          <w:b/>
          <w:bCs/>
          <w:color w:val="002060"/>
        </w:rPr>
        <w:t xml:space="preserve"> assess </w:t>
      </w:r>
      <w:proofErr w:type="spellStart"/>
      <w:r w:rsidRPr="00C84FEF">
        <w:rPr>
          <w:rFonts w:ascii="Aptos" w:eastAsia="Times New Roman" w:hAnsi="Aptos" w:cs="Segoe UI"/>
          <w:b/>
          <w:bCs/>
          <w:color w:val="002060"/>
        </w:rPr>
        <w:t>Việt</w:t>
      </w:r>
      <w:proofErr w:type="spellEnd"/>
      <w:r w:rsidRPr="00C84FEF">
        <w:rPr>
          <w:rFonts w:ascii="Aptos" w:eastAsia="Times New Roman" w:hAnsi="Aptos" w:cs="Segoe UI"/>
          <w:b/>
          <w:bCs/>
          <w:color w:val="002060"/>
        </w:rPr>
        <w:t xml:space="preserve"> Nam's macroeconomic outlook for 2026?</w:t>
      </w:r>
    </w:p>
    <w:p w14:paraId="3F6BCD45"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Under the early </w:t>
      </w:r>
      <w:proofErr w:type="spellStart"/>
      <w:r w:rsidRPr="00C84FEF">
        <w:rPr>
          <w:rFonts w:ascii="Aptos" w:eastAsia="Times New Roman" w:hAnsi="Aptos" w:cs="Segoe UI"/>
          <w:color w:val="002060"/>
        </w:rPr>
        <w:t>stabilisation</w:t>
      </w:r>
      <w:proofErr w:type="spellEnd"/>
      <w:r w:rsidRPr="00C84FEF">
        <w:rPr>
          <w:rFonts w:ascii="Aptos" w:eastAsia="Times New Roman" w:hAnsi="Aptos" w:cs="Segoe UI"/>
          <w:color w:val="002060"/>
        </w:rPr>
        <w:t xml:space="preserve"> scenario, we are projecting about 7.2 per cent growth for </w:t>
      </w: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 in 2026 and about 7 per cent for 2027.</w:t>
      </w:r>
    </w:p>
    <w:p w14:paraId="25AE9B12"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These figures underpin the very strong economic fundamentals, the strong boost in public investment </w:t>
      </w:r>
      <w:proofErr w:type="gramStart"/>
      <w:r w:rsidRPr="00C84FEF">
        <w:rPr>
          <w:rFonts w:ascii="Aptos" w:eastAsia="Times New Roman" w:hAnsi="Aptos" w:cs="Segoe UI"/>
          <w:color w:val="002060"/>
        </w:rPr>
        <w:t>and also</w:t>
      </w:r>
      <w:proofErr w:type="gramEnd"/>
      <w:r w:rsidRPr="00C84FEF">
        <w:rPr>
          <w:rFonts w:ascii="Aptos" w:eastAsia="Times New Roman" w:hAnsi="Aptos" w:cs="Segoe UI"/>
          <w:color w:val="002060"/>
        </w:rPr>
        <w:t xml:space="preserve"> essentially the strong export-orientated action taken by the country last year.</w:t>
      </w:r>
    </w:p>
    <w:p w14:paraId="367FD48F"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However, maintaining such high growth will depend on whether the country can improve the quality of its growth rather than rely solely on low-cost manufacturing and external demand.</w:t>
      </w:r>
    </w:p>
    <w:p w14:paraId="610A55AD"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To sustain this high and resilient growth, the country needs to focus on raising productivity and efficiency of its production, strengthening the financial and capital markets to ensure access by investors to long-term capital and, most importantly, focusing on energy security and transitioning towards green and clean energy.</w:t>
      </w:r>
    </w:p>
    <w:p w14:paraId="6485C4FB"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b/>
          <w:bCs/>
          <w:color w:val="002060"/>
        </w:rPr>
        <w:t xml:space="preserve">How does </w:t>
      </w:r>
      <w:proofErr w:type="spellStart"/>
      <w:r w:rsidRPr="00C84FEF">
        <w:rPr>
          <w:rFonts w:ascii="Aptos" w:eastAsia="Times New Roman" w:hAnsi="Aptos" w:cs="Segoe UI"/>
          <w:b/>
          <w:bCs/>
          <w:color w:val="002060"/>
        </w:rPr>
        <w:t>ADB</w:t>
      </w:r>
      <w:proofErr w:type="spellEnd"/>
      <w:r w:rsidRPr="00C84FEF">
        <w:rPr>
          <w:rFonts w:ascii="Aptos" w:eastAsia="Times New Roman" w:hAnsi="Aptos" w:cs="Segoe UI"/>
          <w:b/>
          <w:bCs/>
          <w:color w:val="002060"/>
        </w:rPr>
        <w:t xml:space="preserve"> view </w:t>
      </w:r>
      <w:proofErr w:type="spellStart"/>
      <w:r w:rsidRPr="00C84FEF">
        <w:rPr>
          <w:rFonts w:ascii="Aptos" w:eastAsia="Times New Roman" w:hAnsi="Aptos" w:cs="Segoe UI"/>
          <w:b/>
          <w:bCs/>
          <w:color w:val="002060"/>
        </w:rPr>
        <w:t>Việt</w:t>
      </w:r>
      <w:proofErr w:type="spellEnd"/>
      <w:r w:rsidRPr="00C84FEF">
        <w:rPr>
          <w:rFonts w:ascii="Aptos" w:eastAsia="Times New Roman" w:hAnsi="Aptos" w:cs="Segoe UI"/>
          <w:b/>
          <w:bCs/>
          <w:color w:val="002060"/>
        </w:rPr>
        <w:t xml:space="preserve"> Nam's role in global and regional supply chains?</w:t>
      </w:r>
    </w:p>
    <w:p w14:paraId="7AE2CA0A"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 is already deeply integrated into global value chains, particularly through its manufacturing sector. We have seen for decades how the country has built up its strong manufacturing base.</w:t>
      </w:r>
    </w:p>
    <w:p w14:paraId="696DE14F"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However, the level of domestic value addition remains limited.</w:t>
      </w:r>
    </w:p>
    <w:p w14:paraId="37698152"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The advantage that </w:t>
      </w: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 has provided in terms of low </w:t>
      </w:r>
      <w:proofErr w:type="spellStart"/>
      <w:r w:rsidRPr="00C84FEF">
        <w:rPr>
          <w:rFonts w:ascii="Aptos" w:eastAsia="Times New Roman" w:hAnsi="Aptos" w:cs="Segoe UI"/>
          <w:color w:val="002060"/>
        </w:rPr>
        <w:t>labour</w:t>
      </w:r>
      <w:proofErr w:type="spellEnd"/>
      <w:r w:rsidRPr="00C84FEF">
        <w:rPr>
          <w:rFonts w:ascii="Aptos" w:eastAsia="Times New Roman" w:hAnsi="Aptos" w:cs="Segoe UI"/>
          <w:color w:val="002060"/>
        </w:rPr>
        <w:t xml:space="preserve"> costs is not a long-term sustainable advantage. The country needs to increase its value-added contribution within supply chains.</w:t>
      </w:r>
    </w:p>
    <w:p w14:paraId="6592F6A9"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Four key areas were identified to support </w:t>
      </w: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Nam's transition to higher value-added growth.</w:t>
      </w:r>
    </w:p>
    <w:p w14:paraId="520DA35C"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The first is improving the business environment to attract higher-quality investors and give businesses more confidence.</w:t>
      </w:r>
    </w:p>
    <w:p w14:paraId="7040E4D3"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You need a much stronger business-enabling environment and a high degree of transparency in the ease of doing business so that quality investors can come.</w:t>
      </w:r>
    </w:p>
    <w:p w14:paraId="04975BC8"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The second is greater access to long-term financing. You need a stronger deepening of the capital markets, both equity and debt, and that also requires regulatory action.</w:t>
      </w:r>
    </w:p>
    <w:p w14:paraId="3DA8B523"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The third is better infrastructure, especially as </w:t>
      </w: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 competes for investment in regional supply chains. Despite improvements through public investment and private participation, more remains to be done in transport, logistics and energy.</w:t>
      </w:r>
    </w:p>
    <w:p w14:paraId="0C39E35F"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The final requirement is a more skilled workforce. The availability of skilled </w:t>
      </w:r>
      <w:proofErr w:type="spellStart"/>
      <w:r w:rsidRPr="00C84FEF">
        <w:rPr>
          <w:rFonts w:ascii="Aptos" w:eastAsia="Times New Roman" w:hAnsi="Aptos" w:cs="Segoe UI"/>
          <w:color w:val="002060"/>
        </w:rPr>
        <w:t>labour</w:t>
      </w:r>
      <w:proofErr w:type="spellEnd"/>
      <w:r w:rsidRPr="00C84FEF">
        <w:rPr>
          <w:rFonts w:ascii="Aptos" w:eastAsia="Times New Roman" w:hAnsi="Aptos" w:cs="Segoe UI"/>
          <w:color w:val="002060"/>
        </w:rPr>
        <w:t xml:space="preserve"> is very important as the country seeks to move up the value chain, especially as there is strong government focus on AI, fintech and green growth.</w:t>
      </w:r>
    </w:p>
    <w:p w14:paraId="23D47D51"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b/>
          <w:bCs/>
          <w:color w:val="002060"/>
        </w:rPr>
        <w:t xml:space="preserve">How is </w:t>
      </w:r>
      <w:proofErr w:type="spellStart"/>
      <w:r w:rsidRPr="00C84FEF">
        <w:rPr>
          <w:rFonts w:ascii="Aptos" w:eastAsia="Times New Roman" w:hAnsi="Aptos" w:cs="Segoe UI"/>
          <w:b/>
          <w:bCs/>
          <w:color w:val="002060"/>
        </w:rPr>
        <w:t>Việt</w:t>
      </w:r>
      <w:proofErr w:type="spellEnd"/>
      <w:r w:rsidRPr="00C84FEF">
        <w:rPr>
          <w:rFonts w:ascii="Aptos" w:eastAsia="Times New Roman" w:hAnsi="Aptos" w:cs="Segoe UI"/>
          <w:b/>
          <w:bCs/>
          <w:color w:val="002060"/>
        </w:rPr>
        <w:t xml:space="preserve"> Nam approaching energy transition and green growth? And what challenges are slowing the energy transition?</w:t>
      </w:r>
    </w:p>
    <w:p w14:paraId="29D8630B"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As a major consumer of fossil fuels, </w:t>
      </w: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 plays a very important role in Southeast Asia and has been taking the right steps to transition towards a sustainable and green growth model.</w:t>
      </w:r>
    </w:p>
    <w:p w14:paraId="6D5C75EF"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Green growth is a central pillar of </w:t>
      </w:r>
      <w:proofErr w:type="spellStart"/>
      <w:r w:rsidRPr="00C84FEF">
        <w:rPr>
          <w:rFonts w:ascii="Aptos" w:eastAsia="Times New Roman" w:hAnsi="Aptos" w:cs="Segoe UI"/>
          <w:color w:val="002060"/>
        </w:rPr>
        <w:t>ADB's</w:t>
      </w:r>
      <w:proofErr w:type="spellEnd"/>
      <w:r w:rsidRPr="00C84FEF">
        <w:rPr>
          <w:rFonts w:ascii="Aptos" w:eastAsia="Times New Roman" w:hAnsi="Aptos" w:cs="Segoe UI"/>
          <w:color w:val="002060"/>
        </w:rPr>
        <w:t xml:space="preserve"> engagement with </w:t>
      </w: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 alongside the country's commitment to net-zero emissions by 2050 and participation in regional energy initiatives.</w:t>
      </w:r>
    </w:p>
    <w:p w14:paraId="0F2542F8"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We are seeing early signs of success in terms of the number of projects that are becoming financeable.</w:t>
      </w:r>
    </w:p>
    <w:p w14:paraId="2386E25C"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Nevertheless, policy uncertainty, infrastructure bottlenecks and limited financing remain the three biggest barriers.</w:t>
      </w:r>
    </w:p>
    <w:p w14:paraId="08A6BB17"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For example, renewable energy in the southern part of </w:t>
      </w:r>
      <w:proofErr w:type="spellStart"/>
      <w:r w:rsidRPr="00C84FEF">
        <w:rPr>
          <w:rFonts w:ascii="Aptos" w:eastAsia="Times New Roman" w:hAnsi="Aptos" w:cs="Segoe UI"/>
          <w:color w:val="002060"/>
        </w:rPr>
        <w:t>Việt</w:t>
      </w:r>
      <w:proofErr w:type="spellEnd"/>
      <w:r w:rsidRPr="00C84FEF">
        <w:rPr>
          <w:rFonts w:ascii="Aptos" w:eastAsia="Times New Roman" w:hAnsi="Aptos" w:cs="Segoe UI"/>
          <w:color w:val="002060"/>
        </w:rPr>
        <w:t xml:space="preserve"> Nam requires robust transmission and distribution networks to move electricity to the country's main demand </w:t>
      </w:r>
      <w:proofErr w:type="spellStart"/>
      <w:r w:rsidRPr="00C84FEF">
        <w:rPr>
          <w:rFonts w:ascii="Aptos" w:eastAsia="Times New Roman" w:hAnsi="Aptos" w:cs="Segoe UI"/>
          <w:color w:val="002060"/>
        </w:rPr>
        <w:t>centres</w:t>
      </w:r>
      <w:proofErr w:type="spellEnd"/>
      <w:r w:rsidRPr="00C84FEF">
        <w:rPr>
          <w:rFonts w:ascii="Aptos" w:eastAsia="Times New Roman" w:hAnsi="Aptos" w:cs="Segoe UI"/>
          <w:color w:val="002060"/>
        </w:rPr>
        <w:t xml:space="preserve"> in the north.</w:t>
      </w:r>
    </w:p>
    <w:p w14:paraId="7F6428C2"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Investment in renewable energy has also slowed after an earlier boom under the country's previous power development plan.</w:t>
      </w:r>
    </w:p>
    <w:p w14:paraId="407C9EA6"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We saw a flurry of investments in the clean energy generation space, but that again seems to have slowed </w:t>
      </w:r>
      <w:proofErr w:type="gramStart"/>
      <w:r w:rsidRPr="00C84FEF">
        <w:rPr>
          <w:rFonts w:ascii="Aptos" w:eastAsia="Times New Roman" w:hAnsi="Aptos" w:cs="Segoe UI"/>
          <w:color w:val="002060"/>
        </w:rPr>
        <w:t>slightly</w:t>
      </w:r>
      <w:proofErr w:type="gramEnd"/>
      <w:r w:rsidRPr="00C84FEF">
        <w:rPr>
          <w:rFonts w:ascii="Aptos" w:eastAsia="Times New Roman" w:hAnsi="Aptos" w:cs="Segoe UI"/>
          <w:color w:val="002060"/>
        </w:rPr>
        <w:t xml:space="preserve"> and we need to rejuvenate investment in the clean energy sector.</w:t>
      </w:r>
    </w:p>
    <w:p w14:paraId="07DF3008"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To accelerate progress while keeping electricity affordable, we need stronger planning and a more predictable regulatory environment. We need greater </w:t>
      </w:r>
      <w:proofErr w:type="spellStart"/>
      <w:r w:rsidRPr="00C84FEF">
        <w:rPr>
          <w:rFonts w:ascii="Aptos" w:eastAsia="Times New Roman" w:hAnsi="Aptos" w:cs="Segoe UI"/>
          <w:color w:val="002060"/>
        </w:rPr>
        <w:t>mobilisation</w:t>
      </w:r>
      <w:proofErr w:type="spellEnd"/>
      <w:r w:rsidRPr="00C84FEF">
        <w:rPr>
          <w:rFonts w:ascii="Aptos" w:eastAsia="Times New Roman" w:hAnsi="Aptos" w:cs="Segoe UI"/>
          <w:color w:val="002060"/>
        </w:rPr>
        <w:t xml:space="preserve"> of private investment.</w:t>
      </w:r>
    </w:p>
    <w:p w14:paraId="184261B3"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Energy diversification will be essential. There should be more focus on offshore wind and battery energy storage systems.</w:t>
      </w:r>
    </w:p>
    <w:p w14:paraId="45AACBBF"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b/>
          <w:bCs/>
          <w:color w:val="002060"/>
        </w:rPr>
        <w:t xml:space="preserve">How can </w:t>
      </w:r>
      <w:proofErr w:type="spellStart"/>
      <w:r w:rsidRPr="00C84FEF">
        <w:rPr>
          <w:rFonts w:ascii="Aptos" w:eastAsia="Times New Roman" w:hAnsi="Aptos" w:cs="Segoe UI"/>
          <w:b/>
          <w:bCs/>
          <w:color w:val="002060"/>
        </w:rPr>
        <w:t>Việt</w:t>
      </w:r>
      <w:proofErr w:type="spellEnd"/>
      <w:r w:rsidRPr="00C84FEF">
        <w:rPr>
          <w:rFonts w:ascii="Aptos" w:eastAsia="Times New Roman" w:hAnsi="Aptos" w:cs="Segoe UI"/>
          <w:b/>
          <w:bCs/>
          <w:color w:val="002060"/>
        </w:rPr>
        <w:t xml:space="preserve"> Nam </w:t>
      </w:r>
      <w:proofErr w:type="spellStart"/>
      <w:r w:rsidRPr="00C84FEF">
        <w:rPr>
          <w:rFonts w:ascii="Aptos" w:eastAsia="Times New Roman" w:hAnsi="Aptos" w:cs="Segoe UI"/>
          <w:b/>
          <w:bCs/>
          <w:color w:val="002060"/>
        </w:rPr>
        <w:t>mobilise</w:t>
      </w:r>
      <w:proofErr w:type="spellEnd"/>
      <w:r w:rsidRPr="00C84FEF">
        <w:rPr>
          <w:rFonts w:ascii="Aptos" w:eastAsia="Times New Roman" w:hAnsi="Aptos" w:cs="Segoe UI"/>
          <w:b/>
          <w:bCs/>
          <w:color w:val="002060"/>
        </w:rPr>
        <w:t xml:space="preserve"> more private investment for infrastructure and climate projects?</w:t>
      </w:r>
    </w:p>
    <w:p w14:paraId="44572F4F"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Improving project preparation and reducing delays will be essential.</w:t>
      </w:r>
    </w:p>
    <w:p w14:paraId="5FBECA21"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We have seen on both the public and private sector sides that while there are many projects being announced and many moving forward, when it comes to ensuring bankability and best-in-class practices in terms of risk-sharing and structuring, there are shortcomings on both sides.</w:t>
      </w:r>
    </w:p>
    <w:p w14:paraId="355D4B6D"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proofErr w:type="gramStart"/>
      <w:r w:rsidRPr="00C84FEF">
        <w:rPr>
          <w:rFonts w:ascii="Aptos" w:eastAsia="Times New Roman" w:hAnsi="Aptos" w:cs="Segoe UI"/>
          <w:color w:val="002060"/>
        </w:rPr>
        <w:t>So</w:t>
      </w:r>
      <w:proofErr w:type="gramEnd"/>
      <w:r w:rsidRPr="00C84FEF">
        <w:rPr>
          <w:rFonts w:ascii="Aptos" w:eastAsia="Times New Roman" w:hAnsi="Aptos" w:cs="Segoe UI"/>
          <w:color w:val="002060"/>
        </w:rPr>
        <w:t xml:space="preserve"> I would say that, to attract more capital, the focus should be on expediting project preparation.</w:t>
      </w:r>
    </w:p>
    <w:p w14:paraId="57235C9A"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b/>
          <w:bCs/>
          <w:color w:val="002060"/>
        </w:rPr>
        <w:t>What reforms are most urgent to improve productivity and growth quality?</w:t>
      </w:r>
    </w:p>
    <w:p w14:paraId="02A46F25"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Recent policy changes have already made progress in improving the business environment and governance.</w:t>
      </w:r>
    </w:p>
    <w:p w14:paraId="794880D5"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We had Resolution 68, which put the private sector at the </w:t>
      </w:r>
      <w:proofErr w:type="spellStart"/>
      <w:r w:rsidRPr="00C84FEF">
        <w:rPr>
          <w:rFonts w:ascii="Aptos" w:eastAsia="Times New Roman" w:hAnsi="Aptos" w:cs="Segoe UI"/>
          <w:color w:val="002060"/>
        </w:rPr>
        <w:t>centre</w:t>
      </w:r>
      <w:proofErr w:type="spellEnd"/>
      <w:r w:rsidRPr="00C84FEF">
        <w:rPr>
          <w:rFonts w:ascii="Aptos" w:eastAsia="Times New Roman" w:hAnsi="Aptos" w:cs="Segoe UI"/>
          <w:color w:val="002060"/>
        </w:rPr>
        <w:t xml:space="preserve"> of the country's growth, along with reforms to streamline official development assistance procedures.</w:t>
      </w:r>
    </w:p>
    <w:p w14:paraId="6D835387"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Ongoing administrative restructuring and </w:t>
      </w:r>
      <w:proofErr w:type="spellStart"/>
      <w:r w:rsidRPr="00C84FEF">
        <w:rPr>
          <w:rFonts w:ascii="Aptos" w:eastAsia="Times New Roman" w:hAnsi="Aptos" w:cs="Segoe UI"/>
          <w:color w:val="002060"/>
        </w:rPr>
        <w:t>decentralisation</w:t>
      </w:r>
      <w:proofErr w:type="spellEnd"/>
      <w:r w:rsidRPr="00C84FEF">
        <w:rPr>
          <w:rFonts w:ascii="Aptos" w:eastAsia="Times New Roman" w:hAnsi="Aptos" w:cs="Segoe UI"/>
          <w:color w:val="002060"/>
        </w:rPr>
        <w:t xml:space="preserve"> are seen as factors affecting decision-making and project implementation.</w:t>
      </w:r>
    </w:p>
    <w:p w14:paraId="62286564"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There is also a need to strengthen human capital and expand public-private partnerships (PPP).</w:t>
      </w:r>
    </w:p>
    <w:p w14:paraId="42C69734"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PPP is another area where there is significant scope for further work, particularly in infrastructure sectors such as transport and energy.</w:t>
      </w:r>
    </w:p>
    <w:p w14:paraId="57A3729E" w14:textId="77777777" w:rsidR="00C84FEF" w:rsidRPr="00C84FEF"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Moreover, additional capacity is needed to train people in areas such as AI, science and technology, biotech and fintech.</w:t>
      </w:r>
    </w:p>
    <w:p w14:paraId="0242AE61" w14:textId="118A68A1" w:rsidR="00603339" w:rsidRPr="000E097C" w:rsidRDefault="00C84FEF" w:rsidP="00400E6B">
      <w:pPr>
        <w:spacing w:after="100" w:afterAutospacing="1" w:line="288" w:lineRule="auto"/>
        <w:contextualSpacing/>
        <w:jc w:val="both"/>
        <w:rPr>
          <w:rFonts w:ascii="Aptos" w:eastAsia="Times New Roman" w:hAnsi="Aptos" w:cs="Segoe UI"/>
          <w:color w:val="002060"/>
        </w:rPr>
      </w:pPr>
      <w:r w:rsidRPr="00C84FEF">
        <w:rPr>
          <w:rFonts w:ascii="Aptos" w:eastAsia="Times New Roman" w:hAnsi="Aptos" w:cs="Segoe UI"/>
          <w:color w:val="002060"/>
        </w:rPr>
        <w:t xml:space="preserve">The setting up of an international financial </w:t>
      </w:r>
      <w:proofErr w:type="spellStart"/>
      <w:r w:rsidRPr="00C84FEF">
        <w:rPr>
          <w:rFonts w:ascii="Aptos" w:eastAsia="Times New Roman" w:hAnsi="Aptos" w:cs="Segoe UI"/>
          <w:color w:val="002060"/>
        </w:rPr>
        <w:t>centre</w:t>
      </w:r>
      <w:proofErr w:type="spellEnd"/>
      <w:r w:rsidRPr="00C84FEF">
        <w:rPr>
          <w:rFonts w:ascii="Aptos" w:eastAsia="Times New Roman" w:hAnsi="Aptos" w:cs="Segoe UI"/>
          <w:color w:val="002060"/>
        </w:rPr>
        <w:t xml:space="preserve"> (</w:t>
      </w:r>
      <w:proofErr w:type="spellStart"/>
      <w:r w:rsidRPr="00C84FEF">
        <w:rPr>
          <w:rFonts w:ascii="Aptos" w:eastAsia="Times New Roman" w:hAnsi="Aptos" w:cs="Segoe UI"/>
          <w:color w:val="002060"/>
        </w:rPr>
        <w:t>IFC</w:t>
      </w:r>
      <w:proofErr w:type="spellEnd"/>
      <w:r w:rsidRPr="00C84FEF">
        <w:rPr>
          <w:rFonts w:ascii="Aptos" w:eastAsia="Times New Roman" w:hAnsi="Aptos" w:cs="Segoe UI"/>
          <w:color w:val="002060"/>
        </w:rPr>
        <w:t xml:space="preserve">) is a very positive step in that direction because it helps create an ecosystem that can attract long-term private capital. </w:t>
      </w:r>
    </w:p>
    <w:p w14:paraId="4A02550F" w14:textId="77777777" w:rsidR="001D7544" w:rsidRDefault="00F33A86"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7DC7E856" w14:textId="77777777" w:rsidR="000E097C" w:rsidRDefault="000E097C" w:rsidP="001D7544">
      <w:pPr>
        <w:spacing w:line="288" w:lineRule="auto"/>
        <w:jc w:val="right"/>
        <w:rPr>
          <w:rStyle w:val="Hyperlink"/>
          <w:rFonts w:ascii="Aptos" w:eastAsia="Malgun Gothic" w:hAnsi="Aptos" w:cs="Times New Roman"/>
          <w:color w:val="002060"/>
        </w:rPr>
      </w:pPr>
    </w:p>
    <w:p w14:paraId="7AFD35FD" w14:textId="77777777" w:rsidR="000E097C" w:rsidRPr="008316A5" w:rsidRDefault="000E097C" w:rsidP="008316A5">
      <w:pPr>
        <w:spacing w:after="150" w:line="288" w:lineRule="auto"/>
        <w:jc w:val="both"/>
        <w:outlineLvl w:val="0"/>
        <w:rPr>
          <w:rFonts w:ascii="Aptos" w:eastAsia="Times New Roman" w:hAnsi="Aptos" w:cs="Times New Roman"/>
          <w:b/>
          <w:bCs/>
          <w:color w:val="002060"/>
          <w:kern w:val="36"/>
          <w:sz w:val="28"/>
          <w:szCs w:val="28"/>
        </w:rPr>
      </w:pPr>
      <w:bookmarkStart w:id="663" w:name="_Toc227242444"/>
      <w:proofErr w:type="spellStart"/>
      <w:r w:rsidRPr="000E097C">
        <w:rPr>
          <w:rFonts w:ascii="Aptos" w:eastAsia="Times New Roman" w:hAnsi="Aptos" w:cs="Times New Roman"/>
          <w:b/>
          <w:bCs/>
          <w:color w:val="002060"/>
          <w:kern w:val="36"/>
          <w:sz w:val="28"/>
          <w:szCs w:val="28"/>
        </w:rPr>
        <w:t>Việt</w:t>
      </w:r>
      <w:proofErr w:type="spellEnd"/>
      <w:r w:rsidRPr="000E097C">
        <w:rPr>
          <w:rFonts w:ascii="Aptos" w:eastAsia="Times New Roman" w:hAnsi="Aptos" w:cs="Times New Roman"/>
          <w:b/>
          <w:bCs/>
          <w:color w:val="002060"/>
          <w:kern w:val="36"/>
          <w:sz w:val="28"/>
          <w:szCs w:val="28"/>
        </w:rPr>
        <w:t xml:space="preserve"> Nam’s medical tourism services eye nearly $</w:t>
      </w:r>
      <w:proofErr w:type="spellStart"/>
      <w:r w:rsidRPr="000E097C">
        <w:rPr>
          <w:rFonts w:ascii="Aptos" w:eastAsia="Times New Roman" w:hAnsi="Aptos" w:cs="Times New Roman"/>
          <w:b/>
          <w:bCs/>
          <w:color w:val="002060"/>
          <w:kern w:val="36"/>
          <w:sz w:val="28"/>
          <w:szCs w:val="28"/>
        </w:rPr>
        <w:t>4bln</w:t>
      </w:r>
      <w:proofErr w:type="spellEnd"/>
      <w:r w:rsidRPr="000E097C">
        <w:rPr>
          <w:rFonts w:ascii="Aptos" w:eastAsia="Times New Roman" w:hAnsi="Aptos" w:cs="Times New Roman"/>
          <w:b/>
          <w:bCs/>
          <w:color w:val="002060"/>
          <w:kern w:val="36"/>
          <w:sz w:val="28"/>
          <w:szCs w:val="28"/>
        </w:rPr>
        <w:t xml:space="preserve"> in revenue by 2033</w:t>
      </w:r>
      <w:bookmarkEnd w:id="663"/>
    </w:p>
    <w:p w14:paraId="09D7B207" w14:textId="4056D33B" w:rsidR="000E097C" w:rsidRPr="007875BF" w:rsidRDefault="000E097C" w:rsidP="008316A5">
      <w:pPr>
        <w:spacing w:after="150" w:line="288" w:lineRule="auto"/>
        <w:jc w:val="both"/>
        <w:outlineLvl w:val="0"/>
        <w:rPr>
          <w:rFonts w:ascii="Aptos" w:eastAsia="Times New Roman" w:hAnsi="Aptos" w:cs="Segoe UI"/>
          <w:i/>
          <w:iCs/>
          <w:color w:val="002060"/>
          <w:sz w:val="18"/>
          <w:szCs w:val="18"/>
        </w:rPr>
      </w:pPr>
      <w:bookmarkStart w:id="664" w:name="_Toc227242445"/>
      <w:proofErr w:type="spellStart"/>
      <w:r w:rsidRPr="000E097C">
        <w:rPr>
          <w:rFonts w:ascii="Aptos" w:eastAsia="Times New Roman" w:hAnsi="Aptos" w:cs="Segoe UI"/>
          <w:i/>
          <w:iCs/>
          <w:color w:val="002060"/>
          <w:sz w:val="18"/>
          <w:szCs w:val="18"/>
        </w:rPr>
        <w:t>VNA</w:t>
      </w:r>
      <w:proofErr w:type="spellEnd"/>
      <w:r w:rsidRPr="000E097C">
        <w:rPr>
          <w:rFonts w:ascii="Aptos" w:eastAsia="Times New Roman" w:hAnsi="Aptos" w:cs="Segoe UI"/>
          <w:i/>
          <w:iCs/>
          <w:color w:val="002060"/>
          <w:sz w:val="18"/>
          <w:szCs w:val="18"/>
        </w:rPr>
        <w:t>/VNS</w:t>
      </w:r>
      <w:bookmarkEnd w:id="664"/>
    </w:p>
    <w:p w14:paraId="33E3D61B" w14:textId="77777777" w:rsidR="000E097C" w:rsidRPr="000E097C" w:rsidRDefault="000E097C" w:rsidP="008316A5">
      <w:pPr>
        <w:spacing w:after="150" w:line="288" w:lineRule="auto"/>
        <w:jc w:val="both"/>
        <w:outlineLvl w:val="0"/>
        <w:rPr>
          <w:rFonts w:ascii="Aptos" w:eastAsia="Times New Roman" w:hAnsi="Aptos" w:cs="Times New Roman"/>
          <w:color w:val="002060"/>
          <w:kern w:val="36"/>
        </w:rPr>
      </w:pPr>
    </w:p>
    <w:p w14:paraId="2A96003F" w14:textId="6EC41758" w:rsidR="000E097C" w:rsidRPr="000E097C" w:rsidRDefault="000E097C" w:rsidP="008316A5">
      <w:pPr>
        <w:spacing w:line="288" w:lineRule="auto"/>
        <w:jc w:val="both"/>
        <w:rPr>
          <w:rFonts w:ascii="Aptos" w:eastAsia="Times New Roman" w:hAnsi="Aptos" w:cs="Poppins"/>
          <w:color w:val="002060"/>
        </w:rPr>
      </w:pPr>
      <w:proofErr w:type="spellStart"/>
      <w:r w:rsidRPr="000E097C">
        <w:rPr>
          <w:rFonts w:ascii="Aptos" w:eastAsia="Times New Roman" w:hAnsi="Aptos" w:cs="Poppins"/>
          <w:color w:val="002060"/>
        </w:rPr>
        <w:t>Việt</w:t>
      </w:r>
      <w:proofErr w:type="spellEnd"/>
      <w:r w:rsidRPr="000E097C">
        <w:rPr>
          <w:rFonts w:ascii="Aptos" w:eastAsia="Times New Roman" w:hAnsi="Aptos" w:cs="Poppins"/>
          <w:color w:val="002060"/>
        </w:rPr>
        <w:t xml:space="preserve"> Nam’s medical tourism market, valued at about </w:t>
      </w:r>
      <w:proofErr w:type="spellStart"/>
      <w:r w:rsidRPr="000E097C">
        <w:rPr>
          <w:rFonts w:ascii="Aptos" w:eastAsia="Times New Roman" w:hAnsi="Aptos" w:cs="Poppins"/>
          <w:color w:val="002060"/>
        </w:rPr>
        <w:t>US$700</w:t>
      </w:r>
      <w:proofErr w:type="spellEnd"/>
      <w:r w:rsidRPr="000E097C">
        <w:rPr>
          <w:rFonts w:ascii="Aptos" w:eastAsia="Times New Roman" w:hAnsi="Aptos" w:cs="Poppins"/>
          <w:color w:val="002060"/>
        </w:rPr>
        <w:t xml:space="preserve"> million in 2024, is projected to reach nearly $4 billion by 2033, growing around 18 per cent annually, highlighting its strong potential.</w:t>
      </w: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8316A5" w:rsidRPr="000E097C" w14:paraId="6EAD571F" w14:textId="77777777" w:rsidTr="000E097C">
        <w:tc>
          <w:tcPr>
            <w:tcW w:w="0" w:type="auto"/>
            <w:tcBorders>
              <w:top w:val="nil"/>
              <w:left w:val="nil"/>
              <w:bottom w:val="nil"/>
              <w:right w:val="nil"/>
            </w:tcBorders>
            <w:tcMar>
              <w:top w:w="0" w:type="dxa"/>
              <w:left w:w="0" w:type="dxa"/>
              <w:bottom w:w="0" w:type="dxa"/>
              <w:right w:w="0" w:type="dxa"/>
            </w:tcMar>
            <w:vAlign w:val="center"/>
            <w:hideMark/>
          </w:tcPr>
          <w:p w14:paraId="5794487A" w14:textId="6CEC533C" w:rsidR="000E097C" w:rsidRPr="000E097C" w:rsidRDefault="000E097C" w:rsidP="008316A5">
            <w:pPr>
              <w:spacing w:after="450" w:line="288" w:lineRule="auto"/>
              <w:jc w:val="both"/>
              <w:rPr>
                <w:rFonts w:ascii="Aptos" w:eastAsia="Times New Roman" w:hAnsi="Aptos" w:cs="Segoe UI"/>
                <w:color w:val="002060"/>
              </w:rPr>
            </w:pPr>
          </w:p>
        </w:tc>
      </w:tr>
    </w:tbl>
    <w:p w14:paraId="27DFC95A" w14:textId="6B2D3F08"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The Ministry of Health is seeking public feedback on a draft project to develop high-quality medical services and promote medical tourism, attracting both domestic and international patients.</w:t>
      </w:r>
    </w:p>
    <w:p w14:paraId="4F3C4DE6"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Under the project, by 2030, five key localities, namely Hà </w:t>
      </w:r>
      <w:proofErr w:type="spellStart"/>
      <w:r w:rsidRPr="000E097C">
        <w:rPr>
          <w:rFonts w:ascii="Aptos" w:eastAsia="Times New Roman" w:hAnsi="Aptos" w:cs="Segoe UI"/>
          <w:color w:val="002060"/>
        </w:rPr>
        <w:t>Nội</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HCM</w:t>
      </w:r>
      <w:proofErr w:type="spellEnd"/>
      <w:r w:rsidRPr="000E097C">
        <w:rPr>
          <w:rFonts w:ascii="Aptos" w:eastAsia="Times New Roman" w:hAnsi="Aptos" w:cs="Segoe UI"/>
          <w:color w:val="002060"/>
        </w:rPr>
        <w:t xml:space="preserve"> City, </w:t>
      </w:r>
      <w:proofErr w:type="spellStart"/>
      <w:r w:rsidRPr="000E097C">
        <w:rPr>
          <w:rFonts w:ascii="Aptos" w:eastAsia="Times New Roman" w:hAnsi="Aptos" w:cs="Segoe UI"/>
          <w:color w:val="002060"/>
        </w:rPr>
        <w:t>Đà</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Nẵng</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Quảng</w:t>
      </w:r>
      <w:proofErr w:type="spellEnd"/>
      <w:r w:rsidRPr="000E097C">
        <w:rPr>
          <w:rFonts w:ascii="Aptos" w:eastAsia="Times New Roman" w:hAnsi="Aptos" w:cs="Segoe UI"/>
          <w:color w:val="002060"/>
        </w:rPr>
        <w:t xml:space="preserve"> Ninh and Khánh </w:t>
      </w:r>
      <w:proofErr w:type="spellStart"/>
      <w:r w:rsidRPr="000E097C">
        <w:rPr>
          <w:rFonts w:ascii="Aptos" w:eastAsia="Times New Roman" w:hAnsi="Aptos" w:cs="Segoe UI"/>
          <w:color w:val="002060"/>
        </w:rPr>
        <w:t>Hòa</w:t>
      </w:r>
      <w:proofErr w:type="spellEnd"/>
      <w:r w:rsidRPr="000E097C">
        <w:rPr>
          <w:rFonts w:ascii="Aptos" w:eastAsia="Times New Roman" w:hAnsi="Aptos" w:cs="Segoe UI"/>
          <w:color w:val="002060"/>
        </w:rPr>
        <w:t>, will pilot integrated medical tourism models combining hospitals, hotels, resorts and travel services.</w:t>
      </w:r>
    </w:p>
    <w:p w14:paraId="57853FFA"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According to the ministry, </w:t>
      </w:r>
      <w:proofErr w:type="spellStart"/>
      <w:r w:rsidRPr="000E097C">
        <w:rPr>
          <w:rFonts w:ascii="Aptos" w:eastAsia="Times New Roman" w:hAnsi="Aptos" w:cs="Segoe UI"/>
          <w:color w:val="002060"/>
        </w:rPr>
        <w:t>Việt</w:t>
      </w:r>
      <w:proofErr w:type="spellEnd"/>
      <w:r w:rsidRPr="000E097C">
        <w:rPr>
          <w:rFonts w:ascii="Aptos" w:eastAsia="Times New Roman" w:hAnsi="Aptos" w:cs="Segoe UI"/>
          <w:color w:val="002060"/>
        </w:rPr>
        <w:t xml:space="preserve"> Nam’s medical tourism market was valued at approximately </w:t>
      </w:r>
      <w:proofErr w:type="spellStart"/>
      <w:r w:rsidRPr="000E097C">
        <w:rPr>
          <w:rFonts w:ascii="Aptos" w:eastAsia="Times New Roman" w:hAnsi="Aptos" w:cs="Segoe UI"/>
          <w:color w:val="002060"/>
        </w:rPr>
        <w:t>US$700</w:t>
      </w:r>
      <w:proofErr w:type="spellEnd"/>
      <w:r w:rsidRPr="000E097C">
        <w:rPr>
          <w:rFonts w:ascii="Aptos" w:eastAsia="Times New Roman" w:hAnsi="Aptos" w:cs="Segoe UI"/>
          <w:color w:val="002060"/>
        </w:rPr>
        <w:t xml:space="preserve"> million in 2024 and is projected to expand to nearly $4 billion by 2033, representing an average annual growth rate of around 18 per cent. The figures underscore the sector’s considerable potential.</w:t>
      </w:r>
    </w:p>
    <w:p w14:paraId="2DF44857" w14:textId="77777777" w:rsidR="000E097C" w:rsidRPr="000E097C" w:rsidRDefault="000E097C" w:rsidP="008316A5">
      <w:pPr>
        <w:spacing w:after="450" w:line="288" w:lineRule="auto"/>
        <w:jc w:val="both"/>
        <w:rPr>
          <w:rFonts w:ascii="Aptos" w:eastAsia="Times New Roman" w:hAnsi="Aptos" w:cs="Segoe UI"/>
          <w:color w:val="002060"/>
        </w:rPr>
      </w:pPr>
      <w:proofErr w:type="spellStart"/>
      <w:r w:rsidRPr="000E097C">
        <w:rPr>
          <w:rFonts w:ascii="Aptos" w:eastAsia="Times New Roman" w:hAnsi="Aptos" w:cs="Segoe UI"/>
          <w:color w:val="002060"/>
        </w:rPr>
        <w:t>Việt</w:t>
      </w:r>
      <w:proofErr w:type="spellEnd"/>
      <w:r w:rsidRPr="000E097C">
        <w:rPr>
          <w:rFonts w:ascii="Aptos" w:eastAsia="Times New Roman" w:hAnsi="Aptos" w:cs="Segoe UI"/>
          <w:color w:val="002060"/>
        </w:rPr>
        <w:t xml:space="preserve"> Nam benefits from several competitive advantages, including relatively low costs, a highly skilled medical workforce, and the capability to perform complex procedures in fields such as cardiology, organ transplantation, in vitro </w:t>
      </w:r>
      <w:proofErr w:type="spellStart"/>
      <w:r w:rsidRPr="000E097C">
        <w:rPr>
          <w:rFonts w:ascii="Aptos" w:eastAsia="Times New Roman" w:hAnsi="Aptos" w:cs="Segoe UI"/>
          <w:color w:val="002060"/>
        </w:rPr>
        <w:t>fertilisation</w:t>
      </w:r>
      <w:proofErr w:type="spellEnd"/>
      <w:r w:rsidRPr="000E097C">
        <w:rPr>
          <w:rFonts w:ascii="Aptos" w:eastAsia="Times New Roman" w:hAnsi="Aptos" w:cs="Segoe UI"/>
          <w:color w:val="002060"/>
        </w:rPr>
        <w:t xml:space="preserve"> (IVF), and dentistry. These strengths position the country to compete with established regional medical hubs.</w:t>
      </w:r>
    </w:p>
    <w:p w14:paraId="0F880860"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To </w:t>
      </w:r>
      <w:proofErr w:type="spellStart"/>
      <w:r w:rsidRPr="000E097C">
        <w:rPr>
          <w:rFonts w:ascii="Aptos" w:eastAsia="Times New Roman" w:hAnsi="Aptos" w:cs="Segoe UI"/>
          <w:color w:val="002060"/>
        </w:rPr>
        <w:t>capitalise</w:t>
      </w:r>
      <w:proofErr w:type="spellEnd"/>
      <w:r w:rsidRPr="000E097C">
        <w:rPr>
          <w:rFonts w:ascii="Aptos" w:eastAsia="Times New Roman" w:hAnsi="Aptos" w:cs="Segoe UI"/>
          <w:color w:val="002060"/>
        </w:rPr>
        <w:t xml:space="preserve"> on this potential, the ministry is formulating a development strategy for high-quality healthcare services for the 2025–2030 period. The initiative aims to attract high-spending patients while also reducing the number of Vietnamese citizens seeking treatment abroad.</w:t>
      </w:r>
    </w:p>
    <w:p w14:paraId="70B60B63"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The plan further envisages establishing at least 15 internationally accredited hospitals by 2030, including five public institutions. In parallel, service packages will be diversified to include advanced medical treatment, traditional medicine combined with wellness retreats, and comprehensive healthcare packages.</w:t>
      </w:r>
    </w:p>
    <w:p w14:paraId="12DFBDDE"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b/>
          <w:bCs/>
          <w:color w:val="002060"/>
        </w:rPr>
        <w:t>Towards an integrated healthcare–wellness ecosystem</w:t>
      </w:r>
    </w:p>
    <w:p w14:paraId="2C83AC84"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In 2026, healthcare in the capital – one of the five target localities of the draft project – is set to </w:t>
      </w:r>
      <w:proofErr w:type="spellStart"/>
      <w:r w:rsidRPr="000E097C">
        <w:rPr>
          <w:rFonts w:ascii="Aptos" w:eastAsia="Times New Roman" w:hAnsi="Aptos" w:cs="Segoe UI"/>
          <w:color w:val="002060"/>
        </w:rPr>
        <w:t>prioritise</w:t>
      </w:r>
      <w:proofErr w:type="spellEnd"/>
      <w:r w:rsidRPr="000E097C">
        <w:rPr>
          <w:rFonts w:ascii="Aptos" w:eastAsia="Times New Roman" w:hAnsi="Aptos" w:cs="Segoe UI"/>
          <w:color w:val="002060"/>
        </w:rPr>
        <w:t xml:space="preserve"> infrastructure upgrades, modern equipment, workforce training, and the application of artificial intelligence in early diagnosis. Major projects, including the expansion of the local oncology, cardiology and </w:t>
      </w:r>
      <w:proofErr w:type="spellStart"/>
      <w:r w:rsidRPr="000E097C">
        <w:rPr>
          <w:rFonts w:ascii="Aptos" w:eastAsia="Times New Roman" w:hAnsi="Aptos" w:cs="Segoe UI"/>
          <w:color w:val="002060"/>
        </w:rPr>
        <w:t>paediatric</w:t>
      </w:r>
      <w:proofErr w:type="spellEnd"/>
      <w:r w:rsidRPr="000E097C">
        <w:rPr>
          <w:rFonts w:ascii="Aptos" w:eastAsia="Times New Roman" w:hAnsi="Aptos" w:cs="Segoe UI"/>
          <w:color w:val="002060"/>
        </w:rPr>
        <w:t xml:space="preserve"> hospitals, are expected to be rolled out alongside modern rehabilitation and therapeutic care complexes.</w:t>
      </w:r>
    </w:p>
    <w:p w14:paraId="527E06A3"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From a business perspective, integrated treatment-and-leisure models are also beginning to take shape. Notably, </w:t>
      </w:r>
      <w:proofErr w:type="spellStart"/>
      <w:r w:rsidRPr="000E097C">
        <w:rPr>
          <w:rFonts w:ascii="Aptos" w:eastAsia="Times New Roman" w:hAnsi="Aptos" w:cs="Segoe UI"/>
          <w:color w:val="002060"/>
        </w:rPr>
        <w:t>Vinmec</w:t>
      </w:r>
      <w:proofErr w:type="spellEnd"/>
      <w:r w:rsidRPr="000E097C">
        <w:rPr>
          <w:rFonts w:ascii="Aptos" w:eastAsia="Times New Roman" w:hAnsi="Aptos" w:cs="Segoe UI"/>
          <w:color w:val="002060"/>
        </w:rPr>
        <w:t xml:space="preserve"> Ocean Park 2 International Hospital has introduced a model in which patients receive treatment within private villa-style settings, combining round-the-clock medical care with a high-end resort environment.</w:t>
      </w:r>
    </w:p>
    <w:p w14:paraId="47D18E61"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Commenting on development, Đỗ Tân Khoa, director of the Traditional Medicine Hospital of </w:t>
      </w:r>
      <w:proofErr w:type="spellStart"/>
      <w:r w:rsidRPr="000E097C">
        <w:rPr>
          <w:rFonts w:ascii="Aptos" w:eastAsia="Times New Roman" w:hAnsi="Aptos" w:cs="Segoe UI"/>
          <w:color w:val="002060"/>
        </w:rPr>
        <w:t>HCM</w:t>
      </w:r>
      <w:proofErr w:type="spellEnd"/>
      <w:r w:rsidRPr="000E097C">
        <w:rPr>
          <w:rFonts w:ascii="Aptos" w:eastAsia="Times New Roman" w:hAnsi="Aptos" w:cs="Segoe UI"/>
          <w:color w:val="002060"/>
        </w:rPr>
        <w:t xml:space="preserve"> City, </w:t>
      </w:r>
      <w:proofErr w:type="spellStart"/>
      <w:r w:rsidRPr="000E097C">
        <w:rPr>
          <w:rFonts w:ascii="Aptos" w:eastAsia="Times New Roman" w:hAnsi="Aptos" w:cs="Segoe UI"/>
          <w:color w:val="002060"/>
        </w:rPr>
        <w:t>emphasised</w:t>
      </w:r>
      <w:proofErr w:type="spellEnd"/>
      <w:r w:rsidRPr="000E097C">
        <w:rPr>
          <w:rFonts w:ascii="Aptos" w:eastAsia="Times New Roman" w:hAnsi="Aptos" w:cs="Segoe UI"/>
          <w:color w:val="002060"/>
        </w:rPr>
        <w:t xml:space="preserve"> that traditional medicine is being identified as a key pillar of the healthcare sector, particularly in attracting international visitors. Beyond treatment, it offers services focused on wellness, rehabilitation, and quality-of-life enhancement – areas of growing interest among foreign patients.</w:t>
      </w:r>
    </w:p>
    <w:p w14:paraId="4D50000C"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Meanwhile, </w:t>
      </w:r>
      <w:proofErr w:type="spellStart"/>
      <w:r w:rsidRPr="000E097C">
        <w:rPr>
          <w:rFonts w:ascii="Aptos" w:eastAsia="Times New Roman" w:hAnsi="Aptos" w:cs="Segoe UI"/>
          <w:color w:val="002060"/>
        </w:rPr>
        <w:t>Trần</w:t>
      </w:r>
      <w:proofErr w:type="spellEnd"/>
      <w:r w:rsidRPr="000E097C">
        <w:rPr>
          <w:rFonts w:ascii="Aptos" w:eastAsia="Times New Roman" w:hAnsi="Aptos" w:cs="Segoe UI"/>
          <w:color w:val="002060"/>
        </w:rPr>
        <w:t xml:space="preserve"> Quang Huy, director of the </w:t>
      </w:r>
      <w:proofErr w:type="spellStart"/>
      <w:r w:rsidRPr="000E097C">
        <w:rPr>
          <w:rFonts w:ascii="Aptos" w:eastAsia="Times New Roman" w:hAnsi="Aptos" w:cs="Segoe UI"/>
          <w:color w:val="002060"/>
        </w:rPr>
        <w:t>Chim</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Cánh</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Cụt</w:t>
      </w:r>
      <w:proofErr w:type="spellEnd"/>
      <w:r w:rsidRPr="000E097C">
        <w:rPr>
          <w:rFonts w:ascii="Aptos" w:eastAsia="Times New Roman" w:hAnsi="Aptos" w:cs="Segoe UI"/>
          <w:color w:val="002060"/>
        </w:rPr>
        <w:t xml:space="preserve"> Travel Service </w:t>
      </w:r>
      <w:proofErr w:type="spellStart"/>
      <w:r w:rsidRPr="000E097C">
        <w:rPr>
          <w:rFonts w:ascii="Aptos" w:eastAsia="Times New Roman" w:hAnsi="Aptos" w:cs="Segoe UI"/>
          <w:color w:val="002060"/>
        </w:rPr>
        <w:t>JSC</w:t>
      </w:r>
      <w:proofErr w:type="spellEnd"/>
      <w:r w:rsidRPr="000E097C">
        <w:rPr>
          <w:rFonts w:ascii="Aptos" w:eastAsia="Times New Roman" w:hAnsi="Aptos" w:cs="Segoe UI"/>
          <w:color w:val="002060"/>
        </w:rPr>
        <w:t xml:space="preserve">, noted that regional administrative restructuring has enabled travel firms to diversify their products. Previously </w:t>
      </w:r>
      <w:proofErr w:type="spellStart"/>
      <w:r w:rsidRPr="000E097C">
        <w:rPr>
          <w:rFonts w:ascii="Aptos" w:eastAsia="Times New Roman" w:hAnsi="Aptos" w:cs="Segoe UI"/>
          <w:color w:val="002060"/>
        </w:rPr>
        <w:t>centred</w:t>
      </w:r>
      <w:proofErr w:type="spellEnd"/>
      <w:r w:rsidRPr="000E097C">
        <w:rPr>
          <w:rFonts w:ascii="Aptos" w:eastAsia="Times New Roman" w:hAnsi="Aptos" w:cs="Segoe UI"/>
          <w:color w:val="002060"/>
        </w:rPr>
        <w:t xml:space="preserve"> on </w:t>
      </w:r>
      <w:proofErr w:type="spellStart"/>
      <w:r w:rsidRPr="000E097C">
        <w:rPr>
          <w:rFonts w:ascii="Aptos" w:eastAsia="Times New Roman" w:hAnsi="Aptos" w:cs="Segoe UI"/>
          <w:color w:val="002060"/>
        </w:rPr>
        <w:t>HCM</w:t>
      </w:r>
      <w:proofErr w:type="spellEnd"/>
      <w:r w:rsidRPr="000E097C">
        <w:rPr>
          <w:rFonts w:ascii="Aptos" w:eastAsia="Times New Roman" w:hAnsi="Aptos" w:cs="Segoe UI"/>
          <w:color w:val="002060"/>
        </w:rPr>
        <w:t xml:space="preserve"> City with basic services such as dental care, tour packages can now incorporate a broader range of options from </w:t>
      </w:r>
      <w:proofErr w:type="spellStart"/>
      <w:r w:rsidRPr="000E097C">
        <w:rPr>
          <w:rFonts w:ascii="Aptos" w:eastAsia="Times New Roman" w:hAnsi="Aptos" w:cs="Segoe UI"/>
          <w:color w:val="002060"/>
        </w:rPr>
        <w:t>specialised</w:t>
      </w:r>
      <w:proofErr w:type="spellEnd"/>
      <w:r w:rsidRPr="000E097C">
        <w:rPr>
          <w:rFonts w:ascii="Aptos" w:eastAsia="Times New Roman" w:hAnsi="Aptos" w:cs="Segoe UI"/>
          <w:color w:val="002060"/>
        </w:rPr>
        <w:t xml:space="preserve"> dental treatment to cosmetic procedures and wellness retreats.</w:t>
      </w:r>
    </w:p>
    <w:p w14:paraId="111E99EA" w14:textId="77777777"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According to Bùi </w:t>
      </w:r>
      <w:proofErr w:type="spellStart"/>
      <w:r w:rsidRPr="000E097C">
        <w:rPr>
          <w:rFonts w:ascii="Aptos" w:eastAsia="Times New Roman" w:hAnsi="Aptos" w:cs="Segoe UI"/>
          <w:color w:val="002060"/>
        </w:rPr>
        <w:t>Thị</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Ngọc</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Hiếu</w:t>
      </w:r>
      <w:proofErr w:type="spellEnd"/>
      <w:r w:rsidRPr="000E097C">
        <w:rPr>
          <w:rFonts w:ascii="Aptos" w:eastAsia="Times New Roman" w:hAnsi="Aptos" w:cs="Segoe UI"/>
          <w:color w:val="002060"/>
        </w:rPr>
        <w:t xml:space="preserve">, deputy director of </w:t>
      </w:r>
      <w:proofErr w:type="spellStart"/>
      <w:r w:rsidRPr="000E097C">
        <w:rPr>
          <w:rFonts w:ascii="Aptos" w:eastAsia="Times New Roman" w:hAnsi="Aptos" w:cs="Segoe UI"/>
          <w:color w:val="002060"/>
        </w:rPr>
        <w:t>HCM</w:t>
      </w:r>
      <w:proofErr w:type="spellEnd"/>
      <w:r w:rsidRPr="000E097C">
        <w:rPr>
          <w:rFonts w:ascii="Aptos" w:eastAsia="Times New Roman" w:hAnsi="Aptos" w:cs="Segoe UI"/>
          <w:color w:val="002060"/>
        </w:rPr>
        <w:t xml:space="preserve"> City’s Department of Tourism, between 30 - 40 per cent of patients seeking medical treatment in the city come from other provinces or overseas. While most international patients originate from </w:t>
      </w:r>
      <w:proofErr w:type="spellStart"/>
      <w:r w:rsidRPr="000E097C">
        <w:rPr>
          <w:rFonts w:ascii="Aptos" w:eastAsia="Times New Roman" w:hAnsi="Aptos" w:cs="Segoe UI"/>
          <w:color w:val="002060"/>
        </w:rPr>
        <w:t>neighbouring</w:t>
      </w:r>
      <w:proofErr w:type="spellEnd"/>
      <w:r w:rsidRPr="000E097C">
        <w:rPr>
          <w:rFonts w:ascii="Aptos" w:eastAsia="Times New Roman" w:hAnsi="Aptos" w:cs="Segoe UI"/>
          <w:color w:val="002060"/>
        </w:rPr>
        <w:t xml:space="preserve"> countries such as Cambodia and Laos, there has also been a notable growth in other markets, including the US, Australia, Canada and Japan, as well as overseas Vietnamese communities.</w:t>
      </w:r>
    </w:p>
    <w:p w14:paraId="5E035968" w14:textId="2841CB03" w:rsidR="000E097C" w:rsidRPr="000E097C" w:rsidRDefault="000E097C" w:rsidP="008316A5">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Deputy Minister of Health </w:t>
      </w:r>
      <w:proofErr w:type="spellStart"/>
      <w:r w:rsidRPr="000E097C">
        <w:rPr>
          <w:rFonts w:ascii="Aptos" w:eastAsia="Times New Roman" w:hAnsi="Aptos" w:cs="Segoe UI"/>
          <w:color w:val="002060"/>
        </w:rPr>
        <w:t>Trần</w:t>
      </w:r>
      <w:proofErr w:type="spellEnd"/>
      <w:r w:rsidRPr="000E097C">
        <w:rPr>
          <w:rFonts w:ascii="Aptos" w:eastAsia="Times New Roman" w:hAnsi="Aptos" w:cs="Segoe UI"/>
          <w:color w:val="002060"/>
        </w:rPr>
        <w:t xml:space="preserve"> Văn </w:t>
      </w:r>
      <w:proofErr w:type="spellStart"/>
      <w:r w:rsidRPr="000E097C">
        <w:rPr>
          <w:rFonts w:ascii="Aptos" w:eastAsia="Times New Roman" w:hAnsi="Aptos" w:cs="Segoe UI"/>
          <w:color w:val="002060"/>
        </w:rPr>
        <w:t>Thuấn</w:t>
      </w:r>
      <w:proofErr w:type="spellEnd"/>
      <w:r w:rsidRPr="000E097C">
        <w:rPr>
          <w:rFonts w:ascii="Aptos" w:eastAsia="Times New Roman" w:hAnsi="Aptos" w:cs="Segoe UI"/>
          <w:color w:val="002060"/>
        </w:rPr>
        <w:t xml:space="preserve"> affirmed that </w:t>
      </w:r>
      <w:proofErr w:type="spellStart"/>
      <w:r w:rsidRPr="000E097C">
        <w:rPr>
          <w:rFonts w:ascii="Aptos" w:eastAsia="Times New Roman" w:hAnsi="Aptos" w:cs="Segoe UI"/>
          <w:color w:val="002060"/>
        </w:rPr>
        <w:t>Việt</w:t>
      </w:r>
      <w:proofErr w:type="spellEnd"/>
      <w:r w:rsidRPr="000E097C">
        <w:rPr>
          <w:rFonts w:ascii="Aptos" w:eastAsia="Times New Roman" w:hAnsi="Aptos" w:cs="Segoe UI"/>
          <w:color w:val="002060"/>
        </w:rPr>
        <w:t xml:space="preserve"> Nam’s competitive costs, improving medical expertise, and rich tradition of traditional medicine not only enhance domestic healthcare services but also open a promising new avenue for the country’s tourism and healthcare industries. </w:t>
      </w:r>
    </w:p>
    <w:p w14:paraId="796D74DA" w14:textId="77777777" w:rsidR="008316A5" w:rsidRDefault="008316A5" w:rsidP="008316A5">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191104CF" w14:textId="77777777" w:rsidR="002A02C8" w:rsidRDefault="002A02C8" w:rsidP="00EA3310">
      <w:pPr>
        <w:pStyle w:val="Heading1"/>
        <w:rPr>
          <w:rFonts w:ascii="Aptos" w:eastAsia="Malgun Gothic" w:hAnsi="Aptos" w:cs="Times New Roman"/>
          <w:color w:val="002060"/>
        </w:rPr>
      </w:pPr>
      <w:bookmarkStart w:id="665" w:name="_Toc192767033"/>
      <w:bookmarkStart w:id="666" w:name="_Toc193361541"/>
      <w:bookmarkStart w:id="667" w:name="_Toc193977732"/>
      <w:bookmarkStart w:id="668" w:name="_Toc194671397"/>
      <w:bookmarkStart w:id="669" w:name="_Toc195192232"/>
      <w:bookmarkStart w:id="670" w:name="_Toc195795575"/>
      <w:bookmarkStart w:id="671" w:name="_Toc196395801"/>
      <w:bookmarkStart w:id="672" w:name="_Toc197596761"/>
      <w:bookmarkStart w:id="673" w:name="_Toc198210648"/>
      <w:bookmarkStart w:id="674" w:name="_Toc198816031"/>
      <w:bookmarkStart w:id="675" w:name="_Toc199419427"/>
      <w:bookmarkStart w:id="676" w:name="_Toc200013599"/>
      <w:bookmarkStart w:id="677" w:name="_Toc200628575"/>
      <w:bookmarkStart w:id="678" w:name="_Toc201837358"/>
      <w:bookmarkStart w:id="679" w:name="_Toc202445693"/>
      <w:bookmarkStart w:id="680" w:name="_Toc203047559"/>
      <w:bookmarkStart w:id="681" w:name="_Toc203655863"/>
      <w:bookmarkStart w:id="682" w:name="_Toc204262801"/>
      <w:bookmarkStart w:id="683" w:name="_Toc204862959"/>
      <w:bookmarkStart w:id="684" w:name="_Toc205466588"/>
      <w:bookmarkStart w:id="685" w:name="_Toc206074506"/>
      <w:bookmarkStart w:id="686" w:name="_Toc207184398"/>
      <w:bookmarkStart w:id="687" w:name="_Toc207888604"/>
      <w:bookmarkStart w:id="688" w:name="_Toc208493627"/>
      <w:bookmarkStart w:id="689" w:name="_Toc208493705"/>
    </w:p>
    <w:p w14:paraId="2D7F9734" w14:textId="77777777" w:rsidR="00B4002D" w:rsidRPr="00B4002D" w:rsidRDefault="00B4002D" w:rsidP="00B4002D"/>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90" w:name="_Toc209099449"/>
      <w:bookmarkStart w:id="691" w:name="_Toc209702677"/>
      <w:bookmarkStart w:id="692" w:name="_Toc210305241"/>
      <w:bookmarkStart w:id="693" w:name="_Toc210911919"/>
      <w:bookmarkStart w:id="694" w:name="_Toc210912011"/>
      <w:bookmarkStart w:id="695" w:name="_Toc211518242"/>
      <w:bookmarkStart w:id="696" w:name="_Toc212118923"/>
      <w:bookmarkStart w:id="697" w:name="_Toc212726918"/>
      <w:bookmarkStart w:id="698" w:name="_Toc213334254"/>
      <w:bookmarkStart w:id="699" w:name="_Toc213924603"/>
      <w:bookmarkStart w:id="700" w:name="_Toc214539945"/>
      <w:bookmarkStart w:id="701" w:name="_Toc215144380"/>
      <w:bookmarkStart w:id="702" w:name="_Toc215750958"/>
      <w:bookmarkStart w:id="703" w:name="_Toc216355054"/>
      <w:bookmarkStart w:id="704" w:name="_Toc216965802"/>
      <w:bookmarkStart w:id="705" w:name="_Toc217639126"/>
      <w:bookmarkStart w:id="706" w:name="_Toc218772677"/>
      <w:bookmarkStart w:id="707" w:name="_Toc219377440"/>
      <w:bookmarkStart w:id="708" w:name="_Toc219985599"/>
      <w:bookmarkStart w:id="709" w:name="_Toc220587258"/>
      <w:bookmarkStart w:id="710" w:name="_Toc221194734"/>
      <w:bookmarkStart w:id="711" w:name="_Toc223006378"/>
      <w:bookmarkStart w:id="712" w:name="_Toc223615165"/>
      <w:bookmarkStart w:id="713" w:name="_Toc224217097"/>
      <w:bookmarkStart w:id="714" w:name="_Toc224824085"/>
      <w:bookmarkStart w:id="715" w:name="_Toc225429691"/>
      <w:bookmarkStart w:id="716" w:name="_Toc226641456"/>
      <w:bookmarkStart w:id="717" w:name="_Toc227242446"/>
      <w:r w:rsidRPr="004C6CBE">
        <w:rPr>
          <w:rFonts w:ascii="Aptos" w:eastAsia="Malgun Gothic" w:hAnsi="Aptos" w:cs="Times New Roman"/>
          <w:color w:val="002060"/>
        </w:rPr>
        <w:t>INVESTMENT</w:t>
      </w:r>
      <w:bookmarkStart w:id="718" w:name="_Toc85726063"/>
      <w:bookmarkStart w:id="719" w:name="_Toc432151524"/>
      <w:bookmarkStart w:id="720" w:name="_Toc432755907"/>
      <w:bookmarkStart w:id="721" w:name="_Toc433361380"/>
      <w:bookmarkStart w:id="722" w:name="_Toc433965278"/>
      <w:bookmarkStart w:id="723" w:name="_Toc434571316"/>
      <w:bookmarkStart w:id="724" w:name="_Toc435172624"/>
      <w:bookmarkStart w:id="725" w:name="_Toc435779449"/>
      <w:bookmarkStart w:id="726" w:name="_Toc436380890"/>
      <w:bookmarkStart w:id="727" w:name="_Toc436991379"/>
      <w:bookmarkStart w:id="728" w:name="_Toc437595402"/>
      <w:bookmarkStart w:id="729" w:name="_Toc440013654"/>
      <w:bookmarkStart w:id="730" w:name="_Toc440621866"/>
      <w:bookmarkStart w:id="731" w:name="_Toc441223776"/>
      <w:bookmarkStart w:id="732" w:name="_Toc441828302"/>
      <w:bookmarkStart w:id="733" w:name="_Toc441828397"/>
      <w:bookmarkStart w:id="734" w:name="_Toc442344478"/>
      <w:bookmarkStart w:id="735" w:name="_Toc443643410"/>
      <w:bookmarkStart w:id="736" w:name="_Toc444246121"/>
      <w:bookmarkStart w:id="737" w:name="_Toc444852043"/>
      <w:bookmarkStart w:id="738" w:name="_Toc445456104"/>
      <w:bookmarkStart w:id="739" w:name="_Toc445973470"/>
      <w:bookmarkStart w:id="740" w:name="_Toc446664823"/>
      <w:bookmarkStart w:id="741" w:name="_Toc447269375"/>
      <w:bookmarkStart w:id="742" w:name="_Toc447874150"/>
      <w:bookmarkStart w:id="743" w:name="_Toc448482080"/>
      <w:bookmarkStart w:id="744" w:name="_Toc449082188"/>
      <w:bookmarkStart w:id="745" w:name="_Toc449689091"/>
      <w:bookmarkStart w:id="746" w:name="_Toc450293029"/>
      <w:bookmarkStart w:id="747" w:name="_Toc450896941"/>
      <w:bookmarkStart w:id="748" w:name="_Toc452625639"/>
      <w:bookmarkStart w:id="749" w:name="_Toc453317635"/>
      <w:bookmarkStart w:id="750" w:name="_Toc453921139"/>
      <w:bookmarkStart w:id="751" w:name="_Toc454525843"/>
      <w:bookmarkStart w:id="752" w:name="_Toc455664220"/>
      <w:bookmarkStart w:id="753" w:name="_Toc456342934"/>
      <w:bookmarkStart w:id="754" w:name="_Toc456948592"/>
      <w:bookmarkStart w:id="755" w:name="_Toc457551652"/>
      <w:bookmarkStart w:id="756" w:name="_Toc458760438"/>
      <w:bookmarkStart w:id="757" w:name="_Toc459970961"/>
      <w:bookmarkStart w:id="758" w:name="_Toc460493837"/>
      <w:bookmarkStart w:id="759" w:name="_Toc461091259"/>
      <w:bookmarkStart w:id="760" w:name="_Toc461785962"/>
      <w:bookmarkStart w:id="761" w:name="_Toc462393216"/>
      <w:bookmarkStart w:id="762" w:name="_Toc462996392"/>
      <w:bookmarkStart w:id="763" w:name="_Toc463600474"/>
      <w:bookmarkStart w:id="764" w:name="_Toc464205360"/>
      <w:bookmarkStart w:id="765" w:name="_Toc464808172"/>
      <w:bookmarkStart w:id="766" w:name="_Toc465341592"/>
      <w:bookmarkStart w:id="767" w:name="_Toc466017257"/>
      <w:bookmarkStart w:id="768" w:name="_Toc466625785"/>
      <w:bookmarkStart w:id="769" w:name="_Toc467231588"/>
      <w:bookmarkStart w:id="770" w:name="_Toc467832927"/>
      <w:bookmarkStart w:id="771" w:name="_Toc468440613"/>
      <w:bookmarkStart w:id="772" w:name="_Toc469043514"/>
      <w:bookmarkStart w:id="773" w:name="_Toc469650545"/>
      <w:bookmarkStart w:id="774" w:name="_Toc472071555"/>
      <w:bookmarkStart w:id="775" w:name="_Toc472672621"/>
      <w:bookmarkStart w:id="776" w:name="_Toc473881019"/>
      <w:bookmarkStart w:id="777" w:name="_Toc474487615"/>
      <w:bookmarkStart w:id="778" w:name="_Toc475090270"/>
      <w:bookmarkStart w:id="779" w:name="_Toc475697896"/>
      <w:bookmarkStart w:id="780" w:name="_Toc476302021"/>
      <w:bookmarkStart w:id="781" w:name="_Toc476906662"/>
      <w:bookmarkStart w:id="782" w:name="_Toc28949355"/>
      <w:bookmarkStart w:id="783" w:name="_Toc29553162"/>
      <w:bookmarkStart w:id="784" w:name="_Toc31365283"/>
      <w:bookmarkStart w:id="785" w:name="_Toc31968689"/>
      <w:bookmarkStart w:id="786" w:name="_Toc33177778"/>
      <w:bookmarkStart w:id="787" w:name="_Toc33784203"/>
      <w:bookmarkStart w:id="788" w:name="_Toc34387338"/>
      <w:bookmarkStart w:id="789" w:name="_Toc34992454"/>
      <w:bookmarkStart w:id="790" w:name="_Toc36200907"/>
      <w:bookmarkStart w:id="791" w:name="_Toc36804868"/>
      <w:bookmarkStart w:id="792" w:name="_Toc37412097"/>
      <w:bookmarkStart w:id="793" w:name="_Toc38016891"/>
      <w:bookmarkStart w:id="794" w:name="_Toc38623247"/>
      <w:bookmarkStart w:id="795" w:name="_Toc47007110"/>
      <w:bookmarkStart w:id="796" w:name="_Toc47608053"/>
      <w:bookmarkStart w:id="797" w:name="_Toc48219511"/>
      <w:bookmarkStart w:id="798" w:name="_Toc48816714"/>
      <w:bookmarkStart w:id="799" w:name="_Toc49427955"/>
      <w:bookmarkStart w:id="800" w:name="_Toc50027104"/>
      <w:bookmarkStart w:id="801" w:name="_Toc50638513"/>
      <w:bookmarkStart w:id="802" w:name="_Toc51235703"/>
      <w:bookmarkStart w:id="803" w:name="_Toc51848409"/>
      <w:bookmarkStart w:id="804" w:name="_Toc52453555"/>
      <w:bookmarkStart w:id="805" w:name="_Toc53055806"/>
      <w:bookmarkStart w:id="806" w:name="_Toc53660727"/>
      <w:bookmarkStart w:id="807" w:name="_Toc54259226"/>
      <w:bookmarkStart w:id="808" w:name="_Toc54865641"/>
      <w:bookmarkStart w:id="809" w:name="_Toc55477670"/>
      <w:bookmarkStart w:id="810" w:name="_Toc56073558"/>
      <w:bookmarkStart w:id="811" w:name="_Toc56678766"/>
      <w:bookmarkStart w:id="812" w:name="_Toc57284477"/>
      <w:bookmarkStart w:id="813" w:name="_Toc57895625"/>
      <w:bookmarkStart w:id="814" w:name="_Toc58494291"/>
      <w:bookmarkStart w:id="815" w:name="_Toc59104493"/>
      <w:bookmarkStart w:id="816" w:name="_Toc60922251"/>
      <w:bookmarkStart w:id="817" w:name="_Toc61518219"/>
      <w:bookmarkStart w:id="818" w:name="_Toc62129063"/>
      <w:bookmarkStart w:id="819" w:name="_Toc62734941"/>
      <w:bookmarkStart w:id="820" w:name="_Toc63333216"/>
      <w:bookmarkStart w:id="821" w:name="_Toc65152053"/>
      <w:bookmarkStart w:id="822" w:name="_Toc65759405"/>
      <w:bookmarkStart w:id="823" w:name="_Toc66363544"/>
      <w:bookmarkStart w:id="824" w:name="_Toc66960052"/>
      <w:bookmarkStart w:id="825" w:name="_Toc67652149"/>
      <w:bookmarkStart w:id="826" w:name="_Toc68179924"/>
      <w:bookmarkStart w:id="827" w:name="_Toc68774151"/>
      <w:bookmarkStart w:id="828" w:name="_Toc69386918"/>
      <w:bookmarkStart w:id="829" w:name="_Toc69991772"/>
      <w:bookmarkStart w:id="830" w:name="_Toc70509844"/>
      <w:bookmarkStart w:id="831" w:name="_Toc71207400"/>
      <w:bookmarkStart w:id="832" w:name="_Toc71799309"/>
      <w:bookmarkStart w:id="833" w:name="_Toc72414979"/>
      <w:bookmarkStart w:id="834" w:name="_Toc73015458"/>
      <w:bookmarkStart w:id="835" w:name="_Toc73618181"/>
      <w:bookmarkStart w:id="836" w:name="_Toc74224515"/>
      <w:bookmarkStart w:id="837" w:name="_Toc74836034"/>
      <w:bookmarkStart w:id="838" w:name="_Toc75439627"/>
      <w:bookmarkStart w:id="839" w:name="_Toc76033393"/>
      <w:bookmarkStart w:id="840" w:name="_Toc76568187"/>
      <w:bookmarkStart w:id="841" w:name="_Toc77249826"/>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7EA3979E" w14:textId="77777777" w:rsidR="005F26D9" w:rsidRDefault="005F26D9" w:rsidP="005F26D9">
      <w:pPr>
        <w:spacing w:after="161" w:line="240" w:lineRule="auto"/>
        <w:outlineLvl w:val="0"/>
        <w:rPr>
          <w:rFonts w:ascii="Times New Roman" w:eastAsia="Times New Roman" w:hAnsi="Times New Roman" w:cs="Times New Roman"/>
          <w:color w:val="000000"/>
          <w:kern w:val="36"/>
          <w:sz w:val="45"/>
          <w:szCs w:val="45"/>
        </w:rPr>
      </w:pPr>
    </w:p>
    <w:p w14:paraId="7E696242" w14:textId="00A2BFC5" w:rsidR="005F26D9" w:rsidRPr="005F26D9" w:rsidRDefault="005F26D9" w:rsidP="005F26D9">
      <w:pPr>
        <w:spacing w:after="100" w:afterAutospacing="1" w:line="288" w:lineRule="auto"/>
        <w:jc w:val="both"/>
        <w:outlineLvl w:val="0"/>
        <w:rPr>
          <w:rFonts w:ascii="Aptos" w:eastAsia="Times New Roman" w:hAnsi="Aptos" w:cs="Times New Roman"/>
          <w:b/>
          <w:bCs/>
          <w:color w:val="002060"/>
          <w:kern w:val="36"/>
          <w:sz w:val="28"/>
          <w:szCs w:val="28"/>
        </w:rPr>
      </w:pPr>
      <w:bookmarkStart w:id="842" w:name="_Toc227242447"/>
      <w:r w:rsidRPr="005F26D9">
        <w:rPr>
          <w:rFonts w:ascii="Aptos" w:eastAsia="Times New Roman" w:hAnsi="Aptos" w:cs="Times New Roman"/>
          <w:b/>
          <w:bCs/>
          <w:color w:val="002060"/>
          <w:kern w:val="36"/>
          <w:sz w:val="28"/>
          <w:szCs w:val="28"/>
        </w:rPr>
        <w:t>Consortium to invest in Can Gio transshipment port</w:t>
      </w:r>
      <w:bookmarkEnd w:id="842"/>
    </w:p>
    <w:p w14:paraId="7013266B" w14:textId="2F96F1B6" w:rsidR="005F26D9" w:rsidRPr="005F26D9" w:rsidRDefault="005F26D9" w:rsidP="005F26D9">
      <w:pPr>
        <w:spacing w:after="100" w:afterAutospacing="1" w:line="288" w:lineRule="auto"/>
        <w:jc w:val="both"/>
        <w:outlineLvl w:val="0"/>
        <w:rPr>
          <w:rFonts w:ascii="Aptos" w:eastAsia="Times New Roman" w:hAnsi="Aptos" w:cs="Times New Roman"/>
          <w:i/>
          <w:iCs/>
          <w:color w:val="002060"/>
          <w:kern w:val="36"/>
          <w:sz w:val="18"/>
          <w:szCs w:val="18"/>
        </w:rPr>
      </w:pPr>
      <w:bookmarkStart w:id="843" w:name="_Toc227242448"/>
      <w:r w:rsidRPr="005F26D9">
        <w:rPr>
          <w:rFonts w:ascii="Aptos" w:eastAsia="Times New Roman" w:hAnsi="Aptos" w:cs="Times New Roman"/>
          <w:i/>
          <w:iCs/>
          <w:color w:val="002060"/>
          <w:kern w:val="36"/>
          <w:sz w:val="18"/>
          <w:szCs w:val="18"/>
        </w:rPr>
        <w:t>VIR</w:t>
      </w:r>
      <w:bookmarkEnd w:id="843"/>
    </w:p>
    <w:p w14:paraId="7068C33C" w14:textId="77777777" w:rsidR="005F26D9" w:rsidRPr="005F26D9" w:rsidRDefault="005F26D9" w:rsidP="005F26D9">
      <w:pPr>
        <w:spacing w:after="100" w:afterAutospacing="1" w:line="288" w:lineRule="auto"/>
        <w:jc w:val="both"/>
        <w:rPr>
          <w:rFonts w:ascii="Aptos" w:eastAsia="Times New Roman" w:hAnsi="Aptos" w:cs="Times New Roman"/>
          <w:color w:val="002060"/>
        </w:rPr>
      </w:pPr>
      <w:r w:rsidRPr="005F26D9">
        <w:rPr>
          <w:rFonts w:ascii="Aptos" w:eastAsia="Times New Roman" w:hAnsi="Aptos" w:cs="Times New Roman"/>
          <w:color w:val="002060"/>
        </w:rPr>
        <w:t>A consortium of Vietnam International Maritime Corporation (VIMC), Saigon Port, and Terminal Investment Limited Holding has been selected to invest in Can Gio International Transshipment Port.</w:t>
      </w:r>
    </w:p>
    <w:p w14:paraId="7E16C7A9" w14:textId="77777777" w:rsidR="005F26D9" w:rsidRPr="005F26D9" w:rsidRDefault="005F26D9" w:rsidP="005F26D9">
      <w:pPr>
        <w:spacing w:after="100" w:afterAutospacing="1" w:line="288" w:lineRule="auto"/>
        <w:jc w:val="both"/>
        <w:rPr>
          <w:rFonts w:ascii="Aptos" w:eastAsia="Times New Roman" w:hAnsi="Aptos" w:cs="Times New Roman"/>
          <w:color w:val="002060"/>
        </w:rPr>
      </w:pPr>
      <w:r w:rsidRPr="005F26D9">
        <w:rPr>
          <w:rFonts w:ascii="Aptos" w:eastAsia="Times New Roman" w:hAnsi="Aptos" w:cs="Times New Roman"/>
          <w:color w:val="002060"/>
        </w:rPr>
        <w:t>According to Vietnamese media on April 13, Ho Chi Minh City People's Committee approved the investor consortium for </w:t>
      </w:r>
      <w:hyperlink r:id="rId9" w:history="1">
        <w:r w:rsidRPr="005F26D9">
          <w:rPr>
            <w:rFonts w:ascii="Aptos" w:eastAsia="Times New Roman" w:hAnsi="Aptos" w:cs="Times New Roman"/>
            <w:color w:val="002060"/>
          </w:rPr>
          <w:t>Can Gio International Transshipment Port</w:t>
        </w:r>
      </w:hyperlink>
      <w:r w:rsidRPr="005F26D9">
        <w:rPr>
          <w:rFonts w:ascii="Aptos" w:eastAsia="Times New Roman" w:hAnsi="Aptos" w:cs="Times New Roman"/>
          <w:color w:val="002060"/>
        </w:rPr>
        <w:t xml:space="preserve">. The venture has total capital of $4.96 billion, of which 15 per cent will come from investors and the remainder </w:t>
      </w:r>
      <w:proofErr w:type="spellStart"/>
      <w:r w:rsidRPr="005F26D9">
        <w:rPr>
          <w:rFonts w:ascii="Aptos" w:eastAsia="Times New Roman" w:hAnsi="Aptos" w:cs="Times New Roman"/>
          <w:color w:val="002060"/>
        </w:rPr>
        <w:t>mobilised</w:t>
      </w:r>
      <w:proofErr w:type="spellEnd"/>
      <w:r w:rsidRPr="005F26D9">
        <w:rPr>
          <w:rFonts w:ascii="Aptos" w:eastAsia="Times New Roman" w:hAnsi="Aptos" w:cs="Times New Roman"/>
          <w:color w:val="002060"/>
        </w:rPr>
        <w:t xml:space="preserve"> from other sources.</w:t>
      </w:r>
    </w:p>
    <w:p w14:paraId="5540EA45" w14:textId="77777777" w:rsidR="005F26D9" w:rsidRPr="005F26D9" w:rsidRDefault="005F26D9" w:rsidP="005F26D9">
      <w:pPr>
        <w:spacing w:after="100" w:afterAutospacing="1" w:line="288" w:lineRule="auto"/>
        <w:jc w:val="both"/>
        <w:rPr>
          <w:rFonts w:ascii="Aptos" w:eastAsia="Times New Roman" w:hAnsi="Aptos" w:cs="Times New Roman"/>
          <w:color w:val="002060"/>
        </w:rPr>
      </w:pPr>
      <w:r w:rsidRPr="005F26D9">
        <w:rPr>
          <w:rFonts w:ascii="Aptos" w:eastAsia="Times New Roman" w:hAnsi="Aptos" w:cs="Times New Roman"/>
          <w:color w:val="002060"/>
        </w:rPr>
        <w:t>Terminal Investment Limited Holding, a member of Swiss shipping and logistics giant MSC, will contribute 46 per cent of the capital to the consortium. Meanwhile, VIMC and Saigon Port hold 36 per cent and 15 per cent, respectively.</w:t>
      </w:r>
    </w:p>
    <w:p w14:paraId="36682E1C" w14:textId="77777777" w:rsidR="005F26D9" w:rsidRPr="005F26D9" w:rsidRDefault="005F26D9" w:rsidP="005F26D9">
      <w:pPr>
        <w:spacing w:after="100" w:afterAutospacing="1" w:line="288" w:lineRule="auto"/>
        <w:jc w:val="both"/>
        <w:rPr>
          <w:rFonts w:ascii="Aptos" w:eastAsia="Times New Roman" w:hAnsi="Aptos" w:cs="Times New Roman"/>
          <w:color w:val="002060"/>
        </w:rPr>
      </w:pPr>
      <w:r w:rsidRPr="005F26D9">
        <w:rPr>
          <w:rFonts w:ascii="Aptos" w:eastAsia="Times New Roman" w:hAnsi="Aptos" w:cs="Times New Roman"/>
          <w:color w:val="002060"/>
        </w:rPr>
        <w:t xml:space="preserve">Can Gio International Transshipment Port </w:t>
      </w:r>
      <w:proofErr w:type="gramStart"/>
      <w:r w:rsidRPr="005F26D9">
        <w:rPr>
          <w:rFonts w:ascii="Aptos" w:eastAsia="Times New Roman" w:hAnsi="Aptos" w:cs="Times New Roman"/>
          <w:color w:val="002060"/>
        </w:rPr>
        <w:t>covers</w:t>
      </w:r>
      <w:proofErr w:type="gramEnd"/>
      <w:r w:rsidRPr="005F26D9">
        <w:rPr>
          <w:rFonts w:ascii="Aptos" w:eastAsia="Times New Roman" w:hAnsi="Aptos" w:cs="Times New Roman"/>
          <w:color w:val="002060"/>
        </w:rPr>
        <w:t xml:space="preserve"> 571 hectares, with a total main berth length of 7.5 km. The venture has a designed capacity of 4.8 million. The port is designed with cargo throughput of 4.8 million TEUs by 2030 and 16.9 million TEUs by 2047. In the first phase, the port will feature 2-4 berths capable of handling vessels of up to 250,000 </w:t>
      </w:r>
      <w:proofErr w:type="spellStart"/>
      <w:r w:rsidRPr="005F26D9">
        <w:rPr>
          <w:rFonts w:ascii="Aptos" w:eastAsia="Times New Roman" w:hAnsi="Aptos" w:cs="Times New Roman"/>
          <w:color w:val="002060"/>
        </w:rPr>
        <w:t>tonnes</w:t>
      </w:r>
      <w:proofErr w:type="spellEnd"/>
      <w:r w:rsidRPr="005F26D9">
        <w:rPr>
          <w:rFonts w:ascii="Aptos" w:eastAsia="Times New Roman" w:hAnsi="Aptos" w:cs="Times New Roman"/>
          <w:color w:val="002060"/>
        </w:rPr>
        <w:t>, with long-term expansion to 13 berths.</w:t>
      </w:r>
    </w:p>
    <w:p w14:paraId="55BDC83B" w14:textId="77777777" w:rsidR="005F26D9" w:rsidRPr="005F26D9" w:rsidRDefault="005F26D9" w:rsidP="005F26D9">
      <w:pPr>
        <w:spacing w:after="100" w:afterAutospacing="1" w:line="288" w:lineRule="auto"/>
        <w:jc w:val="both"/>
        <w:rPr>
          <w:rFonts w:ascii="Aptos" w:eastAsia="Times New Roman" w:hAnsi="Aptos" w:cs="Times New Roman"/>
          <w:color w:val="002060"/>
        </w:rPr>
      </w:pPr>
      <w:r w:rsidRPr="005F26D9">
        <w:rPr>
          <w:rFonts w:ascii="Aptos" w:eastAsia="Times New Roman" w:hAnsi="Aptos" w:cs="Times New Roman"/>
          <w:color w:val="002060"/>
        </w:rPr>
        <w:t xml:space="preserve">According to the requirements set by the municipal people's committee, investors are not permitted to transfer the venture within 10 years from the land allocation. They must disburse at least </w:t>
      </w:r>
      <w:proofErr w:type="spellStart"/>
      <w:r w:rsidRPr="005F26D9">
        <w:rPr>
          <w:rFonts w:ascii="Aptos" w:eastAsia="Times New Roman" w:hAnsi="Aptos" w:cs="Times New Roman"/>
          <w:color w:val="002060"/>
        </w:rPr>
        <w:t>VND50</w:t>
      </w:r>
      <w:proofErr w:type="spellEnd"/>
      <w:r w:rsidRPr="005F26D9">
        <w:rPr>
          <w:rFonts w:ascii="Aptos" w:eastAsia="Times New Roman" w:hAnsi="Aptos" w:cs="Times New Roman"/>
          <w:color w:val="002060"/>
        </w:rPr>
        <w:t xml:space="preserve"> trillion ($1.92 billion) in the first 10 years and complete the venture within 20 years. The venture will operate for 50 years.</w:t>
      </w:r>
    </w:p>
    <w:p w14:paraId="6CB75406" w14:textId="77777777" w:rsidR="005F26D9" w:rsidRPr="005F26D9" w:rsidRDefault="005F26D9" w:rsidP="005F26D9">
      <w:pPr>
        <w:spacing w:after="100" w:afterAutospacing="1" w:line="288" w:lineRule="auto"/>
        <w:jc w:val="both"/>
        <w:rPr>
          <w:rFonts w:ascii="Aptos" w:eastAsia="Times New Roman" w:hAnsi="Aptos" w:cs="Times New Roman"/>
          <w:color w:val="002060"/>
        </w:rPr>
      </w:pPr>
      <w:r w:rsidRPr="005F26D9">
        <w:rPr>
          <w:rFonts w:ascii="Aptos" w:eastAsia="Times New Roman" w:hAnsi="Aptos" w:cs="Times New Roman"/>
          <w:color w:val="002060"/>
        </w:rPr>
        <w:t>The investor selection marks a significant step forward in Vietnam’s strategy to upgrade its seaport system. Currently, the majority of Vietnam's international container cargo must be transshipped through regional hubs such as Singapore or Malaysia, leading to higher logistics costs and continued reliance on foreign infrastructure.</w:t>
      </w:r>
    </w:p>
    <w:p w14:paraId="2E222455" w14:textId="0CDB7B62" w:rsidR="00BC64F9" w:rsidRPr="00222F05" w:rsidRDefault="005F26D9" w:rsidP="00222F05">
      <w:pPr>
        <w:spacing w:after="100" w:afterAutospacing="1" w:line="288" w:lineRule="auto"/>
        <w:jc w:val="both"/>
        <w:rPr>
          <w:rFonts w:ascii="Aptos" w:eastAsia="Times New Roman" w:hAnsi="Aptos" w:cs="Times New Roman"/>
          <w:color w:val="002060"/>
        </w:rPr>
      </w:pPr>
      <w:r w:rsidRPr="005F26D9">
        <w:rPr>
          <w:rFonts w:ascii="Aptos" w:eastAsia="Times New Roman" w:hAnsi="Aptos" w:cs="Times New Roman"/>
          <w:color w:val="002060"/>
        </w:rPr>
        <w:t xml:space="preserve">Once operational, Can Gio Port </w:t>
      </w:r>
      <w:proofErr w:type="gramStart"/>
      <w:r w:rsidRPr="005F26D9">
        <w:rPr>
          <w:rFonts w:ascii="Aptos" w:eastAsia="Times New Roman" w:hAnsi="Aptos" w:cs="Times New Roman"/>
          <w:color w:val="002060"/>
        </w:rPr>
        <w:t>is</w:t>
      </w:r>
      <w:proofErr w:type="gramEnd"/>
      <w:r w:rsidRPr="005F26D9">
        <w:rPr>
          <w:rFonts w:ascii="Aptos" w:eastAsia="Times New Roman" w:hAnsi="Aptos" w:cs="Times New Roman"/>
          <w:color w:val="002060"/>
        </w:rPr>
        <w:t xml:space="preserve"> expected to help Vietnam gradually gain greater autonomy in the global supply chain. The port is envisioned as a key gateway linking international shipping routes with the domestic logistics network, particularly in the Southeast region and the Mekong Delta.</w:t>
      </w:r>
    </w:p>
    <w:bookmarkStart w:id="844"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bookmarkEnd w:id="844"/>
    <w:p w14:paraId="0C723424" w14:textId="77777777" w:rsidR="000E097C" w:rsidRDefault="000E097C" w:rsidP="00791635">
      <w:pPr>
        <w:spacing w:line="288" w:lineRule="auto"/>
        <w:jc w:val="right"/>
        <w:rPr>
          <w:rStyle w:val="Hyperlink"/>
          <w:rFonts w:ascii="Aptos" w:eastAsia="Malgun Gothic" w:hAnsi="Aptos" w:cs="Times New Roman"/>
          <w:color w:val="002060"/>
        </w:rPr>
      </w:pPr>
    </w:p>
    <w:p w14:paraId="7B5B829F" w14:textId="77777777" w:rsidR="000E097C" w:rsidRDefault="000E097C" w:rsidP="000E097C">
      <w:pPr>
        <w:spacing w:after="150" w:line="240" w:lineRule="auto"/>
        <w:outlineLvl w:val="0"/>
        <w:rPr>
          <w:rFonts w:ascii="Times New Roman" w:eastAsia="Times New Roman" w:hAnsi="Times New Roman" w:cs="Times New Roman"/>
          <w:color w:val="333333"/>
          <w:kern w:val="36"/>
          <w:sz w:val="48"/>
          <w:szCs w:val="48"/>
        </w:rPr>
      </w:pPr>
    </w:p>
    <w:p w14:paraId="13E1E93D" w14:textId="156268CF" w:rsidR="000E097C" w:rsidRPr="000E097C" w:rsidRDefault="000E097C" w:rsidP="000E097C">
      <w:pPr>
        <w:spacing w:after="150" w:line="288" w:lineRule="auto"/>
        <w:jc w:val="both"/>
        <w:outlineLvl w:val="0"/>
        <w:rPr>
          <w:rFonts w:ascii="Aptos" w:eastAsia="Times New Roman" w:hAnsi="Aptos" w:cs="Times New Roman"/>
          <w:b/>
          <w:bCs/>
          <w:color w:val="002060"/>
          <w:kern w:val="36"/>
          <w:sz w:val="28"/>
          <w:szCs w:val="28"/>
        </w:rPr>
      </w:pPr>
      <w:bookmarkStart w:id="845" w:name="_Toc227242449"/>
      <w:r w:rsidRPr="000E097C">
        <w:rPr>
          <w:rFonts w:ascii="Aptos" w:eastAsia="Times New Roman" w:hAnsi="Aptos" w:cs="Times New Roman"/>
          <w:b/>
          <w:bCs/>
          <w:color w:val="002060"/>
          <w:kern w:val="36"/>
          <w:sz w:val="28"/>
          <w:szCs w:val="28"/>
        </w:rPr>
        <w:t xml:space="preserve">Record $8.9 billion </w:t>
      </w:r>
      <w:proofErr w:type="spellStart"/>
      <w:r w:rsidRPr="000E097C">
        <w:rPr>
          <w:rFonts w:ascii="Aptos" w:eastAsia="Times New Roman" w:hAnsi="Aptos" w:cs="Times New Roman"/>
          <w:b/>
          <w:bCs/>
          <w:color w:val="002060"/>
          <w:kern w:val="36"/>
          <w:sz w:val="28"/>
          <w:szCs w:val="28"/>
        </w:rPr>
        <w:t>FDI</w:t>
      </w:r>
      <w:proofErr w:type="spellEnd"/>
      <w:r w:rsidRPr="000E097C">
        <w:rPr>
          <w:rFonts w:ascii="Aptos" w:eastAsia="Times New Roman" w:hAnsi="Aptos" w:cs="Times New Roman"/>
          <w:b/>
          <w:bCs/>
          <w:color w:val="002060"/>
          <w:kern w:val="36"/>
          <w:sz w:val="28"/>
          <w:szCs w:val="28"/>
        </w:rPr>
        <w:t xml:space="preserve"> in </w:t>
      </w:r>
      <w:proofErr w:type="spellStart"/>
      <w:r w:rsidRPr="000E097C">
        <w:rPr>
          <w:rFonts w:ascii="Aptos" w:eastAsia="Times New Roman" w:hAnsi="Aptos" w:cs="Times New Roman"/>
          <w:b/>
          <w:bCs/>
          <w:color w:val="002060"/>
          <w:kern w:val="36"/>
          <w:sz w:val="28"/>
          <w:szCs w:val="28"/>
        </w:rPr>
        <w:t>Q2</w:t>
      </w:r>
      <w:proofErr w:type="spellEnd"/>
      <w:r w:rsidRPr="000E097C">
        <w:rPr>
          <w:rFonts w:ascii="Aptos" w:eastAsia="Times New Roman" w:hAnsi="Aptos" w:cs="Times New Roman"/>
          <w:b/>
          <w:bCs/>
          <w:color w:val="002060"/>
          <w:kern w:val="36"/>
          <w:sz w:val="28"/>
          <w:szCs w:val="28"/>
        </w:rPr>
        <w:t xml:space="preserve"> to help </w:t>
      </w:r>
      <w:proofErr w:type="spellStart"/>
      <w:r w:rsidRPr="000E097C">
        <w:rPr>
          <w:rFonts w:ascii="Aptos" w:eastAsia="Times New Roman" w:hAnsi="Aptos" w:cs="Times New Roman"/>
          <w:b/>
          <w:bCs/>
          <w:color w:val="002060"/>
          <w:kern w:val="36"/>
          <w:sz w:val="28"/>
          <w:szCs w:val="28"/>
        </w:rPr>
        <w:t>HCM</w:t>
      </w:r>
      <w:proofErr w:type="spellEnd"/>
      <w:r w:rsidRPr="000E097C">
        <w:rPr>
          <w:rFonts w:ascii="Aptos" w:eastAsia="Times New Roman" w:hAnsi="Aptos" w:cs="Times New Roman"/>
          <w:b/>
          <w:bCs/>
          <w:color w:val="002060"/>
          <w:kern w:val="36"/>
          <w:sz w:val="28"/>
          <w:szCs w:val="28"/>
        </w:rPr>
        <w:t xml:space="preserve"> City achieve full-year target early</w:t>
      </w:r>
      <w:bookmarkEnd w:id="845"/>
    </w:p>
    <w:p w14:paraId="046A4D35" w14:textId="37821B69" w:rsidR="000E097C" w:rsidRPr="000E097C" w:rsidRDefault="000E097C" w:rsidP="000E097C">
      <w:pPr>
        <w:spacing w:after="150" w:line="288" w:lineRule="auto"/>
        <w:jc w:val="both"/>
        <w:outlineLvl w:val="0"/>
        <w:rPr>
          <w:rFonts w:ascii="Aptos" w:eastAsia="Times New Roman" w:hAnsi="Aptos" w:cs="Times New Roman"/>
          <w:i/>
          <w:iCs/>
          <w:color w:val="002060"/>
          <w:kern w:val="36"/>
          <w:sz w:val="18"/>
          <w:szCs w:val="18"/>
        </w:rPr>
      </w:pPr>
      <w:bookmarkStart w:id="846" w:name="_Toc227242450"/>
      <w:proofErr w:type="spellStart"/>
      <w:r w:rsidRPr="000E097C">
        <w:rPr>
          <w:rFonts w:ascii="Aptos" w:eastAsia="Times New Roman" w:hAnsi="Aptos" w:cs="Times New Roman"/>
          <w:i/>
          <w:iCs/>
          <w:color w:val="002060"/>
          <w:kern w:val="36"/>
          <w:sz w:val="18"/>
          <w:szCs w:val="18"/>
        </w:rPr>
        <w:t>VNA</w:t>
      </w:r>
      <w:bookmarkEnd w:id="846"/>
      <w:proofErr w:type="spellEnd"/>
    </w:p>
    <w:p w14:paraId="53E60EDD" w14:textId="77777777" w:rsidR="000E097C" w:rsidRPr="000E097C" w:rsidRDefault="000E097C" w:rsidP="000E097C">
      <w:pPr>
        <w:spacing w:after="150" w:line="288" w:lineRule="auto"/>
        <w:jc w:val="both"/>
        <w:outlineLvl w:val="0"/>
        <w:rPr>
          <w:rFonts w:ascii="Aptos" w:eastAsia="Times New Roman" w:hAnsi="Aptos" w:cs="Times New Roman"/>
          <w:color w:val="002060"/>
          <w:kern w:val="36"/>
        </w:rPr>
      </w:pPr>
    </w:p>
    <w:p w14:paraId="7F778735" w14:textId="5BB02E35" w:rsidR="000E097C" w:rsidRPr="000E097C" w:rsidRDefault="000E097C" w:rsidP="000E097C">
      <w:pPr>
        <w:spacing w:after="450" w:line="288" w:lineRule="auto"/>
        <w:jc w:val="both"/>
        <w:rPr>
          <w:rFonts w:ascii="Aptos" w:eastAsia="Times New Roman" w:hAnsi="Aptos" w:cs="Segoe UI"/>
          <w:color w:val="002060"/>
        </w:rPr>
      </w:pPr>
      <w:proofErr w:type="spellStart"/>
      <w:r w:rsidRPr="000E097C">
        <w:rPr>
          <w:rFonts w:ascii="Aptos" w:eastAsia="Times New Roman" w:hAnsi="Aptos" w:cs="Segoe UI"/>
          <w:color w:val="002060"/>
        </w:rPr>
        <w:t>HCM</w:t>
      </w:r>
      <w:proofErr w:type="spellEnd"/>
      <w:r w:rsidRPr="000E097C">
        <w:rPr>
          <w:rFonts w:ascii="Aptos" w:eastAsia="Times New Roman" w:hAnsi="Aptos" w:cs="Segoe UI"/>
          <w:color w:val="002060"/>
        </w:rPr>
        <w:t xml:space="preserve"> City could meet its full-year foreign direct investment target by mid-2026, as second-quarter inflows are projected to reach a record </w:t>
      </w:r>
      <w:proofErr w:type="spellStart"/>
      <w:r w:rsidRPr="000E097C">
        <w:rPr>
          <w:rFonts w:ascii="Aptos" w:eastAsia="Times New Roman" w:hAnsi="Aptos" w:cs="Segoe UI"/>
          <w:color w:val="002060"/>
        </w:rPr>
        <w:t>US$8.9</w:t>
      </w:r>
      <w:proofErr w:type="spellEnd"/>
      <w:r w:rsidRPr="000E097C">
        <w:rPr>
          <w:rFonts w:ascii="Aptos" w:eastAsia="Times New Roman" w:hAnsi="Aptos" w:cs="Segoe UI"/>
          <w:color w:val="002060"/>
        </w:rPr>
        <w:t xml:space="preserve"> billion.</w:t>
      </w:r>
    </w:p>
    <w:p w14:paraId="278AF3C4"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According to Hoàng Vũ </w:t>
      </w:r>
      <w:proofErr w:type="spellStart"/>
      <w:r w:rsidRPr="000E097C">
        <w:rPr>
          <w:rFonts w:ascii="Aptos" w:eastAsia="Times New Roman" w:hAnsi="Aptos" w:cs="Segoe UI"/>
          <w:color w:val="002060"/>
        </w:rPr>
        <w:t>Thảnh</w:t>
      </w:r>
      <w:proofErr w:type="spellEnd"/>
      <w:r w:rsidRPr="000E097C">
        <w:rPr>
          <w:rFonts w:ascii="Aptos" w:eastAsia="Times New Roman" w:hAnsi="Aptos" w:cs="Segoe UI"/>
          <w:color w:val="002060"/>
        </w:rPr>
        <w:t xml:space="preserve">, director of the municipal Department of Finance, the southern economic hub attracted around $2.9 billion worth of </w:t>
      </w:r>
      <w:proofErr w:type="spellStart"/>
      <w:r w:rsidRPr="000E097C">
        <w:rPr>
          <w:rFonts w:ascii="Aptos" w:eastAsia="Times New Roman" w:hAnsi="Aptos" w:cs="Segoe UI"/>
          <w:color w:val="002060"/>
        </w:rPr>
        <w:t>FDI</w:t>
      </w:r>
      <w:proofErr w:type="spellEnd"/>
      <w:r w:rsidRPr="000E097C">
        <w:rPr>
          <w:rFonts w:ascii="Aptos" w:eastAsia="Times New Roman" w:hAnsi="Aptos" w:cs="Segoe UI"/>
          <w:color w:val="002060"/>
        </w:rPr>
        <w:t xml:space="preserve"> in the first quarter.</w:t>
      </w:r>
    </w:p>
    <w:p w14:paraId="18B67541"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The amount is expected to surge sharply in the April–June period, potentially marking the largest quarterly inflow ever recorded by the city.</w:t>
      </w:r>
    </w:p>
    <w:p w14:paraId="2ABD0A4B"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If </w:t>
      </w:r>
      <w:proofErr w:type="spellStart"/>
      <w:r w:rsidRPr="000E097C">
        <w:rPr>
          <w:rFonts w:ascii="Aptos" w:eastAsia="Times New Roman" w:hAnsi="Aptos" w:cs="Segoe UI"/>
          <w:color w:val="002060"/>
        </w:rPr>
        <w:t>realised</w:t>
      </w:r>
      <w:proofErr w:type="spellEnd"/>
      <w:r w:rsidRPr="000E097C">
        <w:rPr>
          <w:rFonts w:ascii="Aptos" w:eastAsia="Times New Roman" w:hAnsi="Aptos" w:cs="Segoe UI"/>
          <w:color w:val="002060"/>
        </w:rPr>
        <w:t xml:space="preserve">, total </w:t>
      </w:r>
      <w:proofErr w:type="spellStart"/>
      <w:r w:rsidRPr="000E097C">
        <w:rPr>
          <w:rFonts w:ascii="Aptos" w:eastAsia="Times New Roman" w:hAnsi="Aptos" w:cs="Segoe UI"/>
          <w:color w:val="002060"/>
        </w:rPr>
        <w:t>FDI</w:t>
      </w:r>
      <w:proofErr w:type="spellEnd"/>
      <w:r w:rsidRPr="000E097C">
        <w:rPr>
          <w:rFonts w:ascii="Aptos" w:eastAsia="Times New Roman" w:hAnsi="Aptos" w:cs="Segoe UI"/>
          <w:color w:val="002060"/>
        </w:rPr>
        <w:t xml:space="preserve"> inflows by the end of June would reach roughly $11 billion, the city’s full-year target for 2026.</w:t>
      </w:r>
    </w:p>
    <w:p w14:paraId="3140A442"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The projection was presented at the fifth meeting of the city Party Committee held on April 1.</w:t>
      </w:r>
    </w:p>
    <w:p w14:paraId="17EA369F"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Key projects driving the expected surge include the </w:t>
      </w:r>
      <w:proofErr w:type="spellStart"/>
      <w:r w:rsidRPr="000E097C">
        <w:rPr>
          <w:rFonts w:ascii="Aptos" w:eastAsia="Times New Roman" w:hAnsi="Aptos" w:cs="Segoe UI"/>
          <w:color w:val="002060"/>
        </w:rPr>
        <w:t>Cần</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Giờ</w:t>
      </w:r>
      <w:proofErr w:type="spellEnd"/>
      <w:r w:rsidRPr="000E097C">
        <w:rPr>
          <w:rFonts w:ascii="Aptos" w:eastAsia="Times New Roman" w:hAnsi="Aptos" w:cs="Segoe UI"/>
          <w:color w:val="002060"/>
        </w:rPr>
        <w:t xml:space="preserve"> international transshipment port, </w:t>
      </w:r>
      <w:proofErr w:type="spellStart"/>
      <w:r w:rsidRPr="000E097C">
        <w:rPr>
          <w:rFonts w:ascii="Aptos" w:eastAsia="Times New Roman" w:hAnsi="Aptos" w:cs="Segoe UI"/>
          <w:color w:val="002060"/>
        </w:rPr>
        <w:t>Nhà</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Bè</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Metrocity</w:t>
      </w:r>
      <w:proofErr w:type="spellEnd"/>
      <w:r w:rsidRPr="000E097C">
        <w:rPr>
          <w:rFonts w:ascii="Aptos" w:eastAsia="Times New Roman" w:hAnsi="Aptos" w:cs="Segoe UI"/>
          <w:color w:val="002060"/>
        </w:rPr>
        <w:t xml:space="preserve"> GS, a smart complex in Functional Zone </w:t>
      </w:r>
      <w:proofErr w:type="spellStart"/>
      <w:r w:rsidRPr="000E097C">
        <w:rPr>
          <w:rFonts w:ascii="Aptos" w:eastAsia="Times New Roman" w:hAnsi="Aptos" w:cs="Segoe UI"/>
          <w:color w:val="002060"/>
        </w:rPr>
        <w:t>2a</w:t>
      </w:r>
      <w:proofErr w:type="spellEnd"/>
      <w:r w:rsidRPr="000E097C">
        <w:rPr>
          <w:rFonts w:ascii="Aptos" w:eastAsia="Times New Roman" w:hAnsi="Aptos" w:cs="Segoe UI"/>
          <w:color w:val="002060"/>
        </w:rPr>
        <w:t xml:space="preserve"> of the </w:t>
      </w:r>
      <w:proofErr w:type="spellStart"/>
      <w:r w:rsidRPr="000E097C">
        <w:rPr>
          <w:rFonts w:ascii="Aptos" w:eastAsia="Times New Roman" w:hAnsi="Aptos" w:cs="Segoe UI"/>
          <w:color w:val="002060"/>
        </w:rPr>
        <w:t>Thủ</w:t>
      </w:r>
      <w:proofErr w:type="spellEnd"/>
      <w:r w:rsidRPr="000E097C">
        <w:rPr>
          <w:rFonts w:ascii="Aptos" w:eastAsia="Times New Roman" w:hAnsi="Aptos" w:cs="Segoe UI"/>
          <w:color w:val="002060"/>
        </w:rPr>
        <w:t xml:space="preserve"> </w:t>
      </w:r>
      <w:proofErr w:type="spellStart"/>
      <w:r w:rsidRPr="000E097C">
        <w:rPr>
          <w:rFonts w:ascii="Aptos" w:eastAsia="Times New Roman" w:hAnsi="Aptos" w:cs="Segoe UI"/>
          <w:color w:val="002060"/>
        </w:rPr>
        <w:t>Thiêm</w:t>
      </w:r>
      <w:proofErr w:type="spellEnd"/>
      <w:r w:rsidRPr="000E097C">
        <w:rPr>
          <w:rFonts w:ascii="Aptos" w:eastAsia="Times New Roman" w:hAnsi="Aptos" w:cs="Segoe UI"/>
          <w:color w:val="002060"/>
        </w:rPr>
        <w:t xml:space="preserve"> New Urban Area, an AI data </w:t>
      </w:r>
      <w:proofErr w:type="spellStart"/>
      <w:r w:rsidRPr="000E097C">
        <w:rPr>
          <w:rFonts w:ascii="Aptos" w:eastAsia="Times New Roman" w:hAnsi="Aptos" w:cs="Segoe UI"/>
          <w:color w:val="002060"/>
        </w:rPr>
        <w:t>centre</w:t>
      </w:r>
      <w:proofErr w:type="spellEnd"/>
      <w:r w:rsidRPr="000E097C">
        <w:rPr>
          <w:rFonts w:ascii="Aptos" w:eastAsia="Times New Roman" w:hAnsi="Aptos" w:cs="Segoe UI"/>
          <w:color w:val="002060"/>
        </w:rPr>
        <w:t xml:space="preserve"> in Tân </w:t>
      </w:r>
      <w:proofErr w:type="spellStart"/>
      <w:r w:rsidRPr="000E097C">
        <w:rPr>
          <w:rFonts w:ascii="Aptos" w:eastAsia="Times New Roman" w:hAnsi="Aptos" w:cs="Segoe UI"/>
          <w:color w:val="002060"/>
        </w:rPr>
        <w:t>Phú</w:t>
      </w:r>
      <w:proofErr w:type="spellEnd"/>
      <w:r w:rsidRPr="000E097C">
        <w:rPr>
          <w:rFonts w:ascii="Aptos" w:eastAsia="Times New Roman" w:hAnsi="Aptos" w:cs="Segoe UI"/>
          <w:color w:val="002060"/>
        </w:rPr>
        <w:t xml:space="preserve"> Trung Industrial Park, and projects led by Evolution DC VN </w:t>
      </w:r>
      <w:proofErr w:type="spellStart"/>
      <w:r w:rsidRPr="000E097C">
        <w:rPr>
          <w:rFonts w:ascii="Aptos" w:eastAsia="Times New Roman" w:hAnsi="Aptos" w:cs="Segoe UI"/>
          <w:color w:val="002060"/>
        </w:rPr>
        <w:t>HCM</w:t>
      </w:r>
      <w:proofErr w:type="spellEnd"/>
      <w:r w:rsidRPr="000E097C">
        <w:rPr>
          <w:rFonts w:ascii="Aptos" w:eastAsia="Times New Roman" w:hAnsi="Aptos" w:cs="Segoe UI"/>
          <w:color w:val="002060"/>
        </w:rPr>
        <w:t xml:space="preserve"> City.</w:t>
      </w:r>
    </w:p>
    <w:p w14:paraId="0F3E1F8C" w14:textId="77777777" w:rsidR="000E097C" w:rsidRPr="000E097C" w:rsidRDefault="000E097C" w:rsidP="000E097C">
      <w:pPr>
        <w:spacing w:after="450" w:line="288" w:lineRule="auto"/>
        <w:jc w:val="both"/>
        <w:rPr>
          <w:rFonts w:ascii="Aptos" w:eastAsia="Times New Roman" w:hAnsi="Aptos" w:cs="Segoe UI"/>
          <w:color w:val="002060"/>
        </w:rPr>
      </w:pPr>
      <w:proofErr w:type="spellStart"/>
      <w:r w:rsidRPr="000E097C">
        <w:rPr>
          <w:rFonts w:ascii="Aptos" w:eastAsia="Times New Roman" w:hAnsi="Aptos" w:cs="Segoe UI"/>
          <w:color w:val="002060"/>
        </w:rPr>
        <w:t>Thảnh</w:t>
      </w:r>
      <w:proofErr w:type="spellEnd"/>
      <w:r w:rsidRPr="000E097C">
        <w:rPr>
          <w:rFonts w:ascii="Aptos" w:eastAsia="Times New Roman" w:hAnsi="Aptos" w:cs="Segoe UI"/>
          <w:color w:val="002060"/>
        </w:rPr>
        <w:t xml:space="preserve"> described the second quarter as a breakthrough period for </w:t>
      </w:r>
      <w:proofErr w:type="spellStart"/>
      <w:r w:rsidRPr="000E097C">
        <w:rPr>
          <w:rFonts w:ascii="Aptos" w:eastAsia="Times New Roman" w:hAnsi="Aptos" w:cs="Segoe UI"/>
          <w:color w:val="002060"/>
        </w:rPr>
        <w:t>FDI</w:t>
      </w:r>
      <w:proofErr w:type="spellEnd"/>
      <w:r w:rsidRPr="000E097C">
        <w:rPr>
          <w:rFonts w:ascii="Aptos" w:eastAsia="Times New Roman" w:hAnsi="Aptos" w:cs="Segoe UI"/>
          <w:color w:val="002060"/>
        </w:rPr>
        <w:t xml:space="preserve"> attraction, noting that administrative procedures for several major projects have been largely completed and are expected to be </w:t>
      </w:r>
      <w:proofErr w:type="spellStart"/>
      <w:r w:rsidRPr="000E097C">
        <w:rPr>
          <w:rFonts w:ascii="Aptos" w:eastAsia="Times New Roman" w:hAnsi="Aptos" w:cs="Segoe UI"/>
          <w:color w:val="002060"/>
        </w:rPr>
        <w:t>finalised</w:t>
      </w:r>
      <w:proofErr w:type="spellEnd"/>
      <w:r w:rsidRPr="000E097C">
        <w:rPr>
          <w:rFonts w:ascii="Aptos" w:eastAsia="Times New Roman" w:hAnsi="Aptos" w:cs="Segoe UI"/>
          <w:color w:val="002060"/>
        </w:rPr>
        <w:t xml:space="preserve"> soon.</w:t>
      </w:r>
    </w:p>
    <w:p w14:paraId="5D4CF0A9"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With the annual target already within reach, the city anticipates attracting an additional $2 billion in </w:t>
      </w:r>
      <w:proofErr w:type="spellStart"/>
      <w:r w:rsidRPr="000E097C">
        <w:rPr>
          <w:rFonts w:ascii="Aptos" w:eastAsia="Times New Roman" w:hAnsi="Aptos" w:cs="Segoe UI"/>
          <w:color w:val="002060"/>
        </w:rPr>
        <w:t>FDI</w:t>
      </w:r>
      <w:proofErr w:type="spellEnd"/>
      <w:r w:rsidRPr="000E097C">
        <w:rPr>
          <w:rFonts w:ascii="Aptos" w:eastAsia="Times New Roman" w:hAnsi="Aptos" w:cs="Segoe UI"/>
          <w:color w:val="002060"/>
        </w:rPr>
        <w:t xml:space="preserve"> over the remaining two quarters.</w:t>
      </w:r>
    </w:p>
    <w:p w14:paraId="6BB96313" w14:textId="77777777" w:rsidR="000E097C" w:rsidRPr="000E097C" w:rsidRDefault="000E097C" w:rsidP="000E097C">
      <w:pPr>
        <w:spacing w:after="450" w:line="288" w:lineRule="auto"/>
        <w:jc w:val="both"/>
        <w:rPr>
          <w:rFonts w:ascii="Aptos" w:eastAsia="Times New Roman" w:hAnsi="Aptos" w:cs="Segoe UI"/>
          <w:color w:val="002060"/>
        </w:rPr>
      </w:pPr>
      <w:proofErr w:type="spellStart"/>
      <w:r w:rsidRPr="000E097C">
        <w:rPr>
          <w:rFonts w:ascii="Aptos" w:eastAsia="Times New Roman" w:hAnsi="Aptos" w:cs="Segoe UI"/>
          <w:color w:val="002060"/>
        </w:rPr>
        <w:t>Trương</w:t>
      </w:r>
      <w:proofErr w:type="spellEnd"/>
      <w:r w:rsidRPr="000E097C">
        <w:rPr>
          <w:rFonts w:ascii="Aptos" w:eastAsia="Times New Roman" w:hAnsi="Aptos" w:cs="Segoe UI"/>
          <w:color w:val="002060"/>
        </w:rPr>
        <w:t xml:space="preserve"> Minh Huy Vũ, director of the city Institute for Development Studies, said the sharp rise in </w:t>
      </w:r>
      <w:proofErr w:type="spellStart"/>
      <w:r w:rsidRPr="000E097C">
        <w:rPr>
          <w:rFonts w:ascii="Aptos" w:eastAsia="Times New Roman" w:hAnsi="Aptos" w:cs="Segoe UI"/>
          <w:color w:val="002060"/>
        </w:rPr>
        <w:t>FDI</w:t>
      </w:r>
      <w:proofErr w:type="spellEnd"/>
      <w:r w:rsidRPr="000E097C">
        <w:rPr>
          <w:rFonts w:ascii="Aptos" w:eastAsia="Times New Roman" w:hAnsi="Aptos" w:cs="Segoe UI"/>
          <w:color w:val="002060"/>
        </w:rPr>
        <w:t xml:space="preserve"> inflows in the first quarter, up 219 per cent year-on-year, reflects sustained confidence among international investors despite global uncertainties.</w:t>
      </w:r>
    </w:p>
    <w:p w14:paraId="421ACE62"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He also highlighted strong domestic business sentiment, with newly established enterprises increasing by 47 per cent.</w:t>
      </w:r>
    </w:p>
    <w:p w14:paraId="196C5075"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Total new and additional capital reached nearly </w:t>
      </w:r>
      <w:proofErr w:type="spellStart"/>
      <w:r w:rsidRPr="000E097C">
        <w:rPr>
          <w:rFonts w:ascii="Aptos" w:eastAsia="Times New Roman" w:hAnsi="Aptos" w:cs="Segoe UI"/>
          <w:color w:val="002060"/>
        </w:rPr>
        <w:t>VNĐ254</w:t>
      </w:r>
      <w:proofErr w:type="spellEnd"/>
      <w:r w:rsidRPr="000E097C">
        <w:rPr>
          <w:rFonts w:ascii="Aptos" w:eastAsia="Times New Roman" w:hAnsi="Aptos" w:cs="Segoe UI"/>
          <w:color w:val="002060"/>
        </w:rPr>
        <w:t xml:space="preserve"> trillion ($10 billion), </w:t>
      </w:r>
      <w:proofErr w:type="spellStart"/>
      <w:r w:rsidRPr="000E097C">
        <w:rPr>
          <w:rFonts w:ascii="Aptos" w:eastAsia="Times New Roman" w:hAnsi="Aptos" w:cs="Segoe UI"/>
          <w:color w:val="002060"/>
        </w:rPr>
        <w:t>signalling</w:t>
      </w:r>
      <w:proofErr w:type="spellEnd"/>
      <w:r w:rsidRPr="000E097C">
        <w:rPr>
          <w:rFonts w:ascii="Aptos" w:eastAsia="Times New Roman" w:hAnsi="Aptos" w:cs="Segoe UI"/>
          <w:color w:val="002060"/>
        </w:rPr>
        <w:t xml:space="preserve"> optimism in the private sector.</w:t>
      </w:r>
    </w:p>
    <w:p w14:paraId="6B575D96"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To enhance investment efficiency, the city is continuing to review and </w:t>
      </w:r>
      <w:proofErr w:type="spellStart"/>
      <w:r w:rsidRPr="000E097C">
        <w:rPr>
          <w:rFonts w:ascii="Aptos" w:eastAsia="Times New Roman" w:hAnsi="Aptos" w:cs="Segoe UI"/>
          <w:color w:val="002060"/>
        </w:rPr>
        <w:t>publicise</w:t>
      </w:r>
      <w:proofErr w:type="spellEnd"/>
      <w:r w:rsidRPr="000E097C">
        <w:rPr>
          <w:rFonts w:ascii="Aptos" w:eastAsia="Times New Roman" w:hAnsi="Aptos" w:cs="Segoe UI"/>
          <w:color w:val="002060"/>
        </w:rPr>
        <w:t xml:space="preserve"> planning frameworks, project portfolios, land funds, and infrastructure systems, including logistics networks, to ensure readiness for incoming investors.</w:t>
      </w:r>
    </w:p>
    <w:p w14:paraId="11AE2F78"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Efforts are also under way to expand industrial land, high-tech zones and logistics infrastructure, while restructuring industrial parks, export processing zones and functional areas to align with new development orientations.</w:t>
      </w:r>
    </w:p>
    <w:p w14:paraId="625FB854"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The city is shifting its </w:t>
      </w:r>
      <w:proofErr w:type="spellStart"/>
      <w:r w:rsidRPr="000E097C">
        <w:rPr>
          <w:rFonts w:ascii="Aptos" w:eastAsia="Times New Roman" w:hAnsi="Aptos" w:cs="Segoe UI"/>
          <w:color w:val="002060"/>
        </w:rPr>
        <w:t>FDI</w:t>
      </w:r>
      <w:proofErr w:type="spellEnd"/>
      <w:r w:rsidRPr="000E097C">
        <w:rPr>
          <w:rFonts w:ascii="Aptos" w:eastAsia="Times New Roman" w:hAnsi="Aptos" w:cs="Segoe UI"/>
          <w:color w:val="002060"/>
        </w:rPr>
        <w:t xml:space="preserve"> strategy towards a more selective and targeted approach, </w:t>
      </w:r>
      <w:proofErr w:type="spellStart"/>
      <w:r w:rsidRPr="000E097C">
        <w:rPr>
          <w:rFonts w:ascii="Aptos" w:eastAsia="Times New Roman" w:hAnsi="Aptos" w:cs="Segoe UI"/>
          <w:color w:val="002060"/>
        </w:rPr>
        <w:t>prioritising</w:t>
      </w:r>
      <w:proofErr w:type="spellEnd"/>
      <w:r w:rsidRPr="000E097C">
        <w:rPr>
          <w:rFonts w:ascii="Aptos" w:eastAsia="Times New Roman" w:hAnsi="Aptos" w:cs="Segoe UI"/>
          <w:color w:val="002060"/>
        </w:rPr>
        <w:t xml:space="preserve"> multinational corporations, strategic investors, and those possessing core technologies and advanced governance capabilities.</w:t>
      </w:r>
    </w:p>
    <w:p w14:paraId="0D2F4F07"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Priority sectors include high technology, innovation, data </w:t>
      </w:r>
      <w:proofErr w:type="spellStart"/>
      <w:r w:rsidRPr="000E097C">
        <w:rPr>
          <w:rFonts w:ascii="Aptos" w:eastAsia="Times New Roman" w:hAnsi="Aptos" w:cs="Segoe UI"/>
          <w:color w:val="002060"/>
        </w:rPr>
        <w:t>centres</w:t>
      </w:r>
      <w:proofErr w:type="spellEnd"/>
      <w:r w:rsidRPr="000E097C">
        <w:rPr>
          <w:rFonts w:ascii="Aptos" w:eastAsia="Times New Roman" w:hAnsi="Aptos" w:cs="Segoe UI"/>
          <w:color w:val="002060"/>
        </w:rPr>
        <w:t>, logistics, seaports, supporting industries, international finance, green growth and other high value-added industries.</w:t>
      </w:r>
    </w:p>
    <w:p w14:paraId="6AF77138"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Investment promotion activities are also being reformed, moving beyond general conferences and project listings to more targeted engagement tailored to specific markets, investor groups and priority sectors.</w:t>
      </w:r>
    </w:p>
    <w:p w14:paraId="31BF5B98"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Authorities aim to accompany investors throughout the entire process, from initial exploration to project implementation, </w:t>
      </w:r>
      <w:proofErr w:type="gramStart"/>
      <w:r w:rsidRPr="000E097C">
        <w:rPr>
          <w:rFonts w:ascii="Aptos" w:eastAsia="Times New Roman" w:hAnsi="Aptos" w:cs="Segoe UI"/>
          <w:color w:val="002060"/>
        </w:rPr>
        <w:t>in order to</w:t>
      </w:r>
      <w:proofErr w:type="gramEnd"/>
      <w:r w:rsidRPr="000E097C">
        <w:rPr>
          <w:rFonts w:ascii="Aptos" w:eastAsia="Times New Roman" w:hAnsi="Aptos" w:cs="Segoe UI"/>
          <w:color w:val="002060"/>
        </w:rPr>
        <w:t xml:space="preserve"> improve conversion rates from interest to actual investment.</w:t>
      </w:r>
    </w:p>
    <w:p w14:paraId="15299F94"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Strengthening linkages between foreign-invested enterprises and domestic firms is also seen as a key solution to enhance spillover effects and deepen integration within local supply chains.</w:t>
      </w:r>
    </w:p>
    <w:p w14:paraId="41D5E15E"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Vũ said </w:t>
      </w:r>
      <w:proofErr w:type="spellStart"/>
      <w:r w:rsidRPr="000E097C">
        <w:rPr>
          <w:rFonts w:ascii="Aptos" w:eastAsia="Times New Roman" w:hAnsi="Aptos" w:cs="Segoe UI"/>
          <w:color w:val="002060"/>
        </w:rPr>
        <w:t>HCM</w:t>
      </w:r>
      <w:proofErr w:type="spellEnd"/>
      <w:r w:rsidRPr="000E097C">
        <w:rPr>
          <w:rFonts w:ascii="Aptos" w:eastAsia="Times New Roman" w:hAnsi="Aptos" w:cs="Segoe UI"/>
          <w:color w:val="002060"/>
        </w:rPr>
        <w:t xml:space="preserve"> City has set a target of more than 10 per cent economic growth in 2026. But in the first quarter the city only achieved growth of around 8 per cent, which was however higher than in the same period in the last two years.</w:t>
      </w:r>
    </w:p>
    <w:p w14:paraId="45339802"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Domestic consumption remains a critical pillar, with total retail sales of goods and services rising by 13.7 per cent. Tourism continues to be a major growth driver, generating </w:t>
      </w:r>
      <w:proofErr w:type="spellStart"/>
      <w:r w:rsidRPr="000E097C">
        <w:rPr>
          <w:rFonts w:ascii="Aptos" w:eastAsia="Times New Roman" w:hAnsi="Aptos" w:cs="Segoe UI"/>
          <w:color w:val="002060"/>
        </w:rPr>
        <w:t>VNĐ150</w:t>
      </w:r>
      <w:proofErr w:type="spellEnd"/>
      <w:r w:rsidRPr="000E097C">
        <w:rPr>
          <w:rFonts w:ascii="Aptos" w:eastAsia="Times New Roman" w:hAnsi="Aptos" w:cs="Segoe UI"/>
          <w:color w:val="002060"/>
        </w:rPr>
        <w:t xml:space="preserve"> trillion in revenues, nearly half the full-year target.</w:t>
      </w:r>
    </w:p>
    <w:p w14:paraId="675B5BCB"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With the country’s large population, the domestic market is expected to serve as a buffer amid uncertainties in global trade.</w:t>
      </w:r>
    </w:p>
    <w:p w14:paraId="36DD5722"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To meet the full-year growth target, the city will need to achieve at least 10.3 per cent growth in the first half and 11.5-12.5 per cent in the second half.</w:t>
      </w:r>
    </w:p>
    <w:p w14:paraId="64648BC4"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 xml:space="preserve">Looking ahead to the 2026-30 period, Vũ </w:t>
      </w:r>
      <w:proofErr w:type="spellStart"/>
      <w:r w:rsidRPr="000E097C">
        <w:rPr>
          <w:rFonts w:ascii="Aptos" w:eastAsia="Times New Roman" w:hAnsi="Aptos" w:cs="Segoe UI"/>
          <w:color w:val="002060"/>
        </w:rPr>
        <w:t>emphasised</w:t>
      </w:r>
      <w:proofErr w:type="spellEnd"/>
      <w:r w:rsidRPr="000E097C">
        <w:rPr>
          <w:rFonts w:ascii="Aptos" w:eastAsia="Times New Roman" w:hAnsi="Aptos" w:cs="Segoe UI"/>
          <w:color w:val="002060"/>
        </w:rPr>
        <w:t xml:space="preserve"> that institutional reforms would play a crucial role alongside traditional growth drivers such as investment, consumption and exports.</w:t>
      </w:r>
    </w:p>
    <w:p w14:paraId="0052C4EF" w14:textId="77777777" w:rsidR="000E097C" w:rsidRPr="000E097C" w:rsidRDefault="000E097C" w:rsidP="000E097C">
      <w:pPr>
        <w:spacing w:after="450" w:line="288" w:lineRule="auto"/>
        <w:jc w:val="both"/>
        <w:rPr>
          <w:rFonts w:ascii="Aptos" w:eastAsia="Times New Roman" w:hAnsi="Aptos" w:cs="Segoe UI"/>
          <w:color w:val="002060"/>
        </w:rPr>
      </w:pPr>
      <w:r w:rsidRPr="000E097C">
        <w:rPr>
          <w:rFonts w:ascii="Aptos" w:eastAsia="Times New Roman" w:hAnsi="Aptos" w:cs="Segoe UI"/>
          <w:color w:val="002060"/>
        </w:rPr>
        <w:t>Two major policy frameworks currently under development, the Special Urban Law and the city’s master plan, are expected to serve as key levers for sustaining double-digit growth. These would enable the city to transition from a policy-implementing locality to a more proactive policy-making entity.</w:t>
      </w:r>
    </w:p>
    <w:p w14:paraId="37D6F930" w14:textId="4783A2BB" w:rsidR="00D7578C" w:rsidRPr="000E097C" w:rsidRDefault="000E097C" w:rsidP="000E097C">
      <w:pPr>
        <w:spacing w:after="450" w:line="288" w:lineRule="auto"/>
        <w:jc w:val="both"/>
        <w:rPr>
          <w:rStyle w:val="Hyperlink"/>
          <w:rFonts w:ascii="Aptos" w:eastAsia="Times New Roman" w:hAnsi="Aptos" w:cs="Segoe UI"/>
          <w:color w:val="002060"/>
          <w:u w:val="none"/>
        </w:rPr>
      </w:pPr>
      <w:r w:rsidRPr="000E097C">
        <w:rPr>
          <w:rFonts w:ascii="Aptos" w:eastAsia="Times New Roman" w:hAnsi="Aptos" w:cs="Segoe UI"/>
          <w:color w:val="002060"/>
        </w:rPr>
        <w:t xml:space="preserve">Planning consultants are currently benchmarking the city against Hà </w:t>
      </w:r>
      <w:proofErr w:type="spellStart"/>
      <w:r w:rsidRPr="000E097C">
        <w:rPr>
          <w:rFonts w:ascii="Aptos" w:eastAsia="Times New Roman" w:hAnsi="Aptos" w:cs="Segoe UI"/>
          <w:color w:val="002060"/>
        </w:rPr>
        <w:t>Nội</w:t>
      </w:r>
      <w:proofErr w:type="spellEnd"/>
      <w:r w:rsidRPr="000E097C">
        <w:rPr>
          <w:rFonts w:ascii="Aptos" w:eastAsia="Times New Roman" w:hAnsi="Aptos" w:cs="Segoe UI"/>
          <w:color w:val="002060"/>
        </w:rPr>
        <w:t xml:space="preserve"> and other major global metropolitan areas with similar scale and strategic roles to shape a new development model based on three zones, special areas and growth corridors. </w:t>
      </w:r>
    </w:p>
    <w:bookmarkStart w:id="847" w:name="_Toc194671400"/>
    <w:bookmarkStart w:id="848" w:name="_Toc195192236"/>
    <w:bookmarkStart w:id="849" w:name="_Toc195795578"/>
    <w:bookmarkStart w:id="850" w:name="_Toc196395805"/>
    <w:bookmarkStart w:id="851" w:name="_Toc197596764"/>
    <w:bookmarkStart w:id="852" w:name="_Toc198210652"/>
    <w:bookmarkStart w:id="853" w:name="_Toc463600478"/>
    <w:bookmarkStart w:id="854" w:name="_Toc464205364"/>
    <w:bookmarkStart w:id="855" w:name="_Toc464808177"/>
    <w:bookmarkStart w:id="856" w:name="_Toc465341597"/>
    <w:bookmarkStart w:id="857" w:name="_Toc466017262"/>
    <w:bookmarkStart w:id="858" w:name="_Toc466625790"/>
    <w:bookmarkStart w:id="859" w:name="_Toc467231593"/>
    <w:bookmarkStart w:id="860" w:name="_Toc467832931"/>
    <w:bookmarkStart w:id="861" w:name="_Toc468440618"/>
    <w:bookmarkStart w:id="862" w:name="_Toc469043519"/>
    <w:bookmarkStart w:id="863" w:name="_Toc469650550"/>
    <w:bookmarkStart w:id="864" w:name="_Toc472071560"/>
    <w:bookmarkStart w:id="865" w:name="_Toc472672626"/>
    <w:bookmarkStart w:id="866" w:name="_Toc473881024"/>
    <w:bookmarkStart w:id="867" w:name="_Toc474487619"/>
    <w:bookmarkStart w:id="868" w:name="_Toc475090275"/>
    <w:bookmarkStart w:id="869" w:name="_Toc475697901"/>
    <w:bookmarkStart w:id="870" w:name="_Toc476302026"/>
    <w:bookmarkStart w:id="871" w:name="_Toc476906667"/>
    <w:bookmarkStart w:id="872" w:name="_Toc477510757"/>
    <w:bookmarkStart w:id="873" w:name="_Toc478116129"/>
    <w:bookmarkStart w:id="874" w:name="_Toc478723302"/>
    <w:bookmarkStart w:id="875" w:name="_Toc479329721"/>
    <w:bookmarkStart w:id="876" w:name="_Toc479930335"/>
    <w:bookmarkStart w:id="877" w:name="_Toc480539779"/>
    <w:bookmarkStart w:id="878" w:name="_Toc481140005"/>
    <w:bookmarkStart w:id="879" w:name="_Toc482351765"/>
    <w:bookmarkStart w:id="880" w:name="_Toc482956642"/>
    <w:bookmarkStart w:id="881" w:name="_Toc484166274"/>
    <w:bookmarkStart w:id="882" w:name="_Toc484769044"/>
    <w:bookmarkStart w:id="883" w:name="_Toc485286973"/>
    <w:bookmarkStart w:id="884" w:name="_Toc485978057"/>
    <w:bookmarkStart w:id="885" w:name="_Toc486585208"/>
    <w:bookmarkStart w:id="886" w:name="_Toc487190859"/>
    <w:bookmarkStart w:id="887" w:name="_Toc487793137"/>
    <w:bookmarkStart w:id="888" w:name="_Toc488396115"/>
    <w:bookmarkStart w:id="889" w:name="_Toc489005367"/>
    <w:bookmarkStart w:id="890" w:name="_Toc489606931"/>
    <w:bookmarkStart w:id="891" w:name="_Toc490213913"/>
    <w:bookmarkStart w:id="892" w:name="_Toc490819138"/>
    <w:bookmarkStart w:id="893" w:name="_Toc491423502"/>
    <w:bookmarkStart w:id="894" w:name="_Toc492024950"/>
    <w:bookmarkStart w:id="895" w:name="_Toc492631844"/>
    <w:bookmarkStart w:id="896" w:name="_Toc493236274"/>
    <w:bookmarkStart w:id="897" w:name="_Toc493837679"/>
    <w:bookmarkStart w:id="898" w:name="_Toc495050086"/>
    <w:bookmarkStart w:id="899" w:name="_Toc495652591"/>
    <w:bookmarkStart w:id="900" w:name="_Toc496261443"/>
    <w:bookmarkStart w:id="901" w:name="_Toc496867238"/>
    <w:bookmarkStart w:id="902" w:name="_Toc497465801"/>
    <w:bookmarkStart w:id="903" w:name="_Toc498081902"/>
    <w:bookmarkStart w:id="904" w:name="_Toc498682160"/>
    <w:bookmarkStart w:id="905" w:name="_Toc499287557"/>
    <w:bookmarkStart w:id="906" w:name="_Toc499891999"/>
    <w:bookmarkStart w:id="907" w:name="_Toc500496799"/>
    <w:bookmarkStart w:id="908" w:name="_Toc501099743"/>
    <w:bookmarkStart w:id="909" w:name="_Toc501705026"/>
    <w:bookmarkStart w:id="910" w:name="_Toc532560727"/>
    <w:bookmarkStart w:id="911" w:name="_Toc533156853"/>
    <w:bookmarkStart w:id="912" w:name="_Toc533775406"/>
    <w:bookmarkStart w:id="913" w:name="_Toc534372214"/>
    <w:bookmarkStart w:id="914" w:name="_Toc534972014"/>
    <w:bookmarkStart w:id="915" w:name="_Toc535582786"/>
    <w:bookmarkStart w:id="916" w:name="_Toc536187108"/>
    <w:bookmarkStart w:id="917" w:name="_Toc536785396"/>
    <w:bookmarkStart w:id="918" w:name="_Toc1130214"/>
    <w:bookmarkStart w:id="919" w:name="_Toc1727990"/>
    <w:bookmarkStart w:id="920" w:name="_Toc2333101"/>
    <w:bookmarkStart w:id="921" w:name="_Toc2937890"/>
    <w:bookmarkStart w:id="922" w:name="_Toc3543100"/>
    <w:bookmarkStart w:id="923" w:name="_Toc4146395"/>
    <w:bookmarkStart w:id="924" w:name="_Toc4758763"/>
    <w:bookmarkStart w:id="925" w:name="_Toc5357731"/>
    <w:bookmarkStart w:id="926" w:name="_Toc5961968"/>
    <w:bookmarkStart w:id="927" w:name="_Toc6565244"/>
    <w:bookmarkStart w:id="928" w:name="_Toc7172948"/>
    <w:bookmarkStart w:id="929" w:name="_Toc7776795"/>
    <w:bookmarkStart w:id="930" w:name="_Toc8385543"/>
    <w:bookmarkStart w:id="931" w:name="_Toc8986694"/>
    <w:bookmarkStart w:id="932" w:name="_Toc9591448"/>
    <w:bookmarkStart w:id="933" w:name="_Toc10800783"/>
    <w:bookmarkStart w:id="934" w:name="_Toc11403503"/>
    <w:bookmarkStart w:id="935" w:name="_Toc12010889"/>
    <w:bookmarkStart w:id="936" w:name="_Toc12614888"/>
    <w:bookmarkStart w:id="937" w:name="_Toc13219390"/>
    <w:bookmarkStart w:id="938" w:name="_Toc13830741"/>
    <w:bookmarkStart w:id="939" w:name="_Toc14429416"/>
    <w:bookmarkStart w:id="940" w:name="_Toc15034925"/>
    <w:bookmarkStart w:id="941" w:name="_Toc15638242"/>
    <w:bookmarkStart w:id="942" w:name="_Toc16243824"/>
    <w:bookmarkStart w:id="943" w:name="_Toc17453996"/>
    <w:bookmarkStart w:id="944" w:name="_Toc18058964"/>
    <w:bookmarkStart w:id="945" w:name="_Toc18664192"/>
    <w:bookmarkStart w:id="946" w:name="_Toc19268596"/>
    <w:bookmarkStart w:id="947" w:name="_Toc19868202"/>
    <w:bookmarkStart w:id="948" w:name="_Toc20476484"/>
    <w:bookmarkStart w:id="949" w:name="_Toc21082718"/>
    <w:bookmarkStart w:id="950" w:name="_Toc21596850"/>
    <w:bookmarkStart w:id="951" w:name="_Toc22292250"/>
    <w:bookmarkStart w:id="952" w:name="_Toc22902075"/>
    <w:bookmarkStart w:id="953" w:name="_Toc23500788"/>
    <w:bookmarkStart w:id="954" w:name="_Toc24106272"/>
    <w:bookmarkStart w:id="955" w:name="_Toc24708421"/>
    <w:bookmarkStart w:id="956" w:name="_Toc25235416"/>
    <w:bookmarkStart w:id="957" w:name="_Toc25920246"/>
    <w:bookmarkStart w:id="958" w:name="_Toc26524523"/>
    <w:bookmarkStart w:id="959" w:name="_Toc27130360"/>
    <w:bookmarkStart w:id="960" w:name="_Toc28949359"/>
    <w:bookmarkStart w:id="961" w:name="_Toc29553166"/>
    <w:bookmarkStart w:id="962" w:name="_Toc31365286"/>
    <w:bookmarkStart w:id="963" w:name="_Toc31968693"/>
    <w:bookmarkStart w:id="964" w:name="_Toc33177783"/>
    <w:bookmarkStart w:id="965" w:name="_Toc33784207"/>
    <w:bookmarkStart w:id="966" w:name="_Toc34387343"/>
    <w:bookmarkStart w:id="967" w:name="_Toc34992458"/>
    <w:bookmarkStart w:id="968" w:name="_Toc36200910"/>
    <w:bookmarkStart w:id="969" w:name="_Toc36804871"/>
    <w:bookmarkStart w:id="970" w:name="_Toc37412100"/>
    <w:bookmarkStart w:id="971" w:name="_Toc38016894"/>
    <w:bookmarkStart w:id="972" w:name="_Toc38623250"/>
    <w:bookmarkStart w:id="973" w:name="_Toc47007114"/>
    <w:bookmarkStart w:id="974" w:name="_Toc47608057"/>
    <w:bookmarkStart w:id="975" w:name="_Toc48219516"/>
    <w:bookmarkStart w:id="976" w:name="_Toc48816719"/>
    <w:bookmarkStart w:id="977" w:name="_Toc49427958"/>
    <w:bookmarkStart w:id="978" w:name="_Toc50027108"/>
    <w:bookmarkStart w:id="979" w:name="_Toc50638516"/>
    <w:bookmarkStart w:id="980" w:name="_Toc51235723"/>
    <w:bookmarkStart w:id="981" w:name="_Toc51848412"/>
    <w:bookmarkStart w:id="982" w:name="_Toc52453558"/>
    <w:bookmarkStart w:id="983" w:name="_Toc53055809"/>
    <w:bookmarkStart w:id="984" w:name="_Toc53660731"/>
    <w:bookmarkStart w:id="985" w:name="_Toc54259231"/>
    <w:bookmarkStart w:id="986" w:name="_Toc54865648"/>
    <w:bookmarkStart w:id="987" w:name="_Toc55477675"/>
    <w:bookmarkStart w:id="988" w:name="_Toc56073562"/>
    <w:bookmarkStart w:id="989" w:name="_Toc56678769"/>
    <w:bookmarkStart w:id="990" w:name="_Toc57284480"/>
    <w:bookmarkStart w:id="991" w:name="_Toc57895630"/>
    <w:bookmarkStart w:id="992" w:name="_Toc58494294"/>
    <w:bookmarkStart w:id="993" w:name="_Toc59104496"/>
    <w:bookmarkStart w:id="994" w:name="_Toc60922256"/>
    <w:bookmarkStart w:id="995" w:name="_Toc61518222"/>
    <w:bookmarkStart w:id="996" w:name="_Toc62129066"/>
    <w:bookmarkStart w:id="997" w:name="_Toc62734944"/>
    <w:bookmarkStart w:id="998" w:name="_Toc63333219"/>
    <w:bookmarkStart w:id="999" w:name="_Toc65152056"/>
    <w:bookmarkStart w:id="1000" w:name="_Toc65759412"/>
    <w:bookmarkStart w:id="1001" w:name="_Toc66363552"/>
    <w:bookmarkStart w:id="1002" w:name="_Toc66960055"/>
    <w:bookmarkStart w:id="1003" w:name="_Toc67652153"/>
    <w:bookmarkStart w:id="1004" w:name="_Toc68179927"/>
    <w:bookmarkStart w:id="1005" w:name="_Toc68774156"/>
    <w:bookmarkStart w:id="1006" w:name="_Toc69386922"/>
    <w:bookmarkStart w:id="1007" w:name="_Toc69991775"/>
    <w:bookmarkStart w:id="1008" w:name="_Toc70509847"/>
    <w:bookmarkStart w:id="1009" w:name="_Toc71207403"/>
    <w:bookmarkStart w:id="1010" w:name="_Toc71799314"/>
    <w:bookmarkStart w:id="1011" w:name="_Toc72414983"/>
    <w:bookmarkStart w:id="1012" w:name="_Toc73015461"/>
    <w:bookmarkStart w:id="1013" w:name="_Toc73618184"/>
    <w:bookmarkStart w:id="1014" w:name="_Toc74224519"/>
    <w:bookmarkStart w:id="1015" w:name="_Toc74836038"/>
    <w:bookmarkStart w:id="1016" w:name="_Toc75439630"/>
    <w:bookmarkStart w:id="1017" w:name="_Toc76033397"/>
    <w:bookmarkStart w:id="1018" w:name="_Toc76568190"/>
    <w:bookmarkStart w:id="1019" w:name="_Toc77249830"/>
    <w:bookmarkStart w:id="1020" w:name="_Toc77848125"/>
    <w:bookmarkStart w:id="1021" w:name="_Toc78458420"/>
    <w:bookmarkStart w:id="1022" w:name="_Toc79065743"/>
    <w:bookmarkStart w:id="1023" w:name="_Toc79674836"/>
    <w:bookmarkStart w:id="1024" w:name="_Toc80967359"/>
    <w:bookmarkStart w:id="1025" w:name="_Toc82098811"/>
    <w:bookmarkStart w:id="1026" w:name="_Toc82697213"/>
    <w:bookmarkStart w:id="1027" w:name="_Toc83296675"/>
    <w:bookmarkStart w:id="1028" w:name="_Toc83896636"/>
    <w:bookmarkStart w:id="1029" w:name="_Toc84511081"/>
    <w:bookmarkStart w:id="1030" w:name="_Toc85126363"/>
    <w:bookmarkStart w:id="1031" w:name="_Toc85726072"/>
    <w:bookmarkStart w:id="1032" w:name="_Toc86326960"/>
    <w:bookmarkStart w:id="1033" w:name="_Toc86928734"/>
    <w:bookmarkStart w:id="1034" w:name="_Toc87533870"/>
    <w:bookmarkStart w:id="1035" w:name="_Toc88139984"/>
    <w:bookmarkStart w:id="1036" w:name="_Toc88827430"/>
    <w:bookmarkStart w:id="1037" w:name="_Toc89348607"/>
    <w:bookmarkStart w:id="1038" w:name="_Toc89954367"/>
    <w:bookmarkStart w:id="1039" w:name="_Toc90547137"/>
    <w:bookmarkStart w:id="1040" w:name="_Toc91162885"/>
    <w:bookmarkStart w:id="1041" w:name="_Toc92977897"/>
    <w:bookmarkStart w:id="1042" w:name="_Toc93582841"/>
    <w:bookmarkStart w:id="1043" w:name="_Toc94185887"/>
    <w:bookmarkStart w:id="1044" w:name="_Toc124758948"/>
    <w:bookmarkStart w:id="1045" w:name="_Toc126243204"/>
    <w:bookmarkStart w:id="1046" w:name="_Toc126844380"/>
    <w:bookmarkStart w:id="1047" w:name="_Toc127449241"/>
    <w:bookmarkStart w:id="1048" w:name="_Toc128057353"/>
    <w:bookmarkStart w:id="1049" w:name="_Toc128657904"/>
    <w:bookmarkStart w:id="1050" w:name="_Toc129265050"/>
    <w:bookmarkStart w:id="1051" w:name="_Toc129869294"/>
    <w:bookmarkStart w:id="1052" w:name="_Toc130472596"/>
    <w:bookmarkStart w:id="1053" w:name="_Toc131080434"/>
    <w:bookmarkStart w:id="1054" w:name="_Toc131684267"/>
    <w:bookmarkStart w:id="1055" w:name="_Toc132288745"/>
    <w:bookmarkStart w:id="1056" w:name="_Toc132880400"/>
    <w:bookmarkStart w:id="1057" w:name="_Toc133498220"/>
    <w:bookmarkStart w:id="1058" w:name="_Toc134108014"/>
    <w:bookmarkStart w:id="1059" w:name="_Toc134709557"/>
    <w:bookmarkStart w:id="1060" w:name="_Toc134709708"/>
    <w:bookmarkStart w:id="1061" w:name="_Toc135315977"/>
    <w:bookmarkStart w:id="1062" w:name="_Toc135915566"/>
    <w:bookmarkStart w:id="1063" w:name="_Toc136526496"/>
    <w:bookmarkStart w:id="1064" w:name="_Toc137126054"/>
    <w:bookmarkStart w:id="1065" w:name="_Toc137733679"/>
    <w:bookmarkStart w:id="1066" w:name="_Toc138336645"/>
    <w:bookmarkStart w:id="1067" w:name="_Toc138940632"/>
    <w:bookmarkStart w:id="1068" w:name="_Toc139544026"/>
    <w:bookmarkStart w:id="1069" w:name="_Toc140151837"/>
    <w:bookmarkStart w:id="1070" w:name="_Toc140757914"/>
    <w:bookmarkStart w:id="1071" w:name="_Toc141359491"/>
    <w:bookmarkStart w:id="1072" w:name="_Toc141965603"/>
    <w:bookmarkStart w:id="1073" w:name="_Toc142569952"/>
    <w:bookmarkStart w:id="1074" w:name="_Toc143175010"/>
    <w:bookmarkStart w:id="1075" w:name="_Toc143779707"/>
    <w:bookmarkStart w:id="1076" w:name="_Toc144384336"/>
    <w:bookmarkStart w:id="1077" w:name="_Toc144991148"/>
    <w:bookmarkStart w:id="1078" w:name="_Toc145601276"/>
    <w:bookmarkStart w:id="1079" w:name="_Toc146205298"/>
    <w:bookmarkStart w:id="1080" w:name="_Toc146808608"/>
    <w:bookmarkStart w:id="1081" w:name="_Toc147412066"/>
    <w:bookmarkStart w:id="1082" w:name="_Toc148007948"/>
    <w:bookmarkStart w:id="1083" w:name="_Toc148621880"/>
    <w:bookmarkStart w:id="1084" w:name="_Toc149228687"/>
    <w:bookmarkStart w:id="1085" w:name="_Toc149826963"/>
    <w:bookmarkStart w:id="1086" w:name="_Toc434571325"/>
    <w:bookmarkStart w:id="1087" w:name="_Toc435172631"/>
    <w:bookmarkStart w:id="1088" w:name="_Toc435779455"/>
    <w:bookmarkStart w:id="1089" w:name="_Toc436380895"/>
    <w:bookmarkStart w:id="1090" w:name="_Toc431546396"/>
    <w:bookmarkStart w:id="1091" w:name="_Toc432151538"/>
    <w:bookmarkStart w:id="1092" w:name="_Toc432755921"/>
    <w:bookmarkStart w:id="1093" w:name="_Toc433361392"/>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094" w:name="_Toc198816068"/>
      <w:bookmarkStart w:id="1095" w:name="_Toc199419430"/>
      <w:bookmarkStart w:id="1096" w:name="_Toc200013603"/>
      <w:bookmarkStart w:id="1097" w:name="_Toc200628579"/>
      <w:bookmarkStart w:id="1098" w:name="_Toc201837361"/>
      <w:bookmarkStart w:id="1099" w:name="_Toc202445696"/>
      <w:bookmarkStart w:id="1100" w:name="_Toc203047562"/>
      <w:bookmarkStart w:id="1101" w:name="_Toc203655866"/>
      <w:bookmarkStart w:id="1102" w:name="_Toc204262804"/>
      <w:bookmarkStart w:id="1103" w:name="_Toc204862963"/>
      <w:bookmarkStart w:id="1104" w:name="_Toc205466591"/>
      <w:bookmarkStart w:id="1105" w:name="_Toc206074509"/>
      <w:bookmarkStart w:id="1106" w:name="_Toc207184403"/>
      <w:bookmarkStart w:id="1107" w:name="_Toc207888607"/>
      <w:bookmarkStart w:id="1108" w:name="_Toc208493631"/>
      <w:bookmarkStart w:id="1109" w:name="_Toc208493709"/>
      <w:bookmarkStart w:id="1110" w:name="_Toc209099453"/>
      <w:bookmarkStart w:id="1111" w:name="_Toc209702680"/>
      <w:bookmarkStart w:id="1112" w:name="_Toc210305244"/>
      <w:bookmarkStart w:id="1113" w:name="_Toc210911922"/>
      <w:bookmarkStart w:id="1114" w:name="_Toc210912014"/>
      <w:bookmarkStart w:id="1115" w:name="_Toc211518245"/>
      <w:bookmarkStart w:id="1116" w:name="_Toc212118928"/>
      <w:bookmarkStart w:id="1117" w:name="_Toc212726921"/>
      <w:bookmarkStart w:id="1118" w:name="_Toc213334257"/>
      <w:bookmarkStart w:id="1119" w:name="_Toc213924606"/>
      <w:bookmarkStart w:id="1120" w:name="_Toc214539948"/>
      <w:bookmarkStart w:id="1121" w:name="_Toc215144383"/>
      <w:bookmarkStart w:id="1122" w:name="_Toc215750962"/>
      <w:bookmarkStart w:id="1123" w:name="_Toc216355057"/>
      <w:bookmarkStart w:id="1124" w:name="_Toc216965806"/>
      <w:bookmarkStart w:id="1125" w:name="_Toc217639130"/>
      <w:bookmarkStart w:id="1126" w:name="_Toc218772680"/>
      <w:bookmarkStart w:id="1127" w:name="_Toc219377445"/>
      <w:bookmarkStart w:id="1128" w:name="_Toc219985602"/>
      <w:bookmarkStart w:id="1129" w:name="_Toc220587261"/>
    </w:p>
    <w:p w14:paraId="627E4590" w14:textId="77777777" w:rsidR="008125B5" w:rsidRDefault="008125B5" w:rsidP="00200B5B">
      <w:pPr>
        <w:pStyle w:val="Heading1"/>
        <w:shd w:val="clear" w:color="auto" w:fill="FFFFFF"/>
        <w:spacing w:before="0" w:line="288" w:lineRule="atLeast"/>
        <w:rPr>
          <w:rFonts w:ascii="Aptos" w:eastAsia="Malgun Gothic" w:hAnsi="Aptos" w:cs="Times New Roman"/>
          <w:color w:val="002060"/>
        </w:rPr>
      </w:pPr>
      <w:bookmarkStart w:id="1130" w:name="_Toc221194740"/>
      <w:bookmarkStart w:id="1131" w:name="_Toc223006381"/>
      <w:bookmarkStart w:id="1132" w:name="_Toc223615169"/>
      <w:bookmarkStart w:id="1133" w:name="_Toc224217100"/>
      <w:bookmarkStart w:id="1134" w:name="_Toc224824088"/>
      <w:bookmarkStart w:id="1135" w:name="_Toc225429694"/>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36" w:name="_Toc226641459"/>
      <w:bookmarkStart w:id="1137" w:name="_Toc227242451"/>
      <w:r w:rsidRPr="004C6CBE">
        <w:rPr>
          <w:rFonts w:ascii="Aptos" w:eastAsia="Malgun Gothic" w:hAnsi="Aptos" w:cs="Times New Roman"/>
          <w:color w:val="002060"/>
        </w:rPr>
        <w:t>PROPERTY</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6754E695" w14:textId="77777777" w:rsidR="00CC1B53" w:rsidRPr="00CC1B53" w:rsidRDefault="00CC1B53" w:rsidP="00CC1B53"/>
    <w:p w14:paraId="0CBE4FAF" w14:textId="77777777" w:rsidR="00CC1B53" w:rsidRPr="00CC1B53" w:rsidRDefault="00CC1B53" w:rsidP="00CC1B53">
      <w:pPr>
        <w:spacing w:before="100" w:beforeAutospacing="1" w:after="100" w:afterAutospacing="1" w:line="288" w:lineRule="auto"/>
        <w:outlineLvl w:val="0"/>
        <w:rPr>
          <w:rFonts w:ascii="Aptos" w:eastAsia="Times New Roman" w:hAnsi="Aptos" w:cs="Times New Roman"/>
          <w:b/>
          <w:bCs/>
          <w:color w:val="002060"/>
          <w:kern w:val="36"/>
          <w:sz w:val="28"/>
          <w:szCs w:val="28"/>
        </w:rPr>
      </w:pPr>
      <w:bookmarkStart w:id="1138" w:name="_Toc227242452"/>
      <w:proofErr w:type="spellStart"/>
      <w:r w:rsidRPr="00CC1B53">
        <w:rPr>
          <w:rFonts w:ascii="Aptos" w:eastAsia="Times New Roman" w:hAnsi="Aptos" w:cs="Times New Roman"/>
          <w:b/>
          <w:bCs/>
          <w:color w:val="002060"/>
          <w:kern w:val="36"/>
          <w:sz w:val="28"/>
          <w:szCs w:val="28"/>
        </w:rPr>
        <w:t>HCM</w:t>
      </w:r>
      <w:proofErr w:type="spellEnd"/>
      <w:r w:rsidRPr="00CC1B53">
        <w:rPr>
          <w:rFonts w:ascii="Aptos" w:eastAsia="Times New Roman" w:hAnsi="Aptos" w:cs="Times New Roman"/>
          <w:b/>
          <w:bCs/>
          <w:color w:val="002060"/>
          <w:kern w:val="36"/>
          <w:sz w:val="28"/>
          <w:szCs w:val="28"/>
        </w:rPr>
        <w:t xml:space="preserve"> City approves six housing projects for foreign ownership</w:t>
      </w:r>
      <w:bookmarkEnd w:id="1138"/>
    </w:p>
    <w:p w14:paraId="7C0393C2" w14:textId="13950457" w:rsidR="00CC1B53" w:rsidRPr="00CC1B53" w:rsidRDefault="00CC1B53" w:rsidP="00CC1B53">
      <w:pPr>
        <w:spacing w:after="0" w:line="288" w:lineRule="auto"/>
        <w:rPr>
          <w:rFonts w:ascii="Aptos" w:eastAsia="Times New Roman" w:hAnsi="Aptos" w:cs="Times New Roman"/>
          <w:i/>
          <w:iCs/>
          <w:color w:val="002060"/>
          <w:sz w:val="18"/>
          <w:szCs w:val="18"/>
        </w:rPr>
      </w:pPr>
      <w:r w:rsidRPr="00CC1B53">
        <w:rPr>
          <w:rFonts w:ascii="Aptos" w:eastAsia="Times New Roman" w:hAnsi="Aptos" w:cs="Times New Roman"/>
          <w:i/>
          <w:iCs/>
          <w:color w:val="002060"/>
          <w:sz w:val="18"/>
          <w:szCs w:val="18"/>
        </w:rPr>
        <w:t>VET</w:t>
      </w:r>
    </w:p>
    <w:p w14:paraId="24BC6C31" w14:textId="77777777" w:rsidR="00CC1B53" w:rsidRPr="00CC1B53" w:rsidRDefault="00CC1B53" w:rsidP="00CC1B53">
      <w:pPr>
        <w:spacing w:after="0" w:line="288" w:lineRule="auto"/>
        <w:rPr>
          <w:rFonts w:ascii="Aptos" w:eastAsia="Times New Roman" w:hAnsi="Aptos" w:cs="Times New Roman"/>
          <w:color w:val="002060"/>
        </w:rPr>
      </w:pPr>
    </w:p>
    <w:p w14:paraId="3048799B" w14:textId="77777777" w:rsidR="00CC1B53" w:rsidRPr="00CC1B53" w:rsidRDefault="00CC1B53" w:rsidP="00CC1B53">
      <w:pPr>
        <w:spacing w:after="100" w:afterAutospacing="1" w:line="288" w:lineRule="auto"/>
        <w:outlineLvl w:val="1"/>
        <w:rPr>
          <w:rFonts w:ascii="Aptos" w:eastAsia="Times New Roman" w:hAnsi="Aptos" w:cs="Arial"/>
          <w:b/>
          <w:bCs/>
          <w:color w:val="002060"/>
        </w:rPr>
      </w:pPr>
      <w:bookmarkStart w:id="1139" w:name="_Toc227242453"/>
      <w:r w:rsidRPr="00CC1B53">
        <w:rPr>
          <w:rFonts w:ascii="Aptos" w:eastAsia="Times New Roman" w:hAnsi="Aptos" w:cs="Arial"/>
          <w:b/>
          <w:bCs/>
          <w:color w:val="002060"/>
        </w:rPr>
        <w:t>Since 2025, the city has announced similar lists five times, bringing the total number of projects open to foreign buyers to 123.</w:t>
      </w:r>
      <w:bookmarkEnd w:id="1139"/>
    </w:p>
    <w:p w14:paraId="0122E259"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Ho Chi Minh City has announced a list of six housing projects eligible for foreign ownership, as part of efforts to attract international capital and meet rising demand from expatriates.</w:t>
      </w:r>
    </w:p>
    <w:p w14:paraId="32520F94"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The developments are located across various parts of the city, ranging from large-scale urban complexes to mid-range apartment projects.</w:t>
      </w:r>
    </w:p>
    <w:p w14:paraId="112C70CB"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 xml:space="preserve">The largest is the nearly 50-hectare One World project in Thuan Giao ward, developed by Kim Oanh Group, which is expected to offer a modern and well-equipped living environment. Also in the former Binh Duong area, the Phu Dong </w:t>
      </w:r>
      <w:proofErr w:type="spellStart"/>
      <w:r w:rsidRPr="00CC1B53">
        <w:rPr>
          <w:rFonts w:ascii="Aptos" w:eastAsia="Times New Roman" w:hAnsi="Aptos" w:cs="Arial"/>
          <w:color w:val="002060"/>
        </w:rPr>
        <w:t>SkyOne</w:t>
      </w:r>
      <w:proofErr w:type="spellEnd"/>
      <w:r w:rsidRPr="00CC1B53">
        <w:rPr>
          <w:rFonts w:ascii="Aptos" w:eastAsia="Times New Roman" w:hAnsi="Aptos" w:cs="Arial"/>
          <w:color w:val="002060"/>
        </w:rPr>
        <w:t xml:space="preserve"> apartment project, covering more than 5,300 square meters, will add to the mid-range housing segment, which is considered highly liquid among foreign buyers.</w:t>
      </w:r>
    </w:p>
    <w:p w14:paraId="70EFDA6C"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In Binh Trung ward, two residential projects—Binh Trung Dong and Doan Nguyen—have also been included. Covering around 57,700 square meters and 60,700 square meters respectively, they are expected to provide additional options for foreigners seeking housing in the city.</w:t>
      </w:r>
    </w:p>
    <w:p w14:paraId="3C9B4C0C"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Other projects include a mixed-use residential and commercial development on Hong Bang Street in Binh Tay ward, and a high-rise complex combining residential, office and commercial functions along Ben Binh Dong Boulevard.</w:t>
      </w:r>
    </w:p>
    <w:p w14:paraId="4E5D2CB0" w14:textId="28CBF255" w:rsidR="0019443E"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Since 2025, the city has announced similar lists five times, bringing the total number of projects open to foreign buyers to 123. The move is expected to boost the real estate market and support the city’s ambition to become an international financial and innovation hub.</w:t>
      </w:r>
    </w:p>
    <w:bookmarkStart w:id="1140" w:name="_Toc150433306"/>
    <w:bookmarkStart w:id="1141" w:name="_Toc151040605"/>
    <w:bookmarkStart w:id="1142" w:name="_Toc151645186"/>
    <w:bookmarkStart w:id="1143" w:name="_Toc152248771"/>
    <w:bookmarkStart w:id="1144" w:name="_Toc153458096"/>
    <w:bookmarkStart w:id="1145" w:name="_Toc154061711"/>
    <w:bookmarkStart w:id="1146" w:name="_Toc185497345"/>
    <w:bookmarkStart w:id="1147" w:name="_Toc186722702"/>
    <w:bookmarkStart w:id="1148" w:name="_Toc187326028"/>
    <w:bookmarkStart w:id="1149" w:name="_Toc187919327"/>
    <w:bookmarkStart w:id="1150" w:name="_Toc188519320"/>
    <w:bookmarkStart w:id="1151" w:name="_Toc189746412"/>
    <w:bookmarkStart w:id="1152" w:name="_Toc190348434"/>
    <w:bookmarkStart w:id="1153" w:name="_Toc190954019"/>
    <w:bookmarkStart w:id="1154" w:name="_Toc191559705"/>
    <w:bookmarkStart w:id="1155" w:name="_Toc192153156"/>
    <w:bookmarkStart w:id="1156" w:name="_Toc192767040"/>
    <w:bookmarkStart w:id="1157" w:name="_Toc193361548"/>
    <w:bookmarkStart w:id="1158" w:name="_Toc193977740"/>
    <w:bookmarkStart w:id="1159" w:name="_Toc194671403"/>
    <w:bookmarkStart w:id="1160" w:name="_Toc195192240"/>
    <w:bookmarkStart w:id="1161" w:name="_Toc195795581"/>
    <w:bookmarkStart w:id="1162" w:name="_Toc196395808"/>
    <w:bookmarkStart w:id="1163" w:name="_Toc197596767"/>
    <w:bookmarkStart w:id="1164" w:name="_Toc198210656"/>
    <w:bookmarkStart w:id="1165" w:name="_Toc198816072"/>
    <w:bookmarkStart w:id="1166" w:name="_Toc199419434"/>
    <w:bookmarkStart w:id="1167" w:name="_Toc200013609"/>
    <w:bookmarkStart w:id="1168" w:name="_Toc200628582"/>
    <w:bookmarkStart w:id="1169" w:name="_Toc201837364"/>
    <w:bookmarkStart w:id="1170" w:name="_Toc202445702"/>
    <w:bookmarkStart w:id="1171" w:name="_Toc203047566"/>
    <w:bookmarkStart w:id="1172" w:name="_Toc203655869"/>
    <w:bookmarkStart w:id="1173" w:name="_Toc204262807"/>
    <w:bookmarkStart w:id="1174" w:name="_Toc204862966"/>
    <w:bookmarkStart w:id="1175" w:name="_Toc205466596"/>
    <w:bookmarkStart w:id="1176" w:name="_Toc206074512"/>
    <w:bookmarkStart w:id="1177" w:name="_Toc207184407"/>
    <w:bookmarkStart w:id="1178" w:name="_Toc207888613"/>
    <w:bookmarkStart w:id="1179" w:name="_Toc208493636"/>
    <w:bookmarkStart w:id="1180" w:name="_Toc208493714"/>
    <w:bookmarkStart w:id="1181" w:name="_Toc209099457"/>
    <w:bookmarkStart w:id="1182" w:name="_Toc209702686"/>
    <w:bookmarkStart w:id="1183" w:name="_Toc210305250"/>
    <w:p w14:paraId="3124DB34" w14:textId="77777777" w:rsidR="005416B8" w:rsidRDefault="00F33A86" w:rsidP="005416B8">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627897DB" w14:textId="77777777" w:rsidR="00CC1B53" w:rsidRDefault="00CC1B53" w:rsidP="005416B8">
      <w:pPr>
        <w:spacing w:line="288" w:lineRule="auto"/>
        <w:jc w:val="right"/>
        <w:rPr>
          <w:rStyle w:val="Hyperlink"/>
          <w:rFonts w:ascii="Aptos" w:eastAsia="Malgun Gothic" w:hAnsi="Aptos" w:cs="Times New Roman"/>
          <w:color w:val="002060"/>
        </w:rPr>
      </w:pPr>
    </w:p>
    <w:p w14:paraId="0CCADF84" w14:textId="5B191406" w:rsidR="00CC1B53" w:rsidRPr="00CC1B53" w:rsidRDefault="00CC1B53" w:rsidP="00CC1B53">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84" w:name="_Toc227242454"/>
      <w:r w:rsidRPr="00CC1B53">
        <w:rPr>
          <w:rFonts w:ascii="Aptos" w:eastAsia="Times New Roman" w:hAnsi="Aptos" w:cs="Times New Roman"/>
          <w:b/>
          <w:bCs/>
          <w:color w:val="002060"/>
          <w:kern w:val="36"/>
          <w:sz w:val="28"/>
          <w:szCs w:val="28"/>
        </w:rPr>
        <w:t xml:space="preserve">Da Nang approves two social housing projects worth nearly $58 </w:t>
      </w:r>
      <w:proofErr w:type="spellStart"/>
      <w:r w:rsidRPr="00CC1B53">
        <w:rPr>
          <w:rFonts w:ascii="Aptos" w:eastAsia="Times New Roman" w:hAnsi="Aptos" w:cs="Times New Roman"/>
          <w:b/>
          <w:bCs/>
          <w:color w:val="002060"/>
          <w:kern w:val="36"/>
          <w:sz w:val="28"/>
          <w:szCs w:val="28"/>
        </w:rPr>
        <w:t>mln</w:t>
      </w:r>
      <w:bookmarkEnd w:id="1184"/>
      <w:proofErr w:type="spellEnd"/>
    </w:p>
    <w:p w14:paraId="5DED9295" w14:textId="6027AFB0" w:rsidR="00CC1B53" w:rsidRPr="00CC1B53" w:rsidRDefault="00CC1B53" w:rsidP="00CC1B53">
      <w:pPr>
        <w:spacing w:after="0" w:line="288" w:lineRule="auto"/>
        <w:jc w:val="both"/>
        <w:rPr>
          <w:rFonts w:ascii="Aptos" w:eastAsia="Times New Roman" w:hAnsi="Aptos" w:cs="Times New Roman"/>
          <w:i/>
          <w:iCs/>
          <w:color w:val="002060"/>
          <w:sz w:val="18"/>
          <w:szCs w:val="18"/>
        </w:rPr>
      </w:pPr>
      <w:r w:rsidRPr="00CC1B53">
        <w:rPr>
          <w:rFonts w:ascii="Aptos" w:eastAsia="Times New Roman" w:hAnsi="Aptos" w:cs="Times New Roman"/>
          <w:i/>
          <w:iCs/>
          <w:color w:val="002060"/>
          <w:sz w:val="18"/>
          <w:szCs w:val="18"/>
        </w:rPr>
        <w:t>VET</w:t>
      </w:r>
    </w:p>
    <w:p w14:paraId="27D1393E" w14:textId="77777777" w:rsidR="00CC1B53" w:rsidRPr="00CC1B53" w:rsidRDefault="00CC1B53" w:rsidP="00CC1B53">
      <w:pPr>
        <w:spacing w:after="0" w:line="288" w:lineRule="auto"/>
        <w:jc w:val="both"/>
        <w:rPr>
          <w:rFonts w:ascii="Aptos" w:eastAsia="Times New Roman" w:hAnsi="Aptos" w:cs="Times New Roman"/>
          <w:i/>
          <w:iCs/>
          <w:color w:val="002060"/>
        </w:rPr>
      </w:pPr>
    </w:p>
    <w:p w14:paraId="7E1D50D7" w14:textId="77777777" w:rsidR="00CC1B53" w:rsidRPr="00CC1B53" w:rsidRDefault="00CC1B53" w:rsidP="00CC1B53">
      <w:pPr>
        <w:spacing w:after="100" w:afterAutospacing="1" w:line="288" w:lineRule="auto"/>
        <w:jc w:val="both"/>
        <w:outlineLvl w:val="1"/>
        <w:rPr>
          <w:rFonts w:ascii="Aptos" w:eastAsia="Times New Roman" w:hAnsi="Aptos" w:cs="Arial"/>
          <w:b/>
          <w:bCs/>
          <w:i/>
          <w:iCs/>
          <w:color w:val="002060"/>
        </w:rPr>
      </w:pPr>
      <w:bookmarkStart w:id="1185" w:name="_Toc227242455"/>
      <w:r w:rsidRPr="00CC1B53">
        <w:rPr>
          <w:rFonts w:ascii="Aptos" w:eastAsia="Times New Roman" w:hAnsi="Aptos" w:cs="Arial"/>
          <w:b/>
          <w:bCs/>
          <w:i/>
          <w:iCs/>
          <w:color w:val="002060"/>
        </w:rPr>
        <w:t xml:space="preserve">Spanning nearly 19,000 </w:t>
      </w:r>
      <w:proofErr w:type="spellStart"/>
      <w:r w:rsidRPr="00CC1B53">
        <w:rPr>
          <w:rFonts w:ascii="Aptos" w:eastAsia="Times New Roman" w:hAnsi="Aptos" w:cs="Arial"/>
          <w:b/>
          <w:bCs/>
          <w:i/>
          <w:iCs/>
          <w:color w:val="002060"/>
        </w:rPr>
        <w:t>sq.m</w:t>
      </w:r>
      <w:proofErr w:type="spellEnd"/>
      <w:r w:rsidRPr="00CC1B53">
        <w:rPr>
          <w:rFonts w:ascii="Aptos" w:eastAsia="Times New Roman" w:hAnsi="Aptos" w:cs="Arial"/>
          <w:b/>
          <w:bCs/>
          <w:i/>
          <w:iCs/>
          <w:color w:val="002060"/>
        </w:rPr>
        <w:t xml:space="preserve">, the Vinh </w:t>
      </w:r>
      <w:proofErr w:type="gramStart"/>
      <w:r w:rsidRPr="00CC1B53">
        <w:rPr>
          <w:rFonts w:ascii="Aptos" w:eastAsia="Times New Roman" w:hAnsi="Aptos" w:cs="Arial"/>
          <w:b/>
          <w:bCs/>
          <w:i/>
          <w:iCs/>
          <w:color w:val="002060"/>
        </w:rPr>
        <w:t>An</w:t>
      </w:r>
      <w:proofErr w:type="gramEnd"/>
      <w:r w:rsidRPr="00CC1B53">
        <w:rPr>
          <w:rFonts w:ascii="Aptos" w:eastAsia="Times New Roman" w:hAnsi="Aptos" w:cs="Arial"/>
          <w:b/>
          <w:bCs/>
          <w:i/>
          <w:iCs/>
          <w:color w:val="002060"/>
        </w:rPr>
        <w:t xml:space="preserve"> Hoa Social Housing Area will feature five 12-story social housing apartment blocks alongside adjacent commercial townhouses.</w:t>
      </w:r>
      <w:bookmarkEnd w:id="1185"/>
    </w:p>
    <w:p w14:paraId="0A70EA72"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Authorities of Da Nang city in central Vietnam have approved the investment policies and assigned developers for two major social housing projects located in Nui Thanh Commune.</w:t>
      </w:r>
    </w:p>
    <w:p w14:paraId="28DED681"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 xml:space="preserve">The Vinh </w:t>
      </w:r>
      <w:proofErr w:type="gramStart"/>
      <w:r w:rsidRPr="00CC1B53">
        <w:rPr>
          <w:rFonts w:ascii="Aptos" w:eastAsia="Times New Roman" w:hAnsi="Aptos" w:cs="Arial"/>
          <w:color w:val="002060"/>
        </w:rPr>
        <w:t>An</w:t>
      </w:r>
      <w:proofErr w:type="gramEnd"/>
      <w:r w:rsidRPr="00CC1B53">
        <w:rPr>
          <w:rFonts w:ascii="Aptos" w:eastAsia="Times New Roman" w:hAnsi="Aptos" w:cs="Arial"/>
          <w:color w:val="002060"/>
        </w:rPr>
        <w:t xml:space="preserve"> Hoa Social Housing project that will be developed by Holdings </w:t>
      </w:r>
      <w:proofErr w:type="spellStart"/>
      <w:r w:rsidRPr="00CC1B53">
        <w:rPr>
          <w:rFonts w:ascii="Aptos" w:eastAsia="Times New Roman" w:hAnsi="Aptos" w:cs="Arial"/>
          <w:color w:val="002060"/>
        </w:rPr>
        <w:t>Ngoi</w:t>
      </w:r>
      <w:proofErr w:type="spellEnd"/>
      <w:r w:rsidRPr="00CC1B53">
        <w:rPr>
          <w:rFonts w:ascii="Aptos" w:eastAsia="Times New Roman" w:hAnsi="Aptos" w:cs="Arial"/>
          <w:color w:val="002060"/>
        </w:rPr>
        <w:t xml:space="preserve"> Sao Viet Joint Stock Company is situated on land plots </w:t>
      </w:r>
      <w:proofErr w:type="spellStart"/>
      <w:r w:rsidRPr="00CC1B53">
        <w:rPr>
          <w:rFonts w:ascii="Aptos" w:eastAsia="Times New Roman" w:hAnsi="Aptos" w:cs="Arial"/>
          <w:color w:val="002060"/>
        </w:rPr>
        <w:t>A3</w:t>
      </w:r>
      <w:proofErr w:type="spellEnd"/>
      <w:r w:rsidRPr="00CC1B53">
        <w:rPr>
          <w:rFonts w:ascii="Aptos" w:eastAsia="Times New Roman" w:hAnsi="Aptos" w:cs="Arial"/>
          <w:color w:val="002060"/>
        </w:rPr>
        <w:t xml:space="preserve"> and </w:t>
      </w:r>
      <w:proofErr w:type="spellStart"/>
      <w:r w:rsidRPr="00CC1B53">
        <w:rPr>
          <w:rFonts w:ascii="Aptos" w:eastAsia="Times New Roman" w:hAnsi="Aptos" w:cs="Arial"/>
          <w:color w:val="002060"/>
        </w:rPr>
        <w:t>A4</w:t>
      </w:r>
      <w:proofErr w:type="spellEnd"/>
      <w:r w:rsidRPr="00CC1B53">
        <w:rPr>
          <w:rFonts w:ascii="Aptos" w:eastAsia="Times New Roman" w:hAnsi="Aptos" w:cs="Arial"/>
          <w:color w:val="002060"/>
        </w:rPr>
        <w:t xml:space="preserve"> within the workers' housing zone of the Chu Lai Open Economic Zone.</w:t>
      </w:r>
    </w:p>
    <w:p w14:paraId="07D7EA75"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 xml:space="preserve">Spanning nearly 19,000 </w:t>
      </w:r>
      <w:proofErr w:type="spellStart"/>
      <w:r w:rsidRPr="00CC1B53">
        <w:rPr>
          <w:rFonts w:ascii="Aptos" w:eastAsia="Times New Roman" w:hAnsi="Aptos" w:cs="Arial"/>
          <w:color w:val="002060"/>
        </w:rPr>
        <w:t>sq.m</w:t>
      </w:r>
      <w:proofErr w:type="spellEnd"/>
      <w:r w:rsidRPr="00CC1B53">
        <w:rPr>
          <w:rFonts w:ascii="Aptos" w:eastAsia="Times New Roman" w:hAnsi="Aptos" w:cs="Arial"/>
          <w:color w:val="002060"/>
        </w:rPr>
        <w:t xml:space="preserve">, the development will feature five 12-story social housing apartment blocks alongside adjacent commercial townhouses. The project will also include auxiliary facilities such as parking lots, a community center, a kindergarten, and other essential infrastructure. The total estimated investment exceeds </w:t>
      </w:r>
      <w:proofErr w:type="spellStart"/>
      <w:r w:rsidRPr="00CC1B53">
        <w:rPr>
          <w:rFonts w:ascii="Aptos" w:eastAsia="Times New Roman" w:hAnsi="Aptos" w:cs="Arial"/>
          <w:color w:val="002060"/>
        </w:rPr>
        <w:t>VND684</w:t>
      </w:r>
      <w:proofErr w:type="spellEnd"/>
      <w:r w:rsidRPr="00CC1B53">
        <w:rPr>
          <w:rFonts w:ascii="Aptos" w:eastAsia="Times New Roman" w:hAnsi="Aptos" w:cs="Arial"/>
          <w:color w:val="002060"/>
        </w:rPr>
        <w:t xml:space="preserve"> billion ($25 million).</w:t>
      </w:r>
    </w:p>
    <w:p w14:paraId="014A4AF2"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The project is scheduled for implementation between 2026 and 2028, with an operational term of 50 years starting from the date of land allocation or lease.</w:t>
      </w:r>
    </w:p>
    <w:p w14:paraId="1A29E17C"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 xml:space="preserve">Meanwhile, the Nui Thanh Social Housing project, that will be developed by Ha My Hung Group Joint Stock Company, covers over 22,000 </w:t>
      </w:r>
      <w:proofErr w:type="spellStart"/>
      <w:r w:rsidRPr="00CC1B53">
        <w:rPr>
          <w:rFonts w:ascii="Aptos" w:eastAsia="Times New Roman" w:hAnsi="Aptos" w:cs="Arial"/>
          <w:color w:val="002060"/>
        </w:rPr>
        <w:t>sq.m</w:t>
      </w:r>
      <w:proofErr w:type="spellEnd"/>
      <w:r w:rsidRPr="00CC1B53">
        <w:rPr>
          <w:rFonts w:ascii="Aptos" w:eastAsia="Times New Roman" w:hAnsi="Aptos" w:cs="Arial"/>
          <w:color w:val="002060"/>
        </w:rPr>
        <w:t xml:space="preserve"> with a total investment of more than </w:t>
      </w:r>
      <w:proofErr w:type="spellStart"/>
      <w:r w:rsidRPr="00CC1B53">
        <w:rPr>
          <w:rFonts w:ascii="Aptos" w:eastAsia="Times New Roman" w:hAnsi="Aptos" w:cs="Arial"/>
          <w:color w:val="002060"/>
        </w:rPr>
        <w:t>VND885.2</w:t>
      </w:r>
      <w:proofErr w:type="spellEnd"/>
      <w:r w:rsidRPr="00CC1B53">
        <w:rPr>
          <w:rFonts w:ascii="Aptos" w:eastAsia="Times New Roman" w:hAnsi="Aptos" w:cs="Arial"/>
          <w:color w:val="002060"/>
        </w:rPr>
        <w:t xml:space="preserve"> billion ($33 million).</w:t>
      </w:r>
    </w:p>
    <w:p w14:paraId="53BC1508" w14:textId="77777777"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 xml:space="preserve">The project will be located at plots A1 and </w:t>
      </w:r>
      <w:proofErr w:type="spellStart"/>
      <w:r w:rsidRPr="00CC1B53">
        <w:rPr>
          <w:rFonts w:ascii="Aptos" w:eastAsia="Times New Roman" w:hAnsi="Aptos" w:cs="Arial"/>
          <w:color w:val="002060"/>
        </w:rPr>
        <w:t>A2</w:t>
      </w:r>
      <w:proofErr w:type="spellEnd"/>
      <w:r w:rsidRPr="00CC1B53">
        <w:rPr>
          <w:rFonts w:ascii="Aptos" w:eastAsia="Times New Roman" w:hAnsi="Aptos" w:cs="Arial"/>
          <w:color w:val="002060"/>
        </w:rPr>
        <w:t xml:space="preserve"> in the workers' housing zone of the Chu Lai Open Economic Zone.</w:t>
      </w:r>
    </w:p>
    <w:p w14:paraId="3A220B20" w14:textId="1CB358F3" w:rsidR="00CC1B53" w:rsidRPr="00CC1B53" w:rsidRDefault="00CC1B53" w:rsidP="00CC1B53">
      <w:pPr>
        <w:shd w:val="clear" w:color="auto" w:fill="FFFFFF"/>
        <w:spacing w:before="100" w:beforeAutospacing="1" w:after="100" w:afterAutospacing="1" w:line="288" w:lineRule="auto"/>
        <w:jc w:val="both"/>
        <w:rPr>
          <w:rFonts w:ascii="Aptos" w:eastAsia="Times New Roman" w:hAnsi="Aptos" w:cs="Arial"/>
          <w:color w:val="002060"/>
        </w:rPr>
      </w:pPr>
      <w:r w:rsidRPr="00CC1B53">
        <w:rPr>
          <w:rFonts w:ascii="Aptos" w:eastAsia="Times New Roman" w:hAnsi="Aptos" w:cs="Arial"/>
          <w:color w:val="002060"/>
        </w:rPr>
        <w:t>Its construction is slated to run from the first quarter of 2026 through the end of the fourth quarter of 2028. The primary goal is to provide social housing apartments for sale to eligible beneficiaries under current housing policies, while also developing commercial housing areas in accordance with the Law on Housing.</w:t>
      </w: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D64BFE">
      <w:pPr>
        <w:spacing w:line="288" w:lineRule="auto"/>
        <w:jc w:val="right"/>
        <w:rPr>
          <w:rStyle w:val="Hyperlink"/>
          <w:rFonts w:ascii="Aptos" w:eastAsia="Malgun Gothic" w:hAnsi="Aptos" w:cs="Times New Roman"/>
          <w:color w:val="002060"/>
        </w:rPr>
      </w:pPr>
    </w:p>
    <w:p w14:paraId="4C81DD88" w14:textId="77777777" w:rsidR="007A2181" w:rsidRDefault="007A2181" w:rsidP="005416B8">
      <w:pPr>
        <w:spacing w:line="288" w:lineRule="auto"/>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23D4DA5E" w14:textId="08A23623"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86" w:name="_Toc210911926"/>
      <w:bookmarkStart w:id="1187" w:name="_Toc210912018"/>
      <w:bookmarkStart w:id="1188" w:name="_Toc211518249"/>
      <w:bookmarkStart w:id="1189" w:name="_Toc212118933"/>
      <w:bookmarkStart w:id="1190" w:name="_Toc212726924"/>
      <w:bookmarkStart w:id="1191" w:name="_Toc213334262"/>
      <w:bookmarkStart w:id="1192" w:name="_Toc213924610"/>
      <w:bookmarkStart w:id="1193" w:name="_Toc214539951"/>
      <w:bookmarkStart w:id="1194" w:name="_Toc215144387"/>
      <w:bookmarkStart w:id="1195" w:name="_Toc215750966"/>
      <w:bookmarkStart w:id="1196" w:name="_Toc216355062"/>
      <w:bookmarkStart w:id="1197" w:name="_Toc216965812"/>
      <w:bookmarkStart w:id="1198" w:name="_Toc217639133"/>
      <w:bookmarkStart w:id="1199" w:name="_Toc218772685"/>
      <w:bookmarkStart w:id="1200" w:name="_Toc219377450"/>
      <w:bookmarkStart w:id="1201" w:name="_Toc219985606"/>
      <w:bookmarkStart w:id="1202" w:name="_Toc220587264"/>
      <w:bookmarkStart w:id="1203" w:name="_Toc221194744"/>
      <w:bookmarkStart w:id="1204" w:name="_Toc223006385"/>
      <w:bookmarkStart w:id="1205" w:name="_Toc223615174"/>
      <w:bookmarkStart w:id="1206" w:name="_Toc224217105"/>
      <w:bookmarkStart w:id="1207" w:name="_Toc224824093"/>
      <w:bookmarkStart w:id="1208" w:name="_Toc225429697"/>
      <w:bookmarkStart w:id="1209" w:name="_Toc226641462"/>
      <w:bookmarkStart w:id="1210" w:name="_Toc227242456"/>
      <w:proofErr w:type="spellStart"/>
      <w:r w:rsidRPr="004C6CBE">
        <w:rPr>
          <w:rFonts w:ascii="Aptos" w:eastAsia="Malgun Gothic" w:hAnsi="Aptos" w:cs="Times New Roman"/>
          <w:color w:val="002060"/>
        </w:rPr>
        <w:t>OIL&amp;GAS&amp;</w:t>
      </w:r>
      <w:hyperlink r:id="rId10"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4C6CBE">
        <w:rPr>
          <w:rFonts w:ascii="Aptos" w:eastAsia="Malgun Gothic" w:hAnsi="Aptos" w:cs="Times New Roman"/>
          <w:color w:val="002060"/>
        </w:rPr>
        <w:t>G</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roofErr w:type="spellEnd"/>
    </w:p>
    <w:p w14:paraId="02542337" w14:textId="77777777" w:rsidR="00CC1B53" w:rsidRDefault="00CC1B53" w:rsidP="00CC1B53">
      <w:pPr>
        <w:spacing w:after="161" w:line="240" w:lineRule="auto"/>
        <w:outlineLvl w:val="0"/>
        <w:rPr>
          <w:rFonts w:ascii="Times New Roman" w:eastAsia="Times New Roman" w:hAnsi="Times New Roman" w:cs="Times New Roman"/>
          <w:color w:val="000000"/>
          <w:kern w:val="36"/>
          <w:sz w:val="45"/>
          <w:szCs w:val="45"/>
        </w:rPr>
      </w:pPr>
    </w:p>
    <w:p w14:paraId="1D45350D" w14:textId="5AC99489" w:rsidR="00CC1B53" w:rsidRPr="00CC1B53" w:rsidRDefault="00CC1B53" w:rsidP="00CC1B53">
      <w:pPr>
        <w:spacing w:after="161" w:line="288" w:lineRule="auto"/>
        <w:jc w:val="both"/>
        <w:outlineLvl w:val="0"/>
        <w:rPr>
          <w:rFonts w:ascii="Aptos" w:eastAsia="Times New Roman" w:hAnsi="Aptos" w:cs="Times New Roman"/>
          <w:b/>
          <w:bCs/>
          <w:color w:val="002060"/>
          <w:kern w:val="36"/>
          <w:sz w:val="28"/>
          <w:szCs w:val="28"/>
        </w:rPr>
      </w:pPr>
      <w:bookmarkStart w:id="1211" w:name="_Toc227242457"/>
      <w:r w:rsidRPr="00CC1B53">
        <w:rPr>
          <w:rFonts w:ascii="Aptos" w:eastAsia="Times New Roman" w:hAnsi="Aptos" w:cs="Times New Roman"/>
          <w:b/>
          <w:bCs/>
          <w:color w:val="002060"/>
          <w:kern w:val="36"/>
          <w:sz w:val="28"/>
          <w:szCs w:val="28"/>
        </w:rPr>
        <w:t>Khanh Hoa kicks off construction of $2.2 billion Ca Na LNG power plant</w:t>
      </w:r>
      <w:bookmarkEnd w:id="1211"/>
    </w:p>
    <w:p w14:paraId="709113ED" w14:textId="1B153D5A" w:rsidR="00CC1B53" w:rsidRPr="00CC1B53" w:rsidRDefault="00CC1B53" w:rsidP="00CC1B53">
      <w:pPr>
        <w:spacing w:after="150" w:line="288" w:lineRule="auto"/>
        <w:jc w:val="both"/>
        <w:rPr>
          <w:rFonts w:ascii="Aptos" w:eastAsia="Times New Roman" w:hAnsi="Aptos" w:cs="Times New Roman"/>
          <w:i/>
          <w:iCs/>
          <w:color w:val="002060"/>
          <w:sz w:val="18"/>
          <w:szCs w:val="18"/>
        </w:rPr>
      </w:pPr>
      <w:r w:rsidRPr="00CC1B53">
        <w:rPr>
          <w:rFonts w:ascii="Aptos" w:eastAsia="Times New Roman" w:hAnsi="Aptos" w:cs="Times New Roman"/>
          <w:i/>
          <w:iCs/>
          <w:color w:val="002060"/>
          <w:sz w:val="18"/>
          <w:szCs w:val="18"/>
        </w:rPr>
        <w:t>VIR</w:t>
      </w:r>
    </w:p>
    <w:p w14:paraId="4CD9CE3B" w14:textId="77777777" w:rsidR="00CC1B53" w:rsidRPr="00CC1B53" w:rsidRDefault="00CC1B53" w:rsidP="00CC1B53">
      <w:pPr>
        <w:spacing w:after="150" w:line="288" w:lineRule="auto"/>
        <w:jc w:val="both"/>
        <w:rPr>
          <w:rFonts w:ascii="Aptos" w:eastAsia="Times New Roman" w:hAnsi="Aptos" w:cs="Times New Roman"/>
          <w:color w:val="002060"/>
        </w:rPr>
      </w:pPr>
    </w:p>
    <w:p w14:paraId="08B64EAF" w14:textId="77777777" w:rsidR="00CC1B53" w:rsidRPr="00CC1B53" w:rsidRDefault="00CC1B53" w:rsidP="00CC1B53">
      <w:pPr>
        <w:spacing w:after="150" w:line="288" w:lineRule="auto"/>
        <w:jc w:val="both"/>
        <w:rPr>
          <w:rFonts w:ascii="Aptos" w:eastAsia="Times New Roman" w:hAnsi="Aptos" w:cs="Times New Roman"/>
          <w:color w:val="002060"/>
        </w:rPr>
      </w:pPr>
      <w:r w:rsidRPr="00CC1B53">
        <w:rPr>
          <w:rFonts w:ascii="Aptos" w:eastAsia="Times New Roman" w:hAnsi="Aptos" w:cs="Times New Roman"/>
          <w:color w:val="002060"/>
        </w:rPr>
        <w:t>A $2.2 billion deal for a liquefied natural gas power plant has been signed in Khanh Hoa province, the first such venture selected through an international bidding process under the National Power Development Plan VIII.</w:t>
      </w:r>
    </w:p>
    <w:p w14:paraId="6ACAEBB3" w14:textId="77777777" w:rsidR="00CC1B53" w:rsidRPr="00CC1B53" w:rsidRDefault="00CC1B53" w:rsidP="00CC1B53">
      <w:pPr>
        <w:spacing w:after="225" w:line="288" w:lineRule="auto"/>
        <w:jc w:val="both"/>
        <w:rPr>
          <w:rFonts w:ascii="Aptos" w:eastAsia="Times New Roman" w:hAnsi="Aptos" w:cs="Times New Roman"/>
          <w:color w:val="002060"/>
        </w:rPr>
      </w:pPr>
      <w:r w:rsidRPr="00CC1B53">
        <w:rPr>
          <w:rFonts w:ascii="Aptos" w:eastAsia="Times New Roman" w:hAnsi="Aptos" w:cs="Times New Roman"/>
          <w:color w:val="002060"/>
        </w:rPr>
        <w:t>On April 10, Khanh Hoa People's Committee and the Trung Nam–</w:t>
      </w:r>
      <w:proofErr w:type="spellStart"/>
      <w:r w:rsidRPr="00CC1B53">
        <w:rPr>
          <w:rFonts w:ascii="Aptos" w:eastAsia="Times New Roman" w:hAnsi="Aptos" w:cs="Times New Roman"/>
          <w:color w:val="002060"/>
        </w:rPr>
        <w:t>Sideros</w:t>
      </w:r>
      <w:proofErr w:type="spellEnd"/>
      <w:r w:rsidRPr="00CC1B53">
        <w:rPr>
          <w:rFonts w:ascii="Aptos" w:eastAsia="Times New Roman" w:hAnsi="Aptos" w:cs="Times New Roman"/>
          <w:color w:val="002060"/>
        </w:rPr>
        <w:t xml:space="preserve"> River investor consortium signed the contract to implement the Ca Na Liquefied Natural Gas (</w:t>
      </w:r>
      <w:hyperlink r:id="rId11" w:history="1">
        <w:r w:rsidRPr="00CC1B53">
          <w:rPr>
            <w:rFonts w:ascii="Aptos" w:eastAsia="Times New Roman" w:hAnsi="Aptos" w:cs="Times New Roman"/>
            <w:color w:val="002060"/>
            <w:u w:val="single"/>
          </w:rPr>
          <w:t>LNG</w:t>
        </w:r>
      </w:hyperlink>
      <w:r w:rsidRPr="00CC1B53">
        <w:rPr>
          <w:rFonts w:ascii="Aptos" w:eastAsia="Times New Roman" w:hAnsi="Aptos" w:cs="Times New Roman"/>
          <w:color w:val="002060"/>
        </w:rPr>
        <w:t>) power plant. The project aims to supplement energy supply, ensure national energy security, and meet growth requirements.</w:t>
      </w:r>
    </w:p>
    <w:p w14:paraId="05C1140A" w14:textId="77777777" w:rsidR="00CC1B53" w:rsidRPr="00CC1B53" w:rsidRDefault="00CC1B53" w:rsidP="00CC1B53">
      <w:pPr>
        <w:spacing w:after="225" w:line="288" w:lineRule="auto"/>
        <w:jc w:val="both"/>
        <w:rPr>
          <w:rFonts w:ascii="Aptos" w:eastAsia="Times New Roman" w:hAnsi="Aptos" w:cs="Times New Roman"/>
          <w:color w:val="002060"/>
        </w:rPr>
      </w:pPr>
      <w:r w:rsidRPr="00CC1B53">
        <w:rPr>
          <w:rFonts w:ascii="Aptos" w:eastAsia="Times New Roman" w:hAnsi="Aptos" w:cs="Times New Roman"/>
          <w:color w:val="002060"/>
        </w:rPr>
        <w:t>The plant is designed to use the combined-cycle gas turbine technology with a capacity of 1,500 MW. It is expected to supply around 9 billion kWh per year to the national grid.</w:t>
      </w:r>
    </w:p>
    <w:p w14:paraId="5B2A6739" w14:textId="77777777" w:rsidR="00CC1B53" w:rsidRPr="00CC1B53" w:rsidRDefault="00CC1B53" w:rsidP="00CC1B53">
      <w:pPr>
        <w:spacing w:after="225" w:line="288" w:lineRule="auto"/>
        <w:jc w:val="both"/>
        <w:rPr>
          <w:rFonts w:ascii="Aptos" w:eastAsia="Times New Roman" w:hAnsi="Aptos" w:cs="Times New Roman"/>
          <w:color w:val="002060"/>
        </w:rPr>
      </w:pPr>
      <w:r w:rsidRPr="00CC1B53">
        <w:rPr>
          <w:rFonts w:ascii="Aptos" w:eastAsia="Times New Roman" w:hAnsi="Aptos" w:cs="Times New Roman"/>
          <w:color w:val="002060"/>
        </w:rPr>
        <w:t xml:space="preserve">It will also feature an LNG storage and regasification system with a capacity of 1 to 1.2 million </w:t>
      </w:r>
      <w:proofErr w:type="spellStart"/>
      <w:r w:rsidRPr="00CC1B53">
        <w:rPr>
          <w:rFonts w:ascii="Aptos" w:eastAsia="Times New Roman" w:hAnsi="Aptos" w:cs="Times New Roman"/>
          <w:color w:val="002060"/>
        </w:rPr>
        <w:t>tonnes</w:t>
      </w:r>
      <w:proofErr w:type="spellEnd"/>
      <w:r w:rsidRPr="00CC1B53">
        <w:rPr>
          <w:rFonts w:ascii="Aptos" w:eastAsia="Times New Roman" w:hAnsi="Aptos" w:cs="Times New Roman"/>
          <w:color w:val="002060"/>
        </w:rPr>
        <w:t xml:space="preserve"> per year and a storage tank of 220,000 cubic </w:t>
      </w:r>
      <w:proofErr w:type="spellStart"/>
      <w:r w:rsidRPr="00CC1B53">
        <w:rPr>
          <w:rFonts w:ascii="Aptos" w:eastAsia="Times New Roman" w:hAnsi="Aptos" w:cs="Times New Roman"/>
          <w:color w:val="002060"/>
        </w:rPr>
        <w:t>metres</w:t>
      </w:r>
      <w:proofErr w:type="spellEnd"/>
      <w:r w:rsidRPr="00CC1B53">
        <w:rPr>
          <w:rFonts w:ascii="Aptos" w:eastAsia="Times New Roman" w:hAnsi="Aptos" w:cs="Times New Roman"/>
          <w:color w:val="002060"/>
        </w:rPr>
        <w:t xml:space="preserve">. Other facilities include an LNG import terminal, a </w:t>
      </w:r>
      <w:proofErr w:type="spellStart"/>
      <w:r w:rsidRPr="00CC1B53">
        <w:rPr>
          <w:rFonts w:ascii="Aptos" w:eastAsia="Times New Roman" w:hAnsi="Aptos" w:cs="Times New Roman"/>
          <w:color w:val="002060"/>
        </w:rPr>
        <w:t>2,400m</w:t>
      </w:r>
      <w:proofErr w:type="spellEnd"/>
      <w:r w:rsidRPr="00CC1B53">
        <w:rPr>
          <w:rFonts w:ascii="Aptos" w:eastAsia="Times New Roman" w:hAnsi="Aptos" w:cs="Times New Roman"/>
          <w:color w:val="002060"/>
        </w:rPr>
        <w:t>-long eastern breakwater, and supporting infrastructure.</w:t>
      </w:r>
    </w:p>
    <w:p w14:paraId="04C6DA44" w14:textId="77777777" w:rsidR="00CC1B53" w:rsidRPr="00CC1B53" w:rsidRDefault="00CC1B53" w:rsidP="00CC1B53">
      <w:pPr>
        <w:spacing w:after="225" w:line="288" w:lineRule="auto"/>
        <w:jc w:val="both"/>
        <w:rPr>
          <w:rFonts w:ascii="Aptos" w:eastAsia="Times New Roman" w:hAnsi="Aptos" w:cs="Times New Roman"/>
          <w:color w:val="002060"/>
        </w:rPr>
      </w:pPr>
      <w:r w:rsidRPr="00CC1B53">
        <w:rPr>
          <w:rFonts w:ascii="Aptos" w:eastAsia="Times New Roman" w:hAnsi="Aptos" w:cs="Times New Roman"/>
          <w:color w:val="002060"/>
        </w:rPr>
        <w:t xml:space="preserve">The site covers nearly 140 hectares of land and water surface, with total capital estimated at over </w:t>
      </w:r>
      <w:proofErr w:type="spellStart"/>
      <w:r w:rsidRPr="00CC1B53">
        <w:rPr>
          <w:rFonts w:ascii="Aptos" w:eastAsia="Times New Roman" w:hAnsi="Aptos" w:cs="Times New Roman"/>
          <w:color w:val="002060"/>
        </w:rPr>
        <w:t>VND57</w:t>
      </w:r>
      <w:proofErr w:type="spellEnd"/>
      <w:r w:rsidRPr="00CC1B53">
        <w:rPr>
          <w:rFonts w:ascii="Aptos" w:eastAsia="Times New Roman" w:hAnsi="Aptos" w:cs="Times New Roman"/>
          <w:color w:val="002060"/>
        </w:rPr>
        <w:t xml:space="preserve"> trillion ($2.2 billion). The venture is scheduled to be completed and operational by 2030.</w:t>
      </w:r>
    </w:p>
    <w:p w14:paraId="5BB00D09" w14:textId="77777777" w:rsidR="00CC1B53" w:rsidRPr="00CC1B53" w:rsidRDefault="00CC1B53" w:rsidP="00CC1B53">
      <w:pPr>
        <w:spacing w:after="225" w:line="288" w:lineRule="auto"/>
        <w:jc w:val="both"/>
        <w:rPr>
          <w:rFonts w:ascii="Aptos" w:eastAsia="Times New Roman" w:hAnsi="Aptos" w:cs="Times New Roman"/>
          <w:color w:val="002060"/>
        </w:rPr>
      </w:pPr>
      <w:r w:rsidRPr="00CC1B53">
        <w:rPr>
          <w:rFonts w:ascii="Aptos" w:eastAsia="Times New Roman" w:hAnsi="Aptos" w:cs="Times New Roman"/>
          <w:color w:val="002060"/>
        </w:rPr>
        <w:t>Trinh Minh Hoang, Vice Chairman of Khanh Hoa People’s Committee, said, “This is a key venture in the energy sector. Once operational, it is expected to make a significant contribution to the local budget while creating employment and shifting the economic structure towards industry and energy.”</w:t>
      </w:r>
    </w:p>
    <w:p w14:paraId="0BF1042A" w14:textId="77777777" w:rsidR="00CC1B53" w:rsidRPr="00CC1B53" w:rsidRDefault="00CC1B53" w:rsidP="00CC1B53">
      <w:pPr>
        <w:spacing w:after="225" w:line="288" w:lineRule="auto"/>
        <w:jc w:val="both"/>
        <w:rPr>
          <w:rFonts w:ascii="Aptos" w:eastAsia="Times New Roman" w:hAnsi="Aptos" w:cs="Times New Roman"/>
          <w:color w:val="002060"/>
        </w:rPr>
      </w:pPr>
      <w:r w:rsidRPr="00CC1B53">
        <w:rPr>
          <w:rFonts w:ascii="Aptos" w:eastAsia="Times New Roman" w:hAnsi="Aptos" w:cs="Times New Roman"/>
          <w:color w:val="002060"/>
        </w:rPr>
        <w:t xml:space="preserve">At the event, Ca Na Port and Vietnam Development Bank signed a credit contract for phase one of the port project, with maximum </w:t>
      </w:r>
      <w:proofErr w:type="spellStart"/>
      <w:r w:rsidRPr="00CC1B53">
        <w:rPr>
          <w:rFonts w:ascii="Aptos" w:eastAsia="Times New Roman" w:hAnsi="Aptos" w:cs="Times New Roman"/>
          <w:color w:val="002060"/>
        </w:rPr>
        <w:t>mobilised</w:t>
      </w:r>
      <w:proofErr w:type="spellEnd"/>
      <w:r w:rsidRPr="00CC1B53">
        <w:rPr>
          <w:rFonts w:ascii="Aptos" w:eastAsia="Times New Roman" w:hAnsi="Aptos" w:cs="Times New Roman"/>
          <w:color w:val="002060"/>
        </w:rPr>
        <w:t xml:space="preserve"> capital of </w:t>
      </w:r>
      <w:proofErr w:type="spellStart"/>
      <w:r w:rsidRPr="00CC1B53">
        <w:rPr>
          <w:rFonts w:ascii="Aptos" w:eastAsia="Times New Roman" w:hAnsi="Aptos" w:cs="Times New Roman"/>
          <w:color w:val="002060"/>
        </w:rPr>
        <w:t>VND3</w:t>
      </w:r>
      <w:proofErr w:type="spellEnd"/>
      <w:r w:rsidRPr="00CC1B53">
        <w:rPr>
          <w:rFonts w:ascii="Aptos" w:eastAsia="Times New Roman" w:hAnsi="Aptos" w:cs="Times New Roman"/>
          <w:color w:val="002060"/>
        </w:rPr>
        <w:t xml:space="preserve"> trillion (approximately $114 million) and a commitment to full disbursement by July 2027.</w:t>
      </w:r>
    </w:p>
    <w:p w14:paraId="38397655" w14:textId="77777777" w:rsidR="00CC1B53" w:rsidRPr="00CC1B53" w:rsidRDefault="00CC1B53" w:rsidP="00CC1B53">
      <w:pPr>
        <w:spacing w:after="225" w:line="288" w:lineRule="auto"/>
        <w:jc w:val="both"/>
        <w:rPr>
          <w:rFonts w:ascii="Aptos" w:eastAsia="Times New Roman" w:hAnsi="Aptos" w:cs="Times New Roman"/>
          <w:color w:val="002060"/>
        </w:rPr>
      </w:pPr>
      <w:r w:rsidRPr="00CC1B53">
        <w:rPr>
          <w:rFonts w:ascii="Aptos" w:eastAsia="Times New Roman" w:hAnsi="Aptos" w:cs="Times New Roman"/>
          <w:color w:val="002060"/>
        </w:rPr>
        <w:t xml:space="preserve">The port is planned as a deepwater facility capable of receiving vessels of 300,000 to 500,000 </w:t>
      </w:r>
      <w:proofErr w:type="spellStart"/>
      <w:r w:rsidRPr="00CC1B53">
        <w:rPr>
          <w:rFonts w:ascii="Aptos" w:eastAsia="Times New Roman" w:hAnsi="Aptos" w:cs="Times New Roman"/>
          <w:color w:val="002060"/>
        </w:rPr>
        <w:t>tonnes</w:t>
      </w:r>
      <w:proofErr w:type="spellEnd"/>
      <w:r w:rsidRPr="00CC1B53">
        <w:rPr>
          <w:rFonts w:ascii="Aptos" w:eastAsia="Times New Roman" w:hAnsi="Aptos" w:cs="Times New Roman"/>
          <w:color w:val="002060"/>
        </w:rPr>
        <w:t xml:space="preserve">. It also aims to develop a multimodal logistics system and a transshipment </w:t>
      </w:r>
      <w:proofErr w:type="spellStart"/>
      <w:r w:rsidRPr="00CC1B53">
        <w:rPr>
          <w:rFonts w:ascii="Aptos" w:eastAsia="Times New Roman" w:hAnsi="Aptos" w:cs="Times New Roman"/>
          <w:color w:val="002060"/>
        </w:rPr>
        <w:t>centre</w:t>
      </w:r>
      <w:proofErr w:type="spellEnd"/>
      <w:r w:rsidRPr="00CC1B53">
        <w:rPr>
          <w:rFonts w:ascii="Aptos" w:eastAsia="Times New Roman" w:hAnsi="Aptos" w:cs="Times New Roman"/>
          <w:color w:val="002060"/>
        </w:rPr>
        <w:t xml:space="preserve"> serving import and export activities, particularly for energy sectors including wind power, offshore wind power, and super-long and super-heavy cargo.</w:t>
      </w:r>
    </w:p>
    <w:p w14:paraId="6A90C329" w14:textId="72E7DF86" w:rsidR="0044277B" w:rsidRPr="00CC1B53" w:rsidRDefault="00CC1B53" w:rsidP="00CC1B53">
      <w:pPr>
        <w:spacing w:line="288" w:lineRule="auto"/>
        <w:jc w:val="both"/>
        <w:rPr>
          <w:rStyle w:val="Hyperlink"/>
          <w:rFonts w:ascii="Aptos" w:eastAsia="Times New Roman" w:hAnsi="Aptos" w:cs="Times New Roman"/>
          <w:color w:val="002060"/>
          <w:u w:val="none"/>
        </w:rPr>
      </w:pPr>
      <w:r w:rsidRPr="00CC1B53">
        <w:rPr>
          <w:rFonts w:ascii="Aptos" w:eastAsia="Times New Roman" w:hAnsi="Aptos" w:cs="Times New Roman"/>
          <w:color w:val="002060"/>
        </w:rPr>
        <w:t xml:space="preserve">Nguyen Tam Thinh, chairman of </w:t>
      </w:r>
      <w:proofErr w:type="spellStart"/>
      <w:r w:rsidRPr="00CC1B53">
        <w:rPr>
          <w:rFonts w:ascii="Aptos" w:eastAsia="Times New Roman" w:hAnsi="Aptos" w:cs="Times New Roman"/>
          <w:color w:val="002060"/>
        </w:rPr>
        <w:t>Trungnam</w:t>
      </w:r>
      <w:proofErr w:type="spellEnd"/>
      <w:r w:rsidRPr="00CC1B53">
        <w:rPr>
          <w:rFonts w:ascii="Aptos" w:eastAsia="Times New Roman" w:hAnsi="Aptos" w:cs="Times New Roman"/>
          <w:color w:val="002060"/>
        </w:rPr>
        <w:t xml:space="preserve"> Group, said, "By implementing these two ventures, we are committed to accompanying Khanh Hoa province in establishing an infrastructure chain of port, terminal, LNG power plant, and a green industrial park in the near future."</w:t>
      </w:r>
      <w:bookmarkEnd w:id="1086"/>
      <w:bookmarkEnd w:id="1087"/>
      <w:bookmarkEnd w:id="1088"/>
      <w:bookmarkEnd w:id="1089"/>
      <w:bookmarkEnd w:id="1090"/>
      <w:bookmarkEnd w:id="1091"/>
      <w:bookmarkEnd w:id="1092"/>
      <w:bookmarkEnd w:id="1093"/>
    </w:p>
    <w:p w14:paraId="482D5D14" w14:textId="77777777" w:rsidR="00921001" w:rsidRDefault="00F33A86"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585B54D4" w14:textId="77777777" w:rsidR="00BF218D" w:rsidRDefault="00BF218D" w:rsidP="00BF218D">
      <w:pPr>
        <w:spacing w:after="161" w:line="240" w:lineRule="auto"/>
        <w:outlineLvl w:val="0"/>
        <w:rPr>
          <w:rStyle w:val="Hyperlink"/>
          <w:rFonts w:ascii="Aptos" w:eastAsia="Malgun Gothic" w:hAnsi="Aptos" w:cs="Times New Roman"/>
          <w:color w:val="002060"/>
        </w:rPr>
      </w:pPr>
    </w:p>
    <w:p w14:paraId="14B224A9" w14:textId="77777777" w:rsidR="00BF218D" w:rsidRDefault="00BF218D" w:rsidP="00BF218D">
      <w:pPr>
        <w:spacing w:after="161" w:line="240" w:lineRule="auto"/>
        <w:outlineLvl w:val="0"/>
        <w:rPr>
          <w:rStyle w:val="Hyperlink"/>
          <w:rFonts w:ascii="Aptos" w:eastAsia="Malgun Gothic" w:hAnsi="Aptos" w:cs="Times New Roman"/>
          <w:color w:val="002060"/>
        </w:rPr>
      </w:pPr>
    </w:p>
    <w:p w14:paraId="6BEA5D4A" w14:textId="42D23117" w:rsidR="00BF218D" w:rsidRPr="00BF218D" w:rsidRDefault="00BF218D" w:rsidP="00BF218D">
      <w:pPr>
        <w:spacing w:after="161" w:line="288" w:lineRule="auto"/>
        <w:jc w:val="both"/>
        <w:outlineLvl w:val="0"/>
        <w:rPr>
          <w:rFonts w:ascii="Aptos" w:eastAsia="Times New Roman" w:hAnsi="Aptos" w:cs="Times New Roman"/>
          <w:b/>
          <w:bCs/>
          <w:color w:val="002060"/>
          <w:kern w:val="36"/>
          <w:sz w:val="28"/>
          <w:szCs w:val="28"/>
        </w:rPr>
      </w:pPr>
      <w:bookmarkStart w:id="1212" w:name="_Toc227242458"/>
      <w:proofErr w:type="spellStart"/>
      <w:r w:rsidRPr="00BF218D">
        <w:rPr>
          <w:rFonts w:ascii="Aptos" w:eastAsia="Times New Roman" w:hAnsi="Aptos" w:cs="Times New Roman"/>
          <w:b/>
          <w:bCs/>
          <w:color w:val="002060"/>
          <w:kern w:val="36"/>
          <w:sz w:val="28"/>
          <w:szCs w:val="28"/>
        </w:rPr>
        <w:t>MoIT</w:t>
      </w:r>
      <w:proofErr w:type="spellEnd"/>
      <w:r w:rsidRPr="00BF218D">
        <w:rPr>
          <w:rFonts w:ascii="Aptos" w:eastAsia="Times New Roman" w:hAnsi="Aptos" w:cs="Times New Roman"/>
          <w:b/>
          <w:bCs/>
          <w:color w:val="002060"/>
          <w:kern w:val="36"/>
          <w:sz w:val="28"/>
          <w:szCs w:val="28"/>
        </w:rPr>
        <w:t xml:space="preserve"> to ensure power supply security for 2026</w:t>
      </w:r>
      <w:bookmarkEnd w:id="1212"/>
    </w:p>
    <w:p w14:paraId="40A78867" w14:textId="67D7FCFA" w:rsidR="00BF218D" w:rsidRPr="00BF218D" w:rsidRDefault="00BF218D" w:rsidP="00BF218D">
      <w:pPr>
        <w:spacing w:after="161" w:line="288" w:lineRule="auto"/>
        <w:jc w:val="both"/>
        <w:outlineLvl w:val="0"/>
        <w:rPr>
          <w:rFonts w:ascii="Aptos" w:eastAsia="Times New Roman" w:hAnsi="Aptos" w:cs="Times New Roman"/>
          <w:i/>
          <w:iCs/>
          <w:color w:val="002060"/>
          <w:kern w:val="36"/>
          <w:sz w:val="18"/>
          <w:szCs w:val="18"/>
        </w:rPr>
      </w:pPr>
      <w:bookmarkStart w:id="1213" w:name="_Toc227242459"/>
      <w:r w:rsidRPr="00BF218D">
        <w:rPr>
          <w:rFonts w:ascii="Aptos" w:eastAsia="Times New Roman" w:hAnsi="Aptos" w:cs="Times New Roman"/>
          <w:i/>
          <w:iCs/>
          <w:color w:val="002060"/>
          <w:kern w:val="36"/>
          <w:sz w:val="18"/>
          <w:szCs w:val="18"/>
        </w:rPr>
        <w:t>VIR</w:t>
      </w:r>
      <w:bookmarkEnd w:id="1213"/>
    </w:p>
    <w:p w14:paraId="79B105BD" w14:textId="77777777" w:rsidR="00BF218D" w:rsidRPr="00BF218D" w:rsidRDefault="00BF218D" w:rsidP="00BF218D">
      <w:pPr>
        <w:spacing w:after="161" w:line="288" w:lineRule="auto"/>
        <w:jc w:val="both"/>
        <w:outlineLvl w:val="0"/>
        <w:rPr>
          <w:rFonts w:ascii="Aptos" w:eastAsia="Times New Roman" w:hAnsi="Aptos" w:cs="Times New Roman"/>
          <w:color w:val="002060"/>
          <w:kern w:val="36"/>
        </w:rPr>
      </w:pPr>
    </w:p>
    <w:p w14:paraId="02DCB1DB" w14:textId="77777777" w:rsidR="00BF218D" w:rsidRPr="00BF218D" w:rsidRDefault="00BF218D" w:rsidP="00BF218D">
      <w:pPr>
        <w:spacing w:after="150" w:line="288" w:lineRule="auto"/>
        <w:jc w:val="both"/>
        <w:rPr>
          <w:rFonts w:ascii="Aptos" w:eastAsia="Times New Roman" w:hAnsi="Aptos" w:cs="Times New Roman"/>
          <w:color w:val="002060"/>
        </w:rPr>
      </w:pPr>
      <w:r w:rsidRPr="00BF218D">
        <w:rPr>
          <w:rFonts w:ascii="Aptos" w:eastAsia="Times New Roman" w:hAnsi="Aptos" w:cs="Times New Roman"/>
          <w:color w:val="002060"/>
        </w:rPr>
        <w:t>The Ministry of Industry and Trade (</w:t>
      </w:r>
      <w:proofErr w:type="spellStart"/>
      <w:r w:rsidRPr="00BF218D">
        <w:rPr>
          <w:rFonts w:ascii="Aptos" w:eastAsia="Times New Roman" w:hAnsi="Aptos" w:cs="Times New Roman"/>
          <w:color w:val="002060"/>
        </w:rPr>
        <w:t>MoIT</w:t>
      </w:r>
      <w:proofErr w:type="spellEnd"/>
      <w:r w:rsidRPr="00BF218D">
        <w:rPr>
          <w:rFonts w:ascii="Aptos" w:eastAsia="Times New Roman" w:hAnsi="Aptos" w:cs="Times New Roman"/>
          <w:color w:val="002060"/>
        </w:rPr>
        <w:t xml:space="preserve">) has reaffirmed that Vietnam’s power supply in 2026 will be fully secured, supported by proactive planning scenarios and </w:t>
      </w:r>
      <w:proofErr w:type="spellStart"/>
      <w:r w:rsidRPr="00BF218D">
        <w:rPr>
          <w:rFonts w:ascii="Aptos" w:eastAsia="Times New Roman" w:hAnsi="Aptos" w:cs="Times New Roman"/>
          <w:color w:val="002060"/>
        </w:rPr>
        <w:t>synchronised</w:t>
      </w:r>
      <w:proofErr w:type="spellEnd"/>
      <w:r w:rsidRPr="00BF218D">
        <w:rPr>
          <w:rFonts w:ascii="Aptos" w:eastAsia="Times New Roman" w:hAnsi="Aptos" w:cs="Times New Roman"/>
          <w:color w:val="002060"/>
        </w:rPr>
        <w:t xml:space="preserve"> solutions across generation, transmission, and demand management.</w:t>
      </w: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BF218D" w:rsidRPr="00BF218D" w14:paraId="7AA2656C" w14:textId="77777777" w:rsidTr="00BF218D">
        <w:tc>
          <w:tcPr>
            <w:tcW w:w="0" w:type="auto"/>
            <w:tcMar>
              <w:top w:w="0" w:type="dxa"/>
              <w:left w:w="0" w:type="dxa"/>
              <w:bottom w:w="0" w:type="dxa"/>
              <w:right w:w="0" w:type="dxa"/>
            </w:tcMar>
            <w:vAlign w:val="center"/>
            <w:hideMark/>
          </w:tcPr>
          <w:p w14:paraId="679FDB06" w14:textId="26DAEF85" w:rsidR="00BF218D" w:rsidRPr="00BF218D" w:rsidRDefault="00BF218D" w:rsidP="00BF218D">
            <w:pPr>
              <w:spacing w:after="225" w:line="288" w:lineRule="auto"/>
              <w:jc w:val="both"/>
              <w:rPr>
                <w:rFonts w:ascii="Aptos" w:eastAsia="Times New Roman" w:hAnsi="Aptos" w:cs="Times New Roman"/>
                <w:color w:val="002060"/>
              </w:rPr>
            </w:pPr>
          </w:p>
        </w:tc>
      </w:tr>
    </w:tbl>
    <w:p w14:paraId="4319D4D3"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Speaking at the ministry’s regular press briefing for the first quarter held in Hanoi on April 9, Nguyen </w:t>
      </w:r>
      <w:proofErr w:type="gramStart"/>
      <w:r w:rsidRPr="00BF218D">
        <w:rPr>
          <w:rFonts w:ascii="Aptos" w:eastAsia="Times New Roman" w:hAnsi="Aptos" w:cs="Times New Roman"/>
          <w:color w:val="002060"/>
        </w:rPr>
        <w:t>The</w:t>
      </w:r>
      <w:proofErr w:type="gramEnd"/>
      <w:r w:rsidRPr="00BF218D">
        <w:rPr>
          <w:rFonts w:ascii="Aptos" w:eastAsia="Times New Roman" w:hAnsi="Aptos" w:cs="Times New Roman"/>
          <w:color w:val="002060"/>
        </w:rPr>
        <w:t xml:space="preserve"> Huu, deputy director-general of the Electricity Authority of Vietnam, said that extreme weather patterns have already begun to put pressure on the system earlier than expected.</w:t>
      </w:r>
    </w:p>
    <w:p w14:paraId="51066E67"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According to Huu, northern Vietnam experienced its first heatwave as early as March 31, driving a sharp increase in electricity consumption.</w:t>
      </w:r>
    </w:p>
    <w:p w14:paraId="7EC657C1"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“The figure of around 1 billion kWh is not a national record, as similar levels have been recorded in previous years, but it is the highest since the beginning of the year up to March 31. By April 7, demand had risen even further,” he said, attributing the surge primarily to prolonged hot weather conditions.</w:t>
      </w:r>
    </w:p>
    <w:p w14:paraId="1A218E5D"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The </w:t>
      </w:r>
      <w:proofErr w:type="spellStart"/>
      <w:r w:rsidRPr="00BF218D">
        <w:rPr>
          <w:rFonts w:ascii="Aptos" w:eastAsia="Times New Roman" w:hAnsi="Aptos" w:cs="Times New Roman"/>
          <w:color w:val="002060"/>
        </w:rPr>
        <w:t>MoIT</w:t>
      </w:r>
      <w:proofErr w:type="spellEnd"/>
      <w:r w:rsidRPr="00BF218D">
        <w:rPr>
          <w:rFonts w:ascii="Aptos" w:eastAsia="Times New Roman" w:hAnsi="Aptos" w:cs="Times New Roman"/>
          <w:color w:val="002060"/>
        </w:rPr>
        <w:t xml:space="preserve"> has approved the national power supply plan for 2026 based on a baseline load growth scenario of 8.5 per cent, with an extreme dry-season scenario reaching up to 14.1 per cent.</w:t>
      </w:r>
    </w:p>
    <w:p w14:paraId="145F3405"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To date, cumulative load growth has exceeded 6 per cent, remaining within planned thresholds. However, officials warned that continued heatwaves, combined with urban heat island effects, could drive demand significantly higher, placing additional strain on the national grid.</w:t>
      </w:r>
    </w:p>
    <w:p w14:paraId="235B5A11"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To ensure system stability, the </w:t>
      </w:r>
      <w:proofErr w:type="spellStart"/>
      <w:r w:rsidRPr="00BF218D">
        <w:rPr>
          <w:rFonts w:ascii="Aptos" w:eastAsia="Times New Roman" w:hAnsi="Aptos" w:cs="Times New Roman"/>
          <w:color w:val="002060"/>
        </w:rPr>
        <w:t>MoIT</w:t>
      </w:r>
      <w:proofErr w:type="spellEnd"/>
      <w:r w:rsidRPr="00BF218D">
        <w:rPr>
          <w:rFonts w:ascii="Aptos" w:eastAsia="Times New Roman" w:hAnsi="Aptos" w:cs="Times New Roman"/>
          <w:color w:val="002060"/>
        </w:rPr>
        <w:t xml:space="preserve"> has directed all stakeholders across the electricity value chain to implement coordinated measures.</w:t>
      </w:r>
    </w:p>
    <w:p w14:paraId="029B0523"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Hydropower reservoirs, particularly in northern Vietnam, are currently maintaining high water storage levels in preparation for peak demand during the dry season. This has temporarily reduced hydropower’s share in the generation mix, which will be adjusted later depending on inflows during the rainy season.</w:t>
      </w:r>
    </w:p>
    <w:p w14:paraId="1020C3B8"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On the fuel supply side, the PV GAS has doubled its regasification capacity from over 7 million cubic </w:t>
      </w:r>
      <w:proofErr w:type="spellStart"/>
      <w:r w:rsidRPr="00BF218D">
        <w:rPr>
          <w:rFonts w:ascii="Aptos" w:eastAsia="Times New Roman" w:hAnsi="Aptos" w:cs="Times New Roman"/>
          <w:color w:val="002060"/>
        </w:rPr>
        <w:t>metres</w:t>
      </w:r>
      <w:proofErr w:type="spellEnd"/>
      <w:r w:rsidRPr="00BF218D">
        <w:rPr>
          <w:rFonts w:ascii="Aptos" w:eastAsia="Times New Roman" w:hAnsi="Aptos" w:cs="Times New Roman"/>
          <w:color w:val="002060"/>
        </w:rPr>
        <w:t xml:space="preserve"> per day to approximately 15 million </w:t>
      </w:r>
      <w:proofErr w:type="spellStart"/>
      <w:r w:rsidRPr="00BF218D">
        <w:rPr>
          <w:rFonts w:ascii="Aptos" w:eastAsia="Times New Roman" w:hAnsi="Aptos" w:cs="Times New Roman"/>
          <w:color w:val="002060"/>
        </w:rPr>
        <w:t>cu.m</w:t>
      </w:r>
      <w:proofErr w:type="spellEnd"/>
      <w:r w:rsidRPr="00BF218D">
        <w:rPr>
          <w:rFonts w:ascii="Aptos" w:eastAsia="Times New Roman" w:hAnsi="Aptos" w:cs="Times New Roman"/>
          <w:color w:val="002060"/>
        </w:rPr>
        <w:t xml:space="preserve"> per day. This upgrade significantly enhances gas supply capability, ensuring sufficient fuel for gas-fired power plants in line with dispatch requirements from the National System and Market Operation Company.</w:t>
      </w:r>
    </w:p>
    <w:p w14:paraId="54011F92"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The move is expected to improve flexibility in power generation in the Southeast region, helping meet southern demand, particularly during late afternoon peak hours when solar output declines.</w:t>
      </w:r>
    </w:p>
    <w:p w14:paraId="4A24F795"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Meanwhile, the </w:t>
      </w:r>
      <w:proofErr w:type="spellStart"/>
      <w:r w:rsidRPr="00BF218D">
        <w:rPr>
          <w:rFonts w:ascii="Aptos" w:eastAsia="Times New Roman" w:hAnsi="Aptos" w:cs="Times New Roman"/>
          <w:color w:val="002060"/>
        </w:rPr>
        <w:t>Vung</w:t>
      </w:r>
      <w:proofErr w:type="spellEnd"/>
      <w:r w:rsidRPr="00BF218D">
        <w:rPr>
          <w:rFonts w:ascii="Aptos" w:eastAsia="Times New Roman" w:hAnsi="Aptos" w:cs="Times New Roman"/>
          <w:color w:val="002060"/>
        </w:rPr>
        <w:t xml:space="preserve"> Ang 2 thermal power venture has officially entered commercial operation, adding around 1,200 MW to the national grid.</w:t>
      </w:r>
    </w:p>
    <w:p w14:paraId="073AFD47"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In terms of transmission, the National Power Transmission Corporation has upgraded the capacity of the </w:t>
      </w:r>
      <w:proofErr w:type="spellStart"/>
      <w:r w:rsidRPr="00BF218D">
        <w:rPr>
          <w:rFonts w:ascii="Aptos" w:eastAsia="Times New Roman" w:hAnsi="Aptos" w:cs="Times New Roman"/>
          <w:color w:val="002060"/>
        </w:rPr>
        <w:t>500kV</w:t>
      </w:r>
      <w:proofErr w:type="spellEnd"/>
      <w:r w:rsidRPr="00BF218D">
        <w:rPr>
          <w:rFonts w:ascii="Aptos" w:eastAsia="Times New Roman" w:hAnsi="Aptos" w:cs="Times New Roman"/>
          <w:color w:val="002060"/>
        </w:rPr>
        <w:t xml:space="preserve"> Mai Chau substation in Hoa Binh province, strengthening power transfer capability and improving electricity supply to northern Vietnam.</w:t>
      </w:r>
    </w:p>
    <w:p w14:paraId="7D1340B7"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Vietnam’s revised Power Development Plan VIII sets an ambitious target of reaching total installed capacity of 183,000–236,000 MW by 2030, roughly two to three times the current level. However, </w:t>
      </w:r>
      <w:proofErr w:type="gramStart"/>
      <w:r w:rsidRPr="00BF218D">
        <w:rPr>
          <w:rFonts w:ascii="Aptos" w:eastAsia="Times New Roman" w:hAnsi="Aptos" w:cs="Times New Roman"/>
          <w:color w:val="002060"/>
        </w:rPr>
        <w:t>a number of</w:t>
      </w:r>
      <w:proofErr w:type="gramEnd"/>
      <w:r w:rsidRPr="00BF218D">
        <w:rPr>
          <w:rFonts w:ascii="Aptos" w:eastAsia="Times New Roman" w:hAnsi="Aptos" w:cs="Times New Roman"/>
          <w:color w:val="002060"/>
        </w:rPr>
        <w:t xml:space="preserve"> projects remain behind schedule due to regulatory and implementation bottlenecks.</w:t>
      </w:r>
    </w:p>
    <w:p w14:paraId="66A6A7F6"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To address these challenges, the National Assembly has introduced new policies for national energy development in the 2026–2030 period. The related resolution aims to streamline procedures for adjusting power plans and assigning project investors, thereby accelerating implementation.</w:t>
      </w:r>
    </w:p>
    <w:p w14:paraId="22866F65"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Deputy Minister Nguyen Sinh </w:t>
      </w:r>
      <w:proofErr w:type="spellStart"/>
      <w:r w:rsidRPr="00BF218D">
        <w:rPr>
          <w:rFonts w:ascii="Aptos" w:eastAsia="Times New Roman" w:hAnsi="Aptos" w:cs="Times New Roman"/>
          <w:color w:val="002060"/>
        </w:rPr>
        <w:t>Nhat</w:t>
      </w:r>
      <w:proofErr w:type="spellEnd"/>
      <w:r w:rsidRPr="00BF218D">
        <w:rPr>
          <w:rFonts w:ascii="Aptos" w:eastAsia="Times New Roman" w:hAnsi="Aptos" w:cs="Times New Roman"/>
          <w:color w:val="002060"/>
        </w:rPr>
        <w:t xml:space="preserve"> Tan added that the </w:t>
      </w:r>
      <w:proofErr w:type="spellStart"/>
      <w:r w:rsidRPr="00BF218D">
        <w:rPr>
          <w:rFonts w:ascii="Aptos" w:eastAsia="Times New Roman" w:hAnsi="Aptos" w:cs="Times New Roman"/>
          <w:color w:val="002060"/>
        </w:rPr>
        <w:t>MoIT</w:t>
      </w:r>
      <w:proofErr w:type="spellEnd"/>
      <w:r w:rsidRPr="00BF218D">
        <w:rPr>
          <w:rFonts w:ascii="Aptos" w:eastAsia="Times New Roman" w:hAnsi="Aptos" w:cs="Times New Roman"/>
          <w:color w:val="002060"/>
        </w:rPr>
        <w:t xml:space="preserve"> has instructed relevant departments to review the implementation progress of the revised plan, with a focus on expediting delayed projects.</w:t>
      </w:r>
    </w:p>
    <w:p w14:paraId="1A6C462B" w14:textId="77777777" w:rsidR="00BF218D" w:rsidRPr="00BF218D" w:rsidRDefault="00BF218D" w:rsidP="00BF218D">
      <w:pPr>
        <w:spacing w:after="225" w:line="288" w:lineRule="auto"/>
        <w:jc w:val="both"/>
        <w:rPr>
          <w:rFonts w:ascii="Aptos" w:eastAsia="Times New Roman" w:hAnsi="Aptos" w:cs="Times New Roman"/>
          <w:color w:val="002060"/>
        </w:rPr>
      </w:pPr>
      <w:r w:rsidRPr="00BF218D">
        <w:rPr>
          <w:rFonts w:ascii="Aptos" w:eastAsia="Times New Roman" w:hAnsi="Aptos" w:cs="Times New Roman"/>
          <w:color w:val="002060"/>
        </w:rPr>
        <w:t xml:space="preserve">Alongside supply expansion, Tan </w:t>
      </w:r>
      <w:proofErr w:type="spellStart"/>
      <w:r w:rsidRPr="00BF218D">
        <w:rPr>
          <w:rFonts w:ascii="Aptos" w:eastAsia="Times New Roman" w:hAnsi="Aptos" w:cs="Times New Roman"/>
          <w:color w:val="002060"/>
        </w:rPr>
        <w:t>emphasised</w:t>
      </w:r>
      <w:proofErr w:type="spellEnd"/>
      <w:r w:rsidRPr="00BF218D">
        <w:rPr>
          <w:rFonts w:ascii="Aptos" w:eastAsia="Times New Roman" w:hAnsi="Aptos" w:cs="Times New Roman"/>
          <w:color w:val="002060"/>
        </w:rPr>
        <w:t xml:space="preserve"> the critical role of demand-side management in ensuring power security. He highlighted the importance of promoting efficient and economical electricity use, including </w:t>
      </w:r>
      <w:proofErr w:type="spellStart"/>
      <w:r w:rsidRPr="00BF218D">
        <w:rPr>
          <w:rFonts w:ascii="Aptos" w:eastAsia="Times New Roman" w:hAnsi="Aptos" w:cs="Times New Roman"/>
          <w:color w:val="002060"/>
        </w:rPr>
        <w:t>optimising</w:t>
      </w:r>
      <w:proofErr w:type="spellEnd"/>
      <w:r w:rsidRPr="00BF218D">
        <w:rPr>
          <w:rFonts w:ascii="Aptos" w:eastAsia="Times New Roman" w:hAnsi="Aptos" w:cs="Times New Roman"/>
          <w:color w:val="002060"/>
        </w:rPr>
        <w:t xml:space="preserve"> consumption patterns by time and location.</w:t>
      </w:r>
    </w:p>
    <w:p w14:paraId="05FCD22A" w14:textId="0F1EA7C2" w:rsidR="003C5AFF" w:rsidRDefault="00BF218D" w:rsidP="00BF218D">
      <w:pPr>
        <w:spacing w:line="288" w:lineRule="auto"/>
        <w:jc w:val="both"/>
        <w:rPr>
          <w:rFonts w:ascii="Aptos" w:eastAsia="Times New Roman" w:hAnsi="Aptos" w:cs="Times New Roman"/>
          <w:color w:val="002060"/>
        </w:rPr>
      </w:pPr>
      <w:r w:rsidRPr="00BF218D">
        <w:rPr>
          <w:rFonts w:ascii="Aptos" w:eastAsia="Times New Roman" w:hAnsi="Aptos" w:cs="Times New Roman"/>
          <w:color w:val="002060"/>
        </w:rPr>
        <w:t>“The close coordination between supply and demand will be a decisive factor in ensuring stable electricity provision for both economic development and daily life in 2026,” he said.</w:t>
      </w:r>
    </w:p>
    <w:p w14:paraId="47C11DC0" w14:textId="77777777" w:rsidR="00BF218D" w:rsidRPr="00BF218D" w:rsidRDefault="00BF218D" w:rsidP="00BF218D">
      <w:pPr>
        <w:spacing w:line="288" w:lineRule="auto"/>
        <w:jc w:val="both"/>
        <w:rPr>
          <w:rFonts w:ascii="Aptos" w:eastAsia="Times New Roman" w:hAnsi="Aptos" w:cs="Times New Roman"/>
          <w:color w:val="002060"/>
        </w:rPr>
      </w:pPr>
    </w:p>
    <w:bookmarkStart w:id="1214" w:name="_Toc215144391"/>
    <w:bookmarkStart w:id="1215" w:name="_Toc215750969"/>
    <w:bookmarkStart w:id="1216" w:name="_Toc216355067"/>
    <w:bookmarkStart w:id="1217" w:name="_Toc216965815"/>
    <w:bookmarkStart w:id="1218" w:name="_Toc217639136"/>
    <w:bookmarkStart w:id="1219" w:name="_Toc218772688"/>
    <w:bookmarkStart w:id="1220" w:name="_Toc219377454"/>
    <w:bookmarkStart w:id="1221" w:name="_Toc219985609"/>
    <w:bookmarkStart w:id="1222" w:name="_Toc220587305"/>
    <w:bookmarkStart w:id="1223" w:name="_Toc221194747"/>
    <w:bookmarkStart w:id="1224" w:name="_Toc223006401"/>
    <w:bookmarkStart w:id="1225" w:name="_Toc223615178"/>
    <w:bookmarkStart w:id="1226" w:name="_Toc224217109"/>
    <w:bookmarkStart w:id="1227"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417560">
      <w:pPr>
        <w:spacing w:line="288" w:lineRule="auto"/>
        <w:jc w:val="right"/>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28" w:name="_Toc225429702"/>
      <w:bookmarkStart w:id="1229" w:name="_Toc226641465"/>
      <w:bookmarkStart w:id="1230" w:name="_Toc227242460"/>
      <w:r w:rsidRPr="004C6CBE">
        <w:rPr>
          <w:rFonts w:ascii="Aptos" w:eastAsia="Malgun Gothic" w:hAnsi="Aptos" w:cs="Times New Roman"/>
          <w:color w:val="002060"/>
        </w:rPr>
        <w:t>LEGAL</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215AE001" w14:textId="77777777" w:rsidR="00BC15D2" w:rsidRDefault="00BC15D2" w:rsidP="007875A3">
      <w:pPr>
        <w:spacing w:line="288" w:lineRule="auto"/>
        <w:jc w:val="right"/>
        <w:rPr>
          <w:rStyle w:val="Hyperlink"/>
          <w:rFonts w:ascii="Aptos" w:eastAsia="Malgun Gothic" w:hAnsi="Aptos" w:cs="Times New Roman"/>
          <w:color w:val="002060"/>
        </w:rPr>
      </w:pPr>
    </w:p>
    <w:p w14:paraId="6D6AF22B" w14:textId="77777777" w:rsidR="006E4572" w:rsidRPr="006E4572" w:rsidRDefault="006E4572" w:rsidP="00C84F65">
      <w:pPr>
        <w:pStyle w:val="Heading2"/>
        <w:rPr>
          <w:rFonts w:ascii="Aptos" w:eastAsia="Times New Roman" w:hAnsi="Aptos" w:cs="Times New Roman"/>
          <w:color w:val="002060"/>
          <w:sz w:val="28"/>
          <w:szCs w:val="28"/>
        </w:rPr>
      </w:pPr>
      <w:bookmarkStart w:id="1231" w:name="_Toc227242461"/>
      <w:r w:rsidRPr="006E4572">
        <w:rPr>
          <w:rFonts w:ascii="Aptos" w:eastAsia="Times New Roman" w:hAnsi="Aptos" w:cs="Times New Roman"/>
          <w:color w:val="002060"/>
          <w:sz w:val="28"/>
          <w:szCs w:val="28"/>
        </w:rPr>
        <w:t>Government lists 20 key databases</w:t>
      </w:r>
      <w:bookmarkEnd w:id="1231"/>
    </w:p>
    <w:p w14:paraId="3AD955E8" w14:textId="4E9CB865" w:rsidR="006E4572" w:rsidRPr="006E4572" w:rsidRDefault="006E4572" w:rsidP="006E4572">
      <w:pPr>
        <w:shd w:val="clear" w:color="auto" w:fill="FFFFFF"/>
        <w:spacing w:line="288" w:lineRule="auto"/>
        <w:jc w:val="both"/>
        <w:rPr>
          <w:rFonts w:ascii="Aptos" w:eastAsia="Times New Roman" w:hAnsi="Aptos" w:cs="Times New Roman"/>
          <w:i/>
          <w:iCs/>
          <w:color w:val="002060"/>
          <w:sz w:val="18"/>
          <w:szCs w:val="18"/>
        </w:rPr>
      </w:pPr>
      <w:proofErr w:type="spellStart"/>
      <w:r w:rsidRPr="006E4572">
        <w:rPr>
          <w:rFonts w:ascii="Aptos" w:eastAsia="Times New Roman" w:hAnsi="Aptos" w:cs="Times New Roman"/>
          <w:i/>
          <w:iCs/>
          <w:color w:val="002060"/>
          <w:sz w:val="18"/>
          <w:szCs w:val="18"/>
        </w:rPr>
        <w:t>VLLF</w:t>
      </w:r>
      <w:proofErr w:type="spellEnd"/>
    </w:p>
    <w:p w14:paraId="4F7E83C0" w14:textId="77777777" w:rsidR="006E4572" w:rsidRPr="006E4572" w:rsidRDefault="006E4572" w:rsidP="006E4572">
      <w:pPr>
        <w:shd w:val="clear" w:color="auto" w:fill="FFFFFF"/>
        <w:spacing w:line="288" w:lineRule="auto"/>
        <w:jc w:val="both"/>
        <w:rPr>
          <w:rFonts w:ascii="Aptos" w:eastAsia="Times New Roman" w:hAnsi="Aptos" w:cs="Times New Roman"/>
          <w:color w:val="002060"/>
        </w:rPr>
      </w:pPr>
    </w:p>
    <w:p w14:paraId="3EC1698B" w14:textId="77777777" w:rsidR="006E4572" w:rsidRPr="006E4572" w:rsidRDefault="006E4572" w:rsidP="006E4572">
      <w:pPr>
        <w:shd w:val="clear" w:color="auto" w:fill="FFFFFF"/>
        <w:spacing w:line="288" w:lineRule="auto"/>
        <w:jc w:val="both"/>
        <w:rPr>
          <w:rFonts w:ascii="Aptos" w:eastAsia="Times New Roman" w:hAnsi="Aptos" w:cs="Times New Roman"/>
          <w:b/>
          <w:bCs/>
          <w:color w:val="002060"/>
        </w:rPr>
      </w:pPr>
      <w:r w:rsidRPr="006E4572">
        <w:rPr>
          <w:rFonts w:ascii="Aptos" w:eastAsia="Times New Roman" w:hAnsi="Aptos" w:cs="Times New Roman"/>
          <w:b/>
          <w:bCs/>
          <w:color w:val="002060"/>
        </w:rPr>
        <w:t>The electronic identity database and the national artificial intelligence database are among 20 key databases on the newly promulgated List of national databases.</w:t>
      </w:r>
    </w:p>
    <w:p w14:paraId="62E023A6" w14:textId="77777777" w:rsidR="006E4572" w:rsidRPr="006E4572" w:rsidRDefault="006E4572" w:rsidP="006E4572">
      <w:pPr>
        <w:shd w:val="clear" w:color="auto" w:fill="FFFFFF"/>
        <w:spacing w:before="240" w:after="0" w:line="288" w:lineRule="auto"/>
        <w:jc w:val="both"/>
        <w:rPr>
          <w:rFonts w:ascii="Aptos" w:eastAsia="Times New Roman" w:hAnsi="Aptos" w:cs="Times New Roman"/>
          <w:color w:val="002060"/>
        </w:rPr>
      </w:pPr>
      <w:r w:rsidRPr="006E4572">
        <w:rPr>
          <w:rFonts w:ascii="Aptos" w:eastAsia="Times New Roman" w:hAnsi="Aptos" w:cs="Times New Roman"/>
          <w:color w:val="002060"/>
        </w:rPr>
        <w:t>Deputy Prime Minister Nguyen Chi Dung has signed a decision promulgating the List of national databases.</w:t>
      </w:r>
    </w:p>
    <w:p w14:paraId="4BC475CA" w14:textId="77777777" w:rsidR="006E4572" w:rsidRPr="006E4572" w:rsidRDefault="006E4572" w:rsidP="006E4572">
      <w:pPr>
        <w:shd w:val="clear" w:color="auto" w:fill="FFFFFF"/>
        <w:spacing w:before="240" w:after="0" w:line="288" w:lineRule="auto"/>
        <w:jc w:val="both"/>
        <w:rPr>
          <w:rFonts w:ascii="Aptos" w:eastAsia="Times New Roman" w:hAnsi="Aptos" w:cs="Times New Roman"/>
          <w:color w:val="002060"/>
        </w:rPr>
      </w:pPr>
      <w:r w:rsidRPr="006E4572">
        <w:rPr>
          <w:rFonts w:ascii="Aptos" w:eastAsia="Times New Roman" w:hAnsi="Aptos" w:cs="Times New Roman"/>
          <w:color w:val="002060"/>
        </w:rPr>
        <w:t>The list, issued under Decision 11/2026/</w:t>
      </w:r>
      <w:proofErr w:type="spellStart"/>
      <w:r w:rsidRPr="006E4572">
        <w:rPr>
          <w:rFonts w:ascii="Aptos" w:eastAsia="Times New Roman" w:hAnsi="Aptos" w:cs="Times New Roman"/>
          <w:color w:val="002060"/>
        </w:rPr>
        <w:t>QD-TTg</w:t>
      </w:r>
      <w:proofErr w:type="spellEnd"/>
      <w:r w:rsidRPr="006E4572">
        <w:rPr>
          <w:rFonts w:ascii="Aptos" w:eastAsia="Times New Roman" w:hAnsi="Aptos" w:cs="Times New Roman"/>
          <w:color w:val="002060"/>
        </w:rPr>
        <w:t xml:space="preserve"> dated March 28, includes the national synthetic database, national population database, the location identification database, the electronic identity database, the national database on exit and entry, the national database on handling of administrative violations, the national artificial intelligence (AI) database, the national database on business registration, the national database on insurance, the national land database, the national database on health, the national database on education and training, among others.</w:t>
      </w:r>
    </w:p>
    <w:p w14:paraId="4AE7A218" w14:textId="77777777" w:rsidR="006E4572" w:rsidRPr="006E4572" w:rsidRDefault="006E4572" w:rsidP="006E4572">
      <w:pPr>
        <w:shd w:val="clear" w:color="auto" w:fill="FFFFFF"/>
        <w:spacing w:before="240" w:after="0" w:line="288" w:lineRule="auto"/>
        <w:jc w:val="both"/>
        <w:rPr>
          <w:rFonts w:ascii="Aptos" w:eastAsia="Times New Roman" w:hAnsi="Aptos" w:cs="Times New Roman"/>
          <w:color w:val="002060"/>
        </w:rPr>
      </w:pPr>
      <w:r w:rsidRPr="006E4572">
        <w:rPr>
          <w:rFonts w:ascii="Aptos" w:eastAsia="Times New Roman" w:hAnsi="Aptos" w:cs="Times New Roman"/>
          <w:color w:val="002060"/>
        </w:rPr>
        <w:t xml:space="preserve">According to the decision, the Ministry of Public Security is tasked to </w:t>
      </w:r>
      <w:proofErr w:type="spellStart"/>
      <w:r w:rsidRPr="006E4572">
        <w:rPr>
          <w:rFonts w:ascii="Aptos" w:eastAsia="Times New Roman" w:hAnsi="Aptos" w:cs="Times New Roman"/>
          <w:color w:val="002060"/>
        </w:rPr>
        <w:t>organise</w:t>
      </w:r>
      <w:proofErr w:type="spellEnd"/>
      <w:r w:rsidRPr="006E4572">
        <w:rPr>
          <w:rFonts w:ascii="Aptos" w:eastAsia="Times New Roman" w:hAnsi="Aptos" w:cs="Times New Roman"/>
          <w:color w:val="002060"/>
        </w:rPr>
        <w:t>, provide guidance on, and inspect and urge, the implementation of the Decision. The ministry will coordinate with related authorities in synthesizing, reviewing and proposing amendments or supplements to the List of national databases for submission to the Prime Minister for approval.</w:t>
      </w:r>
    </w:p>
    <w:p w14:paraId="33425926" w14:textId="77777777" w:rsidR="006E4572" w:rsidRPr="006E4572" w:rsidRDefault="006E4572" w:rsidP="006E4572">
      <w:pPr>
        <w:shd w:val="clear" w:color="auto" w:fill="FFFFFF"/>
        <w:spacing w:before="240" w:after="0" w:line="288" w:lineRule="auto"/>
        <w:jc w:val="both"/>
        <w:rPr>
          <w:rFonts w:ascii="Aptos" w:eastAsia="Times New Roman" w:hAnsi="Aptos" w:cs="Times New Roman"/>
          <w:color w:val="002060"/>
        </w:rPr>
      </w:pPr>
      <w:r w:rsidRPr="006E4572">
        <w:rPr>
          <w:rFonts w:ascii="Aptos" w:eastAsia="Times New Roman" w:hAnsi="Aptos" w:cs="Times New Roman"/>
          <w:color w:val="002060"/>
        </w:rPr>
        <w:t xml:space="preserve">Ministries, ministerial-level agencies, government-attached agencies and provincial-level People’s Committees will develop the national databases under their respective management, ensuring compliance with the National Data Architecture Framework, the National Data Governance and Management Framework, and the Shared Data Dictionary. They will work with the Ministry of Public Security in proposing updates and adjustments to the List of national databases and directing their subordinate agencies to strictly comply with data-related regulations </w:t>
      </w:r>
      <w:proofErr w:type="gramStart"/>
      <w:r w:rsidRPr="006E4572">
        <w:rPr>
          <w:rFonts w:ascii="Aptos" w:eastAsia="Times New Roman" w:hAnsi="Aptos" w:cs="Times New Roman"/>
          <w:color w:val="002060"/>
        </w:rPr>
        <w:t>in the course of</w:t>
      </w:r>
      <w:proofErr w:type="gramEnd"/>
      <w:r w:rsidRPr="006E4572">
        <w:rPr>
          <w:rFonts w:ascii="Aptos" w:eastAsia="Times New Roman" w:hAnsi="Aptos" w:cs="Times New Roman"/>
          <w:color w:val="002060"/>
        </w:rPr>
        <w:t xml:space="preserve"> building databases.</w:t>
      </w:r>
    </w:p>
    <w:p w14:paraId="1362C5E6" w14:textId="77777777" w:rsidR="006E4572" w:rsidRPr="006E4572" w:rsidRDefault="006E4572" w:rsidP="006E4572">
      <w:pPr>
        <w:shd w:val="clear" w:color="auto" w:fill="FFFFFF"/>
        <w:spacing w:before="240" w:after="0" w:line="288" w:lineRule="auto"/>
        <w:jc w:val="both"/>
        <w:rPr>
          <w:rFonts w:ascii="Aptos" w:eastAsia="Times New Roman" w:hAnsi="Aptos" w:cs="Times New Roman"/>
          <w:color w:val="002060"/>
        </w:rPr>
      </w:pPr>
      <w:r w:rsidRPr="006E4572">
        <w:rPr>
          <w:rFonts w:ascii="Aptos" w:eastAsia="Times New Roman" w:hAnsi="Aptos" w:cs="Times New Roman"/>
          <w:color w:val="002060"/>
        </w:rPr>
        <w:t>The Decision says that data sharing methods must comply with the Government’s Decree 278/2025/ND-CP on mandatory data connection and sharing among agencies within the political system, and other relevant regulations.</w:t>
      </w:r>
    </w:p>
    <w:p w14:paraId="4F4EB9C8" w14:textId="57A1E1D8" w:rsidR="006E4572" w:rsidRPr="006E4572" w:rsidRDefault="006E4572" w:rsidP="006E4572">
      <w:pPr>
        <w:shd w:val="clear" w:color="auto" w:fill="FFFFFF"/>
        <w:spacing w:before="240" w:line="288" w:lineRule="auto"/>
        <w:jc w:val="both"/>
        <w:rPr>
          <w:rFonts w:ascii="Aptos" w:eastAsia="Times New Roman" w:hAnsi="Aptos" w:cs="Times New Roman"/>
          <w:color w:val="002060"/>
        </w:rPr>
      </w:pPr>
      <w:r w:rsidRPr="006E4572">
        <w:rPr>
          <w:rFonts w:ascii="Aptos" w:eastAsia="Times New Roman" w:hAnsi="Aptos" w:cs="Times New Roman"/>
          <w:color w:val="002060"/>
        </w:rPr>
        <w:t>Decision 11/2026/</w:t>
      </w:r>
      <w:proofErr w:type="spellStart"/>
      <w:r w:rsidRPr="006E4572">
        <w:rPr>
          <w:rFonts w:ascii="Aptos" w:eastAsia="Times New Roman" w:hAnsi="Aptos" w:cs="Times New Roman"/>
          <w:color w:val="002060"/>
        </w:rPr>
        <w:t>QD-TTg</w:t>
      </w:r>
      <w:proofErr w:type="spellEnd"/>
      <w:r w:rsidRPr="006E4572">
        <w:rPr>
          <w:rFonts w:ascii="Aptos" w:eastAsia="Times New Roman" w:hAnsi="Aptos" w:cs="Times New Roman"/>
          <w:color w:val="002060"/>
        </w:rPr>
        <w:t xml:space="preserve"> will come into force on May 19</w:t>
      </w:r>
      <w:r w:rsidRPr="006E4572">
        <w:rPr>
          <w:rFonts w:ascii="Aptos" w:eastAsia="Times New Roman" w:hAnsi="Aptos" w:cs="Times New Roman"/>
          <w:color w:val="002060"/>
        </w:rPr>
        <w:t>.</w:t>
      </w:r>
    </w:p>
    <w:p w14:paraId="0637A1DB" w14:textId="77777777" w:rsidR="00F81137" w:rsidRDefault="00853EC0" w:rsidP="00F81137">
      <w:pPr>
        <w:spacing w:line="288" w:lineRule="auto"/>
        <w:jc w:val="right"/>
        <w:rPr>
          <w:rStyle w:val="Hyperlink"/>
          <w:rFonts w:ascii="Aptos" w:eastAsia="Malgun Gothic" w:hAnsi="Aptos" w:cs="Times New Roman"/>
          <w:color w:val="002060"/>
        </w:rPr>
      </w:pPr>
      <w:hyperlink w:anchor="_top" w:history="1">
        <w:r w:rsidR="00F81137" w:rsidRPr="004C6CBE">
          <w:rPr>
            <w:rStyle w:val="Hyperlink"/>
            <w:rFonts w:ascii="Aptos" w:eastAsia="Malgun Gothic" w:hAnsi="Aptos" w:cs="Times New Roman"/>
            <w:color w:val="002060"/>
          </w:rPr>
          <w:t>Back to Top</w:t>
        </w:r>
      </w:hyperlink>
    </w:p>
    <w:p w14:paraId="327EFB94" w14:textId="77777777" w:rsidR="00D40192" w:rsidRDefault="00D40192" w:rsidP="00F81137">
      <w:pPr>
        <w:spacing w:line="288" w:lineRule="auto"/>
        <w:jc w:val="right"/>
        <w:rPr>
          <w:rStyle w:val="Hyperlink"/>
          <w:rFonts w:ascii="Aptos" w:eastAsia="Malgun Gothic" w:hAnsi="Aptos" w:cs="Times New Roman"/>
          <w:color w:val="002060"/>
        </w:rPr>
      </w:pPr>
    </w:p>
    <w:p w14:paraId="25A08033" w14:textId="77777777" w:rsidR="00D40192" w:rsidRDefault="00D40192" w:rsidP="00D40192">
      <w:pPr>
        <w:spacing w:before="100" w:beforeAutospacing="1" w:after="100" w:afterAutospacing="1" w:line="240" w:lineRule="auto"/>
        <w:outlineLvl w:val="0"/>
        <w:rPr>
          <w:rFonts w:ascii="Aptos" w:eastAsia="Times New Roman" w:hAnsi="Aptos" w:cs="Times New Roman"/>
          <w:b/>
          <w:bCs/>
          <w:color w:val="002060"/>
          <w:kern w:val="36"/>
          <w:sz w:val="28"/>
          <w:szCs w:val="28"/>
        </w:rPr>
      </w:pPr>
    </w:p>
    <w:p w14:paraId="658F1F61" w14:textId="7975573C" w:rsidR="00D40192" w:rsidRPr="00D40192" w:rsidRDefault="00D40192" w:rsidP="00D40192">
      <w:pPr>
        <w:spacing w:before="100" w:beforeAutospacing="1" w:after="100" w:afterAutospacing="1" w:line="240" w:lineRule="auto"/>
        <w:outlineLvl w:val="0"/>
        <w:rPr>
          <w:rFonts w:ascii="Aptos" w:eastAsia="Times New Roman" w:hAnsi="Aptos" w:cs="Times New Roman"/>
          <w:b/>
          <w:bCs/>
          <w:color w:val="002060"/>
          <w:kern w:val="36"/>
          <w:sz w:val="28"/>
          <w:szCs w:val="28"/>
        </w:rPr>
      </w:pPr>
      <w:bookmarkStart w:id="1232" w:name="_Toc227242462"/>
      <w:r w:rsidRPr="00D40192">
        <w:rPr>
          <w:rFonts w:ascii="Aptos" w:eastAsia="Times New Roman" w:hAnsi="Aptos" w:cs="Times New Roman"/>
          <w:b/>
          <w:bCs/>
          <w:color w:val="002060"/>
          <w:kern w:val="36"/>
          <w:sz w:val="28"/>
          <w:szCs w:val="28"/>
        </w:rPr>
        <w:t>Tax resolution on petrol, oil, aviation fuel adopted</w:t>
      </w:r>
      <w:bookmarkEnd w:id="1232"/>
    </w:p>
    <w:p w14:paraId="6D4DD383" w14:textId="14ACB6A9" w:rsidR="006E4572" w:rsidRPr="00D40192" w:rsidRDefault="00D40192" w:rsidP="00D40192">
      <w:pPr>
        <w:spacing w:after="100" w:afterAutospacing="1" w:line="240" w:lineRule="auto"/>
        <w:outlineLvl w:val="1"/>
        <w:rPr>
          <w:rFonts w:ascii="Aptos" w:eastAsia="Times New Roman" w:hAnsi="Aptos" w:cs="Arial"/>
          <w:i/>
          <w:iCs/>
          <w:color w:val="002060"/>
          <w:sz w:val="18"/>
          <w:szCs w:val="18"/>
        </w:rPr>
      </w:pPr>
      <w:bookmarkStart w:id="1233" w:name="_Toc227242463"/>
      <w:proofErr w:type="spellStart"/>
      <w:r w:rsidRPr="00D40192">
        <w:rPr>
          <w:rFonts w:ascii="Aptos" w:eastAsia="Times New Roman" w:hAnsi="Aptos" w:cs="Arial"/>
          <w:i/>
          <w:iCs/>
          <w:color w:val="002060"/>
          <w:sz w:val="18"/>
          <w:szCs w:val="18"/>
        </w:rPr>
        <w:t>VNA</w:t>
      </w:r>
      <w:bookmarkEnd w:id="1233"/>
      <w:proofErr w:type="spellEnd"/>
    </w:p>
    <w:p w14:paraId="3EB3AA33" w14:textId="1D96173E" w:rsidR="00D40192" w:rsidRPr="00D40192" w:rsidRDefault="00D40192" w:rsidP="00D40192">
      <w:pPr>
        <w:spacing w:after="100" w:afterAutospacing="1" w:line="240" w:lineRule="auto"/>
        <w:outlineLvl w:val="1"/>
        <w:rPr>
          <w:rFonts w:ascii="Aptos" w:eastAsia="Times New Roman" w:hAnsi="Aptos" w:cs="Arial"/>
          <w:b/>
          <w:bCs/>
          <w:i/>
          <w:iCs/>
          <w:color w:val="002060"/>
        </w:rPr>
      </w:pPr>
      <w:bookmarkStart w:id="1234" w:name="_Toc227242464"/>
      <w:r w:rsidRPr="00D40192">
        <w:rPr>
          <w:rFonts w:ascii="Aptos" w:eastAsia="Times New Roman" w:hAnsi="Aptos" w:cs="Arial"/>
          <w:b/>
          <w:bCs/>
          <w:i/>
          <w:iCs/>
          <w:color w:val="002060"/>
        </w:rPr>
        <w:t>The resolution introducing key provisions on environmental protection tax, value-added tax and excise tax applicable to petrol, oil and aviation fuel passed by the National Assembly on April 12 takes effect from April 16, 2026, to June 30, 2026.</w:t>
      </w:r>
      <w:bookmarkEnd w:id="1234"/>
    </w:p>
    <w:p w14:paraId="0D9537D4" w14:textId="75822A1A" w:rsidR="00D40192" w:rsidRPr="00D40192" w:rsidRDefault="00D40192" w:rsidP="00D40192">
      <w:pPr>
        <w:spacing w:after="0" w:line="240" w:lineRule="auto"/>
        <w:rPr>
          <w:rFonts w:ascii="Aptos" w:eastAsia="Times New Roman" w:hAnsi="Aptos" w:cs="Times New Roman"/>
          <w:color w:val="002060"/>
        </w:rPr>
      </w:pPr>
      <w:r w:rsidRPr="00D40192">
        <w:rPr>
          <w:rFonts w:ascii="Aptos" w:eastAsia="Times New Roman" w:hAnsi="Aptos" w:cs="Times New Roman"/>
          <w:color w:val="002060"/>
        </w:rPr>
        <w:t xml:space="preserve">National Assembly adopts a resolution introducing key provisions on environmental protection tax, value-added tax, and excise tax for petrol, oil and jet fuel on April 12 (Photo: </w:t>
      </w:r>
      <w:proofErr w:type="spellStart"/>
      <w:r w:rsidRPr="00D40192">
        <w:rPr>
          <w:rFonts w:ascii="Aptos" w:eastAsia="Times New Roman" w:hAnsi="Aptos" w:cs="Times New Roman"/>
          <w:color w:val="002060"/>
        </w:rPr>
        <w:t>VNA</w:t>
      </w:r>
      <w:proofErr w:type="spellEnd"/>
    </w:p>
    <w:p w14:paraId="308B7691" w14:textId="77777777" w:rsidR="00D40192"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t>The National Assembly on April 12 adopted a resolution introducing key provisions on environmental protection tax, value-added tax and excise tax applicable to petrol, oil and aviation fuel.</w:t>
      </w:r>
    </w:p>
    <w:p w14:paraId="71505524" w14:textId="77777777" w:rsidR="00D40192"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t xml:space="preserve">Earlier, lawmakers heard Minister of Finance Ngo Van Tuan, </w:t>
      </w:r>
      <w:proofErr w:type="spellStart"/>
      <w:r w:rsidRPr="00D40192">
        <w:rPr>
          <w:rFonts w:ascii="Aptos" w:eastAsia="Times New Roman" w:hAnsi="Aptos" w:cs="Arial"/>
          <w:color w:val="002060"/>
        </w:rPr>
        <w:t>authorised</w:t>
      </w:r>
      <w:proofErr w:type="spellEnd"/>
      <w:r w:rsidRPr="00D40192">
        <w:rPr>
          <w:rFonts w:ascii="Aptos" w:eastAsia="Times New Roman" w:hAnsi="Aptos" w:cs="Arial"/>
          <w:color w:val="002060"/>
        </w:rPr>
        <w:t xml:space="preserve"> by the Prime Minister, present a report explaining, reviewing and revising the draft resolution. The Government fully incorporated feedback from the National Assembly Standing Committee, the Committee on Economic and Financial Affairs, and deputies, and completed the draft in coordination with relevant agencies in accordance with legislative procedures.</w:t>
      </w:r>
    </w:p>
    <w:p w14:paraId="31DF3652" w14:textId="77777777" w:rsidR="00D40192"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t>Under the resolution, which consists of four articles, the environmental protection tax rate is set at zero for petrol (excluding ethanol), diesel, kerosene, mazut fuel oil and aviation fuel.</w:t>
      </w:r>
    </w:p>
    <w:p w14:paraId="5B33C586" w14:textId="77777777" w:rsidR="00D40192"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t>These products are also not subject to VAT declaration or payment, but input VAT remains deductible.</w:t>
      </w:r>
    </w:p>
    <w:p w14:paraId="6C2D886F" w14:textId="77777777" w:rsidR="00D40192"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t>The excise tax rate on all types of petrol is set at 0%.</w:t>
      </w:r>
    </w:p>
    <w:p w14:paraId="29D7F39A" w14:textId="77777777" w:rsidR="00D40192"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t>The resolution takes effect from April 16, 2026, to June 30, 2026.</w:t>
      </w:r>
    </w:p>
    <w:p w14:paraId="5CA9165D" w14:textId="77777777" w:rsidR="00D40192"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t>It also allows the Government to adjust the effective period and, in urgent cases, amend tax-related provisions to respond to market fluctuations, subject to subsequent reporting to the National Assembly.</w:t>
      </w:r>
    </w:p>
    <w:p w14:paraId="5DCBC932" w14:textId="77777777" w:rsidR="00D40192"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lastRenderedPageBreak/>
        <w:t>During its validity, the resolution will prevail in case of inconsistencies with other legal documents on the three tax categories. Businesses and importers of the specified fuel products are not required to declare or pay VAT at import or sale stages.</w:t>
      </w:r>
    </w:p>
    <w:p w14:paraId="315B082C" w14:textId="544EFE64" w:rsidR="00363FF8" w:rsidRPr="00D40192" w:rsidRDefault="00D40192" w:rsidP="00D40192">
      <w:pPr>
        <w:shd w:val="clear" w:color="auto" w:fill="FFFFFF"/>
        <w:spacing w:before="100" w:beforeAutospacing="1" w:after="100" w:afterAutospacing="1" w:line="240" w:lineRule="auto"/>
        <w:jc w:val="both"/>
        <w:rPr>
          <w:rFonts w:ascii="Aptos" w:eastAsia="Times New Roman" w:hAnsi="Aptos" w:cs="Arial"/>
          <w:color w:val="002060"/>
        </w:rPr>
      </w:pPr>
      <w:r w:rsidRPr="00D40192">
        <w:rPr>
          <w:rFonts w:ascii="Aptos" w:eastAsia="Times New Roman" w:hAnsi="Aptos" w:cs="Arial"/>
          <w:color w:val="002060"/>
        </w:rPr>
        <w:t xml:space="preserve">Other tax matters not covered in the resolution will continue to be governed by existing laws and regulations on taxation and tax administration. </w:t>
      </w:r>
    </w:p>
    <w:p w14:paraId="1D9CC726" w14:textId="77777777" w:rsidR="00363FF8" w:rsidRDefault="00F33A86" w:rsidP="00363FF8">
      <w:pPr>
        <w:spacing w:line="288" w:lineRule="auto"/>
        <w:jc w:val="right"/>
        <w:rPr>
          <w:rStyle w:val="Hyperlink"/>
          <w:rFonts w:ascii="Aptos" w:eastAsia="Malgun Gothic" w:hAnsi="Aptos" w:cs="Times New Roman"/>
          <w:color w:val="002060"/>
        </w:rPr>
      </w:pPr>
      <w:hyperlink w:anchor="_top" w:history="1">
        <w:r w:rsidR="00363FF8"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AF5"/>
    <w:multiLevelType w:val="multilevel"/>
    <w:tmpl w:val="75C6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1AC"/>
    <w:multiLevelType w:val="multilevel"/>
    <w:tmpl w:val="66461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331"/>
    <w:multiLevelType w:val="multilevel"/>
    <w:tmpl w:val="A1BAD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65A0E"/>
    <w:multiLevelType w:val="multilevel"/>
    <w:tmpl w:val="147AC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307FE"/>
    <w:multiLevelType w:val="multilevel"/>
    <w:tmpl w:val="7952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51B"/>
    <w:multiLevelType w:val="multilevel"/>
    <w:tmpl w:val="8816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50CB5"/>
    <w:multiLevelType w:val="multilevel"/>
    <w:tmpl w:val="399EE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924D7"/>
    <w:multiLevelType w:val="multilevel"/>
    <w:tmpl w:val="1366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7185D"/>
    <w:multiLevelType w:val="multilevel"/>
    <w:tmpl w:val="97BE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72715"/>
    <w:multiLevelType w:val="multilevel"/>
    <w:tmpl w:val="3AB4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8657E"/>
    <w:multiLevelType w:val="multilevel"/>
    <w:tmpl w:val="C05A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C6777"/>
    <w:multiLevelType w:val="multilevel"/>
    <w:tmpl w:val="3198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23A3A"/>
    <w:multiLevelType w:val="multilevel"/>
    <w:tmpl w:val="1CD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72FA5"/>
    <w:multiLevelType w:val="multilevel"/>
    <w:tmpl w:val="1B02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C0EF9"/>
    <w:multiLevelType w:val="multilevel"/>
    <w:tmpl w:val="17CA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36EE9"/>
    <w:multiLevelType w:val="multilevel"/>
    <w:tmpl w:val="5F2E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86627"/>
    <w:multiLevelType w:val="multilevel"/>
    <w:tmpl w:val="4342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E1E0F"/>
    <w:multiLevelType w:val="multilevel"/>
    <w:tmpl w:val="B8E2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A7911"/>
    <w:multiLevelType w:val="multilevel"/>
    <w:tmpl w:val="A860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217B6"/>
    <w:multiLevelType w:val="multilevel"/>
    <w:tmpl w:val="982C7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5702E"/>
    <w:multiLevelType w:val="multilevel"/>
    <w:tmpl w:val="E604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2420A3"/>
    <w:multiLevelType w:val="multilevel"/>
    <w:tmpl w:val="7A465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C455C"/>
    <w:multiLevelType w:val="multilevel"/>
    <w:tmpl w:val="35FA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22"/>
  </w:num>
  <w:num w:numId="2" w16cid:durableId="864289615">
    <w:abstractNumId w:val="13"/>
  </w:num>
  <w:num w:numId="3" w16cid:durableId="164172909">
    <w:abstractNumId w:val="11"/>
  </w:num>
  <w:num w:numId="4" w16cid:durableId="1405686950">
    <w:abstractNumId w:val="23"/>
  </w:num>
  <w:num w:numId="5" w16cid:durableId="1071536730">
    <w:abstractNumId w:val="10"/>
  </w:num>
  <w:num w:numId="6" w16cid:durableId="1180503757">
    <w:abstractNumId w:val="15"/>
  </w:num>
  <w:num w:numId="7" w16cid:durableId="1379159607">
    <w:abstractNumId w:val="20"/>
  </w:num>
  <w:num w:numId="8" w16cid:durableId="195047026">
    <w:abstractNumId w:val="5"/>
  </w:num>
  <w:num w:numId="9" w16cid:durableId="549997654">
    <w:abstractNumId w:val="16"/>
  </w:num>
  <w:num w:numId="10" w16cid:durableId="819931395">
    <w:abstractNumId w:val="3"/>
  </w:num>
  <w:num w:numId="11" w16cid:durableId="832377558">
    <w:abstractNumId w:val="24"/>
  </w:num>
  <w:num w:numId="12" w16cid:durableId="64912500">
    <w:abstractNumId w:val="2"/>
  </w:num>
  <w:num w:numId="13" w16cid:durableId="816217867">
    <w:abstractNumId w:val="4"/>
  </w:num>
  <w:num w:numId="14" w16cid:durableId="1262642972">
    <w:abstractNumId w:val="17"/>
  </w:num>
  <w:num w:numId="15" w16cid:durableId="1231573757">
    <w:abstractNumId w:val="12"/>
  </w:num>
  <w:num w:numId="16" w16cid:durableId="1940094051">
    <w:abstractNumId w:val="18"/>
  </w:num>
  <w:num w:numId="17" w16cid:durableId="1426611646">
    <w:abstractNumId w:val="6"/>
  </w:num>
  <w:num w:numId="18" w16cid:durableId="329917438">
    <w:abstractNumId w:val="7"/>
  </w:num>
  <w:num w:numId="19" w16cid:durableId="2001031547">
    <w:abstractNumId w:val="1"/>
  </w:num>
  <w:num w:numId="20" w16cid:durableId="936523676">
    <w:abstractNumId w:val="8"/>
  </w:num>
  <w:num w:numId="21" w16cid:durableId="989402932">
    <w:abstractNumId w:val="21"/>
  </w:num>
  <w:num w:numId="22" w16cid:durableId="2085686280">
    <w:abstractNumId w:val="9"/>
  </w:num>
  <w:num w:numId="23" w16cid:durableId="1828284377">
    <w:abstractNumId w:val="19"/>
  </w:num>
  <w:num w:numId="24" w16cid:durableId="162865240">
    <w:abstractNumId w:val="14"/>
  </w:num>
  <w:num w:numId="25" w16cid:durableId="154976155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19B"/>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D9"/>
    <w:rsid w:val="005F26FD"/>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423"/>
    <w:rsid w:val="00633EA5"/>
    <w:rsid w:val="0063405E"/>
    <w:rsid w:val="00634189"/>
    <w:rsid w:val="006344D0"/>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6B3E"/>
    <w:rsid w:val="00896BB2"/>
    <w:rsid w:val="00897BAB"/>
    <w:rsid w:val="00897F4C"/>
    <w:rsid w:val="008A0708"/>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02D"/>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78C"/>
    <w:rsid w:val="00D75840"/>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86"/>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3236"/>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C84F65"/>
    <w:pPr>
      <w:spacing w:before="120" w:after="120"/>
    </w:pPr>
    <w:rPr>
      <w:rFont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LNG" TargetMode="Externa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vir.com.vn/search_enginer.html?p=search&amp;q=Can%20G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6944</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46439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2026-04-16T06:27:00Z</dcterms:created>
  <dcterms:modified xsi:type="dcterms:W3CDTF">2026-04-16T08:41:00Z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