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298F" w14:textId="2D55C991" w:rsidR="008B62F5" w:rsidRDefault="008B62F5" w:rsidP="008B62F5">
      <w:pPr>
        <w:spacing w:before="100" w:beforeAutospacing="1" w:after="100" w:afterAutospacing="1" w:line="240" w:lineRule="auto"/>
        <w:rPr>
          <w:rFonts w:ascii="Aptos" w:eastAsia="Malgun Gothic" w:hAnsi="Aptos" w:cs="Times New Roman"/>
          <w:color w:val="002060"/>
          <w:sz w:val="24"/>
          <w:szCs w:val="24"/>
          <w:lang w:eastAsia="zh-CN"/>
        </w:rPr>
      </w:pPr>
      <w:bookmarkStart w:id="0" w:name="_Toc80967347"/>
      <w:bookmarkStart w:id="1" w:name="_Toc82098797"/>
      <w:bookmarkStart w:id="2" w:name="_Toc82697198"/>
      <w:bookmarkStart w:id="3" w:name="_Toc83296662"/>
      <w:bookmarkStart w:id="4" w:name="_Toc83896621"/>
      <w:bookmarkStart w:id="5" w:name="_Toc84511064"/>
      <w:bookmarkStart w:id="6" w:name="_Toc85126349"/>
      <w:bookmarkStart w:id="7" w:name="_Toc85726056"/>
      <w:bookmarkStart w:id="8" w:name="_Hlk84506692"/>
      <w:bookmarkStart w:id="9" w:name="_Toc356553905"/>
      <w:bookmarkStart w:id="10" w:name="_Toc356553938"/>
      <w:bookmarkStart w:id="11" w:name="_Toc356554442"/>
      <w:bookmarkStart w:id="12" w:name="_Toc356554664"/>
      <w:bookmarkStart w:id="13" w:name="_Toc424891965"/>
      <w:bookmarkStart w:id="14" w:name="_Toc425495582"/>
      <w:bookmarkStart w:id="15" w:name="_Toc426104618"/>
      <w:bookmarkStart w:id="16" w:name="_Toc426707567"/>
      <w:bookmarkStart w:id="17" w:name="_Toc427312137"/>
      <w:bookmarkStart w:id="18" w:name="_Toc427915946"/>
      <w:bookmarkStart w:id="19" w:name="_Toc428523119"/>
      <w:bookmarkStart w:id="20" w:name="_Toc429732368"/>
      <w:bookmarkStart w:id="21" w:name="_Toc430335758"/>
      <w:bookmarkStart w:id="22" w:name="_Toc430941468"/>
      <w:bookmarkStart w:id="23" w:name="_Hlk215144447"/>
      <w:r>
        <w:rPr>
          <w:noProof/>
        </w:rPr>
        <mc:AlternateContent>
          <mc:Choice Requires="wps">
            <w:drawing>
              <wp:inline distT="0" distB="0" distL="0" distR="0" wp14:anchorId="4CC1E88A" wp14:editId="67DD3C0E">
                <wp:extent cx="304800" cy="304800"/>
                <wp:effectExtent l="0" t="0" r="0" b="0"/>
                <wp:docPr id="1869527213" name="Rectangle 1"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A79CDA" id="Rectangle 1"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9E651A7" w14:textId="77777777" w:rsidR="008B62F5" w:rsidRDefault="008B62F5" w:rsidP="008B62F5">
      <w:pPr>
        <w:spacing w:before="100" w:beforeAutospacing="1" w:after="100" w:afterAutospacing="1" w:line="240" w:lineRule="auto"/>
        <w:rPr>
          <w:rFonts w:ascii="Aptos" w:eastAsia="Malgun Gothic" w:hAnsi="Aptos" w:cs="Times New Roman"/>
          <w:color w:val="002060"/>
          <w:sz w:val="24"/>
          <w:szCs w:val="24"/>
          <w:lang w:eastAsia="zh-CN"/>
        </w:rPr>
      </w:pPr>
      <w:r>
        <w:rPr>
          <w:rFonts w:ascii="Aptos" w:eastAsia="Malgun Gothic" w:hAnsi="Aptos" w:cs="Times New Roman"/>
          <w:color w:val="002060"/>
          <w:sz w:val="24"/>
          <w:szCs w:val="24"/>
          <w:lang w:eastAsia="zh-CN"/>
        </w:rPr>
        <w:t xml:space="preserve">VIETNAM – NEWS AND REGULATIONS </w:t>
      </w:r>
    </w:p>
    <w:p w14:paraId="3FCD70F5" w14:textId="77777777" w:rsidR="008125B5" w:rsidRPr="009C70BE" w:rsidRDefault="008125B5" w:rsidP="00982DCA">
      <w:pPr>
        <w:spacing w:before="100" w:beforeAutospacing="1" w:after="100" w:afterAutospacing="1" w:line="240" w:lineRule="auto"/>
        <w:rPr>
          <w:rFonts w:ascii="Aptos" w:eastAsia="Malgun Gothic" w:hAnsi="Aptos" w:cs="Times New Roman"/>
          <w:color w:val="002060"/>
          <w:sz w:val="24"/>
          <w:szCs w:val="24"/>
          <w:lang w:eastAsia="zh-CN"/>
        </w:rPr>
      </w:pPr>
    </w:p>
    <w:p w14:paraId="0446F084" w14:textId="1628467C" w:rsidR="0061575D" w:rsidRPr="00982DCA" w:rsidRDefault="0061575D" w:rsidP="00982DCA">
      <w:pPr>
        <w:spacing w:before="100" w:beforeAutospacing="1" w:after="100" w:afterAutospacing="1" w:line="240" w:lineRule="auto"/>
        <w:rPr>
          <w:rFonts w:ascii="Aptos" w:hAnsi="Aptos" w:cs="Times New Roman"/>
          <w:color w:val="002060"/>
          <w:sz w:val="24"/>
          <w:szCs w:val="24"/>
          <w:lang w:eastAsia="zh-CN"/>
        </w:rPr>
      </w:pPr>
      <w:r w:rsidRPr="004C6CBE">
        <w:rPr>
          <w:rFonts w:ascii="Aptos" w:eastAsia="Malgun Gothic" w:hAnsi="Aptos" w:cs="Arial"/>
          <w:color w:val="002060"/>
          <w:lang w:val="en-GB" w:eastAsia="en-GB"/>
        </w:rPr>
        <w:t>Dear Friends,</w:t>
      </w:r>
    </w:p>
    <w:p w14:paraId="3085B446" w14:textId="77777777" w:rsidR="0061575D" w:rsidRPr="004C6CBE" w:rsidRDefault="0061575D" w:rsidP="0061575D">
      <w:pPr>
        <w:shd w:val="clear" w:color="auto" w:fill="FFFFFF"/>
        <w:spacing w:after="0"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Dr. Oliver Massmann, please respond to this email and put "UNSUBSCRIBE ALL" in the subject line. Thank you!</w:t>
      </w:r>
    </w:p>
    <w:p w14:paraId="14619D60"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p>
    <w:p w14:paraId="7FDF2B56"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With Compliments</w:t>
      </w:r>
    </w:p>
    <w:p w14:paraId="1ADE8137" w14:textId="54934ACC" w:rsidR="00A02FA5" w:rsidRPr="004C6CBE" w:rsidRDefault="00A02FA5" w:rsidP="00A02FA5">
      <w:pPr>
        <w:shd w:val="clear" w:color="auto" w:fill="FFFFFF"/>
        <w:spacing w:after="0" w:line="288" w:lineRule="atLeast"/>
        <w:jc w:val="both"/>
        <w:rPr>
          <w:rFonts w:ascii="Aptos" w:eastAsia="Malgun Gothic" w:hAnsi="Aptos" w:cs="Aptos"/>
          <w:color w:val="002060"/>
          <w:lang w:val="en-GB"/>
        </w:rPr>
      </w:pPr>
      <w:r w:rsidRPr="004C6CBE">
        <w:rPr>
          <w:rFonts w:ascii="Aptos" w:eastAsia="Malgun Gothic" w:hAnsi="Aptos" w:cs="Aptos"/>
          <w:color w:val="002060"/>
          <w:lang w:val="en-GB"/>
        </w:rPr>
        <w:t>Dr. Oliver Massmann</w:t>
      </w:r>
    </w:p>
    <w:p w14:paraId="31A95285" w14:textId="77777777" w:rsidR="00342D5C" w:rsidRPr="004C6CBE" w:rsidRDefault="00342D5C" w:rsidP="00A02FA5">
      <w:pPr>
        <w:shd w:val="clear" w:color="auto" w:fill="FFFFFF"/>
        <w:spacing w:after="0" w:line="288" w:lineRule="atLeast"/>
        <w:jc w:val="both"/>
        <w:rPr>
          <w:rFonts w:ascii="Aptos" w:eastAsia="Malgun Gothic" w:hAnsi="Aptos" w:cs="Aptos"/>
          <w:sz w:val="24"/>
          <w:szCs w:val="24"/>
        </w:rPr>
      </w:pPr>
    </w:p>
    <w:p w14:paraId="650FCDDB"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International Attorney at Law</w:t>
      </w:r>
      <w:r w:rsidRPr="004C6CBE">
        <w:rPr>
          <w:rFonts w:ascii="Aptos" w:eastAsia="Malgun Gothic" w:hAnsi="Aptos" w:cs="Aptos"/>
          <w:color w:val="002060"/>
          <w:lang w:val="en-GB"/>
        </w:rPr>
        <w:br/>
        <w:t>Certified Financial Accountant and Auditor</w:t>
      </w:r>
    </w:p>
    <w:p w14:paraId="2A593136"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Partner - General Director of Duane Morris Vietnam LLC</w:t>
      </w:r>
    </w:p>
    <w:p w14:paraId="3AC1B89D" w14:textId="77777777" w:rsidR="00A02FA5" w:rsidRPr="004C6CBE" w:rsidRDefault="00A02FA5" w:rsidP="00A02FA5">
      <w:pPr>
        <w:spacing w:after="0" w:line="240" w:lineRule="auto"/>
        <w:rPr>
          <w:rFonts w:ascii="Aptos" w:eastAsia="Malgun Gothic" w:hAnsi="Aptos" w:cs="Aptos"/>
          <w:sz w:val="24"/>
          <w:szCs w:val="24"/>
        </w:rPr>
      </w:pPr>
      <w:r w:rsidRPr="004C6CBE">
        <w:rPr>
          <w:rFonts w:ascii="Aptos" w:eastAsia="Malgun Gothic" w:hAnsi="Aptos" w:cs="Aptos"/>
          <w:color w:val="002060"/>
          <w:lang w:val="en-GB"/>
        </w:rPr>
        <w:t xml:space="preserve">Chairman of the Advisory Board of the </w:t>
      </w:r>
      <w:proofErr w:type="gramStart"/>
      <w:r w:rsidRPr="004C6CBE">
        <w:rPr>
          <w:rFonts w:ascii="Aptos" w:eastAsia="Malgun Gothic" w:hAnsi="Aptos" w:cs="Aptos"/>
          <w:color w:val="002060"/>
          <w:lang w:val="en-GB"/>
        </w:rPr>
        <w:t>German-Vietnamese</w:t>
      </w:r>
      <w:proofErr w:type="gramEnd"/>
      <w:r w:rsidRPr="004C6CBE">
        <w:rPr>
          <w:rFonts w:ascii="Aptos" w:eastAsia="Malgun Gothic" w:hAnsi="Aptos" w:cs="Aptos"/>
          <w:color w:val="002060"/>
          <w:lang w:val="en-GB"/>
        </w:rPr>
        <w:t xml:space="preserve"> Society and Delegate of the </w:t>
      </w:r>
      <w:proofErr w:type="gramStart"/>
      <w:r w:rsidRPr="004C6CBE">
        <w:rPr>
          <w:rFonts w:ascii="Aptos" w:eastAsia="Malgun Gothic" w:hAnsi="Aptos" w:cs="Aptos"/>
          <w:color w:val="002060"/>
          <w:lang w:val="en-GB"/>
        </w:rPr>
        <w:t>German-Vietnamese</w:t>
      </w:r>
      <w:proofErr w:type="gramEnd"/>
      <w:r w:rsidRPr="004C6CBE">
        <w:rPr>
          <w:rFonts w:ascii="Aptos" w:eastAsia="Malgun Gothic" w:hAnsi="Aptos" w:cs="Aptos"/>
          <w:color w:val="002060"/>
          <w:lang w:val="en-GB"/>
        </w:rPr>
        <w:t xml:space="preserve"> Society in Vietnam </w:t>
      </w:r>
    </w:p>
    <w:p w14:paraId="1B165F07" w14:textId="77777777" w:rsidR="00982DCA" w:rsidRPr="004C6CBE" w:rsidRDefault="00982DCA" w:rsidP="005D5A13">
      <w:pPr>
        <w:rPr>
          <w:rFonts w:ascii="Aptos" w:eastAsia="Malgun Gothic" w:hAnsi="Aptos"/>
        </w:rPr>
      </w:pPr>
    </w:p>
    <w:p w14:paraId="6474C96B" w14:textId="77777777" w:rsidR="00543F09" w:rsidRPr="003324B8" w:rsidRDefault="00543F09" w:rsidP="00543F09">
      <w:pPr>
        <w:rPr>
          <w:rFonts w:ascii="Aptos" w:hAnsi="Aptos"/>
        </w:rPr>
      </w:pPr>
    </w:p>
    <w:p w14:paraId="2662B743" w14:textId="1481FDA3" w:rsidR="00543F09" w:rsidRPr="003324B8" w:rsidRDefault="009119D4" w:rsidP="003324B8">
      <w:pPr>
        <w:pStyle w:val="TOC1"/>
        <w:rPr>
          <w:rStyle w:val="Hyperlink"/>
          <w:rFonts w:ascii="Aptos" w:hAnsi="Aptos"/>
          <w:color w:val="0070C0"/>
          <w:sz w:val="28"/>
          <w:szCs w:val="28"/>
        </w:rPr>
      </w:pPr>
      <w:r w:rsidRPr="003324B8">
        <w:rPr>
          <w:rStyle w:val="Hyperlink"/>
          <w:rFonts w:ascii="Aptos" w:hAnsi="Aptos"/>
          <w:color w:val="0070C0"/>
          <w:sz w:val="28"/>
          <w:szCs w:val="28"/>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1FB4B699" w14:textId="77777777" w:rsidR="0047635F" w:rsidRPr="003324B8" w:rsidRDefault="0047635F" w:rsidP="0047635F">
      <w:pPr>
        <w:rPr>
          <w:rFonts w:ascii="Aptos" w:hAnsi="Aptos"/>
        </w:rPr>
      </w:pPr>
    </w:p>
    <w:p w14:paraId="5A3BBF0E" w14:textId="77777777" w:rsidR="003324B8" w:rsidRPr="003324B8" w:rsidRDefault="0047635F" w:rsidP="003324B8">
      <w:pPr>
        <w:pStyle w:val="TOC1"/>
        <w:rPr>
          <w:rStyle w:val="Hyperlink"/>
          <w:rFonts w:ascii="Aptos" w:hAnsi="Aptos"/>
          <w:color w:val="0070C0"/>
        </w:rPr>
      </w:pPr>
      <w:r w:rsidRPr="003324B8">
        <w:rPr>
          <w:rStyle w:val="Hyperlink"/>
          <w:rFonts w:ascii="Aptos" w:hAnsi="Aptos"/>
          <w:color w:val="0070C0"/>
          <w:sz w:val="20"/>
          <w:szCs w:val="20"/>
        </w:rPr>
        <w:fldChar w:fldCharType="begin"/>
      </w:r>
      <w:r w:rsidRPr="003324B8">
        <w:rPr>
          <w:rStyle w:val="Hyperlink"/>
          <w:rFonts w:ascii="Aptos" w:hAnsi="Aptos"/>
          <w:color w:val="0070C0"/>
          <w:sz w:val="20"/>
          <w:szCs w:val="20"/>
        </w:rPr>
        <w:instrText xml:space="preserve"> TOC \o "1-3" \n \h \z \u </w:instrText>
      </w:r>
      <w:r w:rsidRPr="003324B8">
        <w:rPr>
          <w:rStyle w:val="Hyperlink"/>
          <w:rFonts w:ascii="Aptos" w:hAnsi="Aptos"/>
          <w:color w:val="0070C0"/>
          <w:sz w:val="20"/>
          <w:szCs w:val="20"/>
        </w:rPr>
        <w:fldChar w:fldCharType="separate"/>
      </w:r>
      <w:hyperlink w:anchor="_Toc233291611" w:history="1">
        <w:r w:rsidR="003324B8" w:rsidRPr="003324B8">
          <w:rPr>
            <w:rStyle w:val="Hyperlink"/>
            <w:rFonts w:ascii="Aptos" w:hAnsi="Aptos"/>
            <w:color w:val="0070C0"/>
          </w:rPr>
          <w:t>TOP NEWS</w:t>
        </w:r>
      </w:hyperlink>
    </w:p>
    <w:p w14:paraId="411D5FAA" w14:textId="77777777" w:rsidR="003324B8" w:rsidRPr="003324B8" w:rsidRDefault="003324B8" w:rsidP="003324B8">
      <w:pPr>
        <w:pStyle w:val="TOC1"/>
        <w:rPr>
          <w:rStyle w:val="Hyperlink"/>
          <w:rFonts w:ascii="Aptos" w:hAnsi="Aptos"/>
          <w:color w:val="0070C0"/>
          <w:sz w:val="20"/>
          <w:szCs w:val="20"/>
        </w:rPr>
      </w:pPr>
      <w:hyperlink w:anchor="_Toc233291612" w:history="1">
        <w:r w:rsidRPr="003324B8">
          <w:rPr>
            <w:rStyle w:val="Hyperlink"/>
            <w:rFonts w:ascii="Aptos" w:hAnsi="Aptos"/>
            <w:color w:val="0070C0"/>
            <w:sz w:val="20"/>
            <w:szCs w:val="20"/>
          </w:rPr>
          <w:t>Lawyer in Vietnam Dr. Oliver Massmann - Vietnam’s New Construction Contract Rules: What Foreign Investors Must Do Now</w:t>
        </w:r>
      </w:hyperlink>
    </w:p>
    <w:p w14:paraId="1EEBE5F6" w14:textId="77777777" w:rsidR="003324B8" w:rsidRPr="003324B8" w:rsidRDefault="003324B8" w:rsidP="003324B8">
      <w:pPr>
        <w:pStyle w:val="TOC1"/>
        <w:rPr>
          <w:rStyle w:val="Hyperlink"/>
          <w:rFonts w:ascii="Aptos" w:hAnsi="Aptos"/>
          <w:color w:val="0070C0"/>
          <w:sz w:val="20"/>
          <w:szCs w:val="20"/>
        </w:rPr>
      </w:pPr>
      <w:hyperlink w:anchor="_Toc233291613" w:history="1">
        <w:r w:rsidRPr="003324B8">
          <w:rPr>
            <w:rStyle w:val="Hyperlink"/>
            <w:rFonts w:ascii="Aptos" w:hAnsi="Aptos"/>
            <w:color w:val="0070C0"/>
            <w:sz w:val="20"/>
            <w:szCs w:val="20"/>
          </w:rPr>
          <w:t>Vietnam Horse Race Betting: Navigating the Regulatory Track from Licensing to Implementation</w:t>
        </w:r>
      </w:hyperlink>
    </w:p>
    <w:p w14:paraId="5AE1C2BE" w14:textId="77777777" w:rsidR="003324B8" w:rsidRPr="003324B8" w:rsidRDefault="003324B8" w:rsidP="003324B8">
      <w:pPr>
        <w:pStyle w:val="TOC1"/>
        <w:rPr>
          <w:rStyle w:val="Hyperlink"/>
          <w:rFonts w:ascii="Aptos" w:hAnsi="Aptos"/>
          <w:color w:val="0070C0"/>
        </w:rPr>
      </w:pPr>
      <w:hyperlink w:anchor="_Toc233291614" w:history="1">
        <w:r w:rsidRPr="003324B8">
          <w:rPr>
            <w:rStyle w:val="Hyperlink"/>
            <w:rFonts w:ascii="Aptos" w:hAnsi="Aptos"/>
            <w:color w:val="0070C0"/>
          </w:rPr>
          <w:t>FINANCE/BANKING</w:t>
        </w:r>
      </w:hyperlink>
    </w:p>
    <w:p w14:paraId="21F8CB97" w14:textId="77777777" w:rsidR="003324B8" w:rsidRPr="003324B8" w:rsidRDefault="003324B8" w:rsidP="003324B8">
      <w:pPr>
        <w:pStyle w:val="TOC1"/>
        <w:rPr>
          <w:rStyle w:val="Hyperlink"/>
          <w:rFonts w:ascii="Aptos" w:hAnsi="Aptos"/>
          <w:color w:val="0070C0"/>
          <w:sz w:val="20"/>
          <w:szCs w:val="20"/>
        </w:rPr>
      </w:pPr>
      <w:hyperlink w:anchor="_Toc233291615" w:history="1">
        <w:r w:rsidRPr="003324B8">
          <w:rPr>
            <w:rStyle w:val="Hyperlink"/>
            <w:rFonts w:ascii="Aptos" w:hAnsi="Aptos"/>
            <w:color w:val="0070C0"/>
            <w:sz w:val="20"/>
            <w:szCs w:val="20"/>
          </w:rPr>
          <w:t>Attractive offerings from Vietnam's International Financial Center</w:t>
        </w:r>
      </w:hyperlink>
    </w:p>
    <w:p w14:paraId="08A28741" w14:textId="77777777" w:rsidR="003324B8" w:rsidRPr="003324B8" w:rsidRDefault="003324B8" w:rsidP="003324B8">
      <w:pPr>
        <w:pStyle w:val="TOC1"/>
        <w:rPr>
          <w:rStyle w:val="Hyperlink"/>
          <w:rFonts w:ascii="Aptos" w:hAnsi="Aptos"/>
          <w:color w:val="0070C0"/>
          <w:sz w:val="20"/>
          <w:szCs w:val="20"/>
        </w:rPr>
      </w:pPr>
      <w:hyperlink w:anchor="_Toc233291617" w:history="1">
        <w:r w:rsidRPr="003324B8">
          <w:rPr>
            <w:rStyle w:val="Hyperlink"/>
            <w:rFonts w:ascii="Aptos" w:hAnsi="Aptos"/>
            <w:color w:val="0070C0"/>
            <w:sz w:val="20"/>
            <w:szCs w:val="20"/>
          </w:rPr>
          <w:t>$6.5bln raised through G-bond auctions as of June 15</w:t>
        </w:r>
      </w:hyperlink>
    </w:p>
    <w:p w14:paraId="48522CDA" w14:textId="77777777" w:rsidR="003324B8" w:rsidRPr="003324B8" w:rsidRDefault="003324B8" w:rsidP="003324B8">
      <w:pPr>
        <w:pStyle w:val="TOC1"/>
        <w:rPr>
          <w:rStyle w:val="Hyperlink"/>
          <w:rFonts w:ascii="Aptos" w:hAnsi="Aptos"/>
          <w:color w:val="0070C0"/>
        </w:rPr>
      </w:pPr>
      <w:hyperlink w:anchor="_Toc233291619" w:history="1">
        <w:r w:rsidRPr="003324B8">
          <w:rPr>
            <w:rStyle w:val="Hyperlink"/>
            <w:rFonts w:ascii="Aptos" w:hAnsi="Aptos"/>
            <w:color w:val="0070C0"/>
          </w:rPr>
          <w:t>ECONOMY</w:t>
        </w:r>
      </w:hyperlink>
    </w:p>
    <w:p w14:paraId="138F7832" w14:textId="77777777" w:rsidR="003324B8" w:rsidRPr="003324B8" w:rsidRDefault="003324B8" w:rsidP="003324B8">
      <w:pPr>
        <w:pStyle w:val="TOC1"/>
        <w:rPr>
          <w:rStyle w:val="Hyperlink"/>
          <w:rFonts w:ascii="Aptos" w:hAnsi="Aptos"/>
          <w:color w:val="0070C0"/>
          <w:sz w:val="20"/>
          <w:szCs w:val="20"/>
        </w:rPr>
      </w:pPr>
      <w:hyperlink w:anchor="_Toc233291620" w:history="1">
        <w:r w:rsidRPr="003324B8">
          <w:rPr>
            <w:rStyle w:val="Hyperlink"/>
            <w:rFonts w:ascii="Aptos" w:hAnsi="Aptos"/>
            <w:color w:val="0070C0"/>
            <w:sz w:val="20"/>
            <w:szCs w:val="20"/>
          </w:rPr>
          <w:t>New master plan aims to boost Vietnam’s collective economy through 2030</w:t>
        </w:r>
      </w:hyperlink>
    </w:p>
    <w:p w14:paraId="4206B2D8" w14:textId="77777777" w:rsidR="003324B8" w:rsidRPr="003324B8" w:rsidRDefault="003324B8" w:rsidP="003324B8">
      <w:pPr>
        <w:pStyle w:val="TOC1"/>
        <w:rPr>
          <w:rStyle w:val="Hyperlink"/>
          <w:rFonts w:ascii="Aptos" w:hAnsi="Aptos"/>
          <w:color w:val="0070C0"/>
          <w:sz w:val="20"/>
          <w:szCs w:val="20"/>
        </w:rPr>
      </w:pPr>
      <w:hyperlink w:anchor="_Toc233291622" w:history="1">
        <w:r w:rsidRPr="003324B8">
          <w:rPr>
            <w:rStyle w:val="Hyperlink"/>
            <w:rFonts w:ascii="Aptos" w:hAnsi="Aptos"/>
            <w:color w:val="0070C0"/>
            <w:sz w:val="20"/>
            <w:szCs w:val="20"/>
          </w:rPr>
          <w:t>Public investment disbursement gathers pace, but bottlenecks persist</w:t>
        </w:r>
      </w:hyperlink>
    </w:p>
    <w:p w14:paraId="1607D0DB" w14:textId="77777777" w:rsidR="003324B8" w:rsidRPr="003324B8" w:rsidRDefault="003324B8" w:rsidP="003324B8">
      <w:pPr>
        <w:pStyle w:val="TOC1"/>
        <w:rPr>
          <w:rStyle w:val="Hyperlink"/>
          <w:rFonts w:ascii="Aptos" w:hAnsi="Aptos"/>
          <w:color w:val="0070C0"/>
        </w:rPr>
      </w:pPr>
      <w:hyperlink w:anchor="_Toc233291623" w:history="1">
        <w:r w:rsidRPr="003324B8">
          <w:rPr>
            <w:rStyle w:val="Hyperlink"/>
            <w:rFonts w:ascii="Aptos" w:hAnsi="Aptos"/>
            <w:color w:val="0070C0"/>
          </w:rPr>
          <w:t>INVESTMENT</w:t>
        </w:r>
      </w:hyperlink>
    </w:p>
    <w:p w14:paraId="44E41782" w14:textId="77777777" w:rsidR="003324B8" w:rsidRPr="003324B8" w:rsidRDefault="003324B8" w:rsidP="003324B8">
      <w:pPr>
        <w:pStyle w:val="TOC1"/>
        <w:rPr>
          <w:rStyle w:val="Hyperlink"/>
          <w:rFonts w:ascii="Aptos" w:hAnsi="Aptos"/>
          <w:color w:val="0070C0"/>
          <w:sz w:val="20"/>
          <w:szCs w:val="20"/>
        </w:rPr>
      </w:pPr>
      <w:hyperlink w:anchor="_Toc233291624" w:history="1">
        <w:r w:rsidRPr="003324B8">
          <w:rPr>
            <w:rStyle w:val="Hyperlink"/>
            <w:rFonts w:ascii="Aptos" w:hAnsi="Aptos"/>
            <w:color w:val="0070C0"/>
            <w:sz w:val="20"/>
            <w:szCs w:val="20"/>
          </w:rPr>
          <w:t>AMC Robotics signs lease agreement for manufacturing facility in Vietnam</w:t>
        </w:r>
      </w:hyperlink>
    </w:p>
    <w:p w14:paraId="7D66A7AC" w14:textId="77777777" w:rsidR="003324B8" w:rsidRPr="003324B8" w:rsidRDefault="003324B8" w:rsidP="003324B8">
      <w:pPr>
        <w:pStyle w:val="TOC1"/>
        <w:rPr>
          <w:rStyle w:val="Hyperlink"/>
          <w:rFonts w:ascii="Aptos" w:hAnsi="Aptos"/>
          <w:color w:val="0070C0"/>
          <w:sz w:val="20"/>
          <w:szCs w:val="20"/>
        </w:rPr>
      </w:pPr>
      <w:hyperlink w:anchor="_Toc233291625" w:history="1">
        <w:r w:rsidRPr="003324B8">
          <w:rPr>
            <w:rStyle w:val="Hyperlink"/>
            <w:rFonts w:ascii="Aptos" w:hAnsi="Aptos"/>
            <w:color w:val="0070C0"/>
            <w:sz w:val="20"/>
            <w:szCs w:val="20"/>
          </w:rPr>
          <w:t>LG Electronics strengthens Vietnam R&amp;D operations to support future growth</w:t>
        </w:r>
      </w:hyperlink>
    </w:p>
    <w:p w14:paraId="663B5C55" w14:textId="77777777" w:rsidR="003324B8" w:rsidRPr="003324B8" w:rsidRDefault="003324B8" w:rsidP="003324B8">
      <w:pPr>
        <w:pStyle w:val="TOC1"/>
        <w:rPr>
          <w:rStyle w:val="Hyperlink"/>
          <w:rFonts w:ascii="Aptos" w:hAnsi="Aptos"/>
          <w:color w:val="0070C0"/>
        </w:rPr>
      </w:pPr>
      <w:hyperlink w:anchor="_Toc233291626" w:history="1">
        <w:r w:rsidRPr="003324B8">
          <w:rPr>
            <w:rStyle w:val="Hyperlink"/>
            <w:rFonts w:ascii="Aptos" w:hAnsi="Aptos"/>
            <w:color w:val="0070C0"/>
          </w:rPr>
          <w:t>PROPERTY</w:t>
        </w:r>
      </w:hyperlink>
    </w:p>
    <w:p w14:paraId="0E52039F" w14:textId="77777777" w:rsidR="003324B8" w:rsidRPr="003324B8" w:rsidRDefault="003324B8" w:rsidP="003324B8">
      <w:pPr>
        <w:pStyle w:val="TOC1"/>
        <w:rPr>
          <w:rStyle w:val="Hyperlink"/>
          <w:rFonts w:ascii="Aptos" w:hAnsi="Aptos"/>
          <w:color w:val="0070C0"/>
          <w:sz w:val="20"/>
          <w:szCs w:val="20"/>
        </w:rPr>
      </w:pPr>
      <w:hyperlink w:anchor="_Toc233291627" w:history="1">
        <w:r w:rsidRPr="003324B8">
          <w:rPr>
            <w:rStyle w:val="Hyperlink"/>
            <w:rFonts w:ascii="Aptos" w:hAnsi="Aptos"/>
            <w:color w:val="0070C0"/>
            <w:sz w:val="20"/>
            <w:szCs w:val="20"/>
          </w:rPr>
          <w:t>Nghe An approves $84mln industrial park project</w:t>
        </w:r>
      </w:hyperlink>
    </w:p>
    <w:p w14:paraId="6ACF7E07" w14:textId="77777777" w:rsidR="003324B8" w:rsidRPr="003324B8" w:rsidRDefault="003324B8" w:rsidP="003324B8">
      <w:pPr>
        <w:pStyle w:val="TOC1"/>
        <w:rPr>
          <w:rStyle w:val="Hyperlink"/>
          <w:rFonts w:ascii="Aptos" w:hAnsi="Aptos"/>
          <w:color w:val="0070C0"/>
          <w:sz w:val="20"/>
          <w:szCs w:val="20"/>
        </w:rPr>
      </w:pPr>
      <w:hyperlink w:anchor="_Toc233291629" w:history="1">
        <w:r w:rsidRPr="003324B8">
          <w:rPr>
            <w:rStyle w:val="Hyperlink"/>
            <w:rFonts w:ascii="Aptos" w:hAnsi="Aptos"/>
            <w:color w:val="0070C0"/>
            <w:sz w:val="20"/>
            <w:szCs w:val="20"/>
          </w:rPr>
          <w:t>Da Nang unveils zoning plan for new Industrial Park on high-tech industries</w:t>
        </w:r>
      </w:hyperlink>
    </w:p>
    <w:p w14:paraId="12ED874B" w14:textId="77777777" w:rsidR="003324B8" w:rsidRPr="003324B8" w:rsidRDefault="003324B8" w:rsidP="003324B8">
      <w:pPr>
        <w:pStyle w:val="TOC1"/>
        <w:rPr>
          <w:rStyle w:val="Hyperlink"/>
          <w:rFonts w:ascii="Aptos" w:hAnsi="Aptos"/>
          <w:color w:val="0070C0"/>
        </w:rPr>
      </w:pPr>
      <w:hyperlink w:anchor="_Toc233291631" w:history="1">
        <w:r w:rsidRPr="003324B8">
          <w:rPr>
            <w:rStyle w:val="Hyperlink"/>
            <w:rFonts w:ascii="Aptos" w:hAnsi="Aptos"/>
            <w:color w:val="0070C0"/>
          </w:rPr>
          <w:t>OIL&amp;GAS&amp;ENERGY&amp;MINING</w:t>
        </w:r>
      </w:hyperlink>
    </w:p>
    <w:p w14:paraId="3D6C05FD" w14:textId="77777777" w:rsidR="003324B8" w:rsidRPr="003324B8" w:rsidRDefault="003324B8" w:rsidP="003324B8">
      <w:pPr>
        <w:pStyle w:val="TOC1"/>
        <w:rPr>
          <w:rStyle w:val="Hyperlink"/>
          <w:rFonts w:ascii="Aptos" w:hAnsi="Aptos"/>
          <w:color w:val="0070C0"/>
          <w:sz w:val="20"/>
          <w:szCs w:val="20"/>
        </w:rPr>
      </w:pPr>
      <w:hyperlink w:anchor="_Toc233291632" w:history="1">
        <w:r w:rsidRPr="003324B8">
          <w:rPr>
            <w:rStyle w:val="Hyperlink"/>
            <w:rFonts w:ascii="Aptos" w:hAnsi="Aptos"/>
            <w:color w:val="0070C0"/>
            <w:sz w:val="20"/>
            <w:szCs w:val="20"/>
          </w:rPr>
          <w:t>Work starts on Japan–Bac Lieu wind power plant</w:t>
        </w:r>
      </w:hyperlink>
    </w:p>
    <w:p w14:paraId="742E8829" w14:textId="77777777" w:rsidR="003324B8" w:rsidRPr="003324B8" w:rsidRDefault="003324B8" w:rsidP="003324B8">
      <w:pPr>
        <w:pStyle w:val="TOC1"/>
        <w:rPr>
          <w:rStyle w:val="Hyperlink"/>
          <w:rFonts w:ascii="Aptos" w:hAnsi="Aptos"/>
          <w:color w:val="0070C0"/>
          <w:sz w:val="20"/>
          <w:szCs w:val="20"/>
        </w:rPr>
      </w:pPr>
      <w:hyperlink w:anchor="_Toc233291633" w:history="1">
        <w:r w:rsidRPr="003324B8">
          <w:rPr>
            <w:rStyle w:val="Hyperlink"/>
            <w:rFonts w:ascii="Aptos" w:hAnsi="Aptos"/>
            <w:color w:val="0070C0"/>
            <w:sz w:val="20"/>
            <w:szCs w:val="20"/>
          </w:rPr>
          <w:t>Ministry proposes extending fuel tax cuts</w:t>
        </w:r>
      </w:hyperlink>
    </w:p>
    <w:p w14:paraId="382A7126" w14:textId="77777777" w:rsidR="003324B8" w:rsidRPr="003324B8" w:rsidRDefault="003324B8" w:rsidP="003324B8">
      <w:pPr>
        <w:pStyle w:val="TOC1"/>
        <w:rPr>
          <w:rStyle w:val="Hyperlink"/>
          <w:rFonts w:ascii="Aptos" w:hAnsi="Aptos"/>
          <w:color w:val="0070C0"/>
        </w:rPr>
      </w:pPr>
      <w:hyperlink w:anchor="_Toc233291634" w:history="1">
        <w:r w:rsidRPr="003324B8">
          <w:rPr>
            <w:rStyle w:val="Hyperlink"/>
            <w:rFonts w:ascii="Aptos" w:hAnsi="Aptos"/>
            <w:color w:val="0070C0"/>
          </w:rPr>
          <w:t>LEGAL</w:t>
        </w:r>
      </w:hyperlink>
    </w:p>
    <w:p w14:paraId="4F439A24" w14:textId="77777777" w:rsidR="003324B8" w:rsidRPr="003324B8" w:rsidRDefault="003324B8" w:rsidP="003324B8">
      <w:pPr>
        <w:pStyle w:val="TOC1"/>
        <w:rPr>
          <w:rStyle w:val="Hyperlink"/>
          <w:rFonts w:ascii="Aptos" w:hAnsi="Aptos"/>
          <w:color w:val="0070C0"/>
          <w:sz w:val="20"/>
          <w:szCs w:val="20"/>
        </w:rPr>
      </w:pPr>
      <w:hyperlink w:anchor="_Toc233291635" w:history="1">
        <w:r w:rsidRPr="003324B8">
          <w:rPr>
            <w:rStyle w:val="Hyperlink"/>
            <w:rFonts w:ascii="Aptos" w:hAnsi="Aptos"/>
            <w:color w:val="0070C0"/>
            <w:sz w:val="20"/>
            <w:szCs w:val="20"/>
          </w:rPr>
          <w:t>Decree tightens corporate bond issuers’ responsibilities</w:t>
        </w:r>
      </w:hyperlink>
    </w:p>
    <w:p w14:paraId="6F7D4106" w14:textId="77777777" w:rsidR="003324B8" w:rsidRPr="003324B8" w:rsidRDefault="003324B8" w:rsidP="003324B8">
      <w:pPr>
        <w:pStyle w:val="TOC1"/>
        <w:rPr>
          <w:rStyle w:val="Hyperlink"/>
          <w:rFonts w:ascii="Aptos" w:hAnsi="Aptos"/>
          <w:color w:val="0070C0"/>
          <w:sz w:val="20"/>
          <w:szCs w:val="20"/>
        </w:rPr>
      </w:pPr>
      <w:hyperlink w:anchor="_Toc233291636" w:history="1">
        <w:r w:rsidRPr="003324B8">
          <w:rPr>
            <w:rStyle w:val="Hyperlink"/>
            <w:rFonts w:ascii="Aptos" w:hAnsi="Aptos"/>
            <w:color w:val="0070C0"/>
            <w:sz w:val="20"/>
            <w:szCs w:val="20"/>
          </w:rPr>
          <w:t>No more approval of fire safety compliance from police required for construction projects</w:t>
        </w:r>
      </w:hyperlink>
    </w:p>
    <w:p w14:paraId="59F97630" w14:textId="7FB562F3" w:rsidR="0047635F" w:rsidRPr="003324B8" w:rsidRDefault="0047635F" w:rsidP="003324B8">
      <w:pPr>
        <w:pStyle w:val="TOC1"/>
        <w:rPr>
          <w:rFonts w:ascii="Aptos" w:hAnsi="Aptos"/>
        </w:rPr>
      </w:pPr>
      <w:r w:rsidRPr="003324B8">
        <w:rPr>
          <w:rStyle w:val="Hyperlink"/>
          <w:rFonts w:ascii="Aptos" w:hAnsi="Aptos"/>
          <w:color w:val="0070C0"/>
          <w:sz w:val="20"/>
          <w:szCs w:val="20"/>
        </w:rPr>
        <w:fldChar w:fldCharType="end"/>
      </w:r>
    </w:p>
    <w:p w14:paraId="7D26DDF8" w14:textId="77777777" w:rsidR="003324B8" w:rsidRPr="003324B8" w:rsidRDefault="003324B8" w:rsidP="0047635F">
      <w:pPr>
        <w:rPr>
          <w:rFonts w:ascii="Aptos" w:hAnsi="Aptos"/>
        </w:rPr>
      </w:pPr>
    </w:p>
    <w:p w14:paraId="7C2E7230" w14:textId="77777777" w:rsidR="00543F09" w:rsidRPr="004564D6" w:rsidRDefault="00543F09" w:rsidP="004564D6">
      <w:bookmarkStart w:id="59" w:name="_Toc229058244"/>
      <w:bookmarkStart w:id="60" w:name="_Toc229665835"/>
      <w:bookmarkStart w:id="61" w:name="_Toc230264389"/>
      <w:bookmarkStart w:id="62" w:name="_Toc226641445"/>
    </w:p>
    <w:p w14:paraId="41D5BD89" w14:textId="2CBC7302" w:rsidR="00566325" w:rsidRDefault="00566325" w:rsidP="00566325">
      <w:pPr>
        <w:pStyle w:val="Heading1"/>
        <w:shd w:val="clear" w:color="auto" w:fill="FFFFFF"/>
        <w:spacing w:before="0" w:line="288" w:lineRule="atLeast"/>
        <w:rPr>
          <w:rFonts w:eastAsia="Malgun Gothic" w:cs="Times New Roman"/>
          <w:color w:val="002060"/>
        </w:rPr>
      </w:pPr>
      <w:bookmarkStart w:id="63" w:name="_Toc230874527"/>
      <w:bookmarkStart w:id="64" w:name="_Toc231473557"/>
      <w:bookmarkStart w:id="65" w:name="_Toc232079645"/>
      <w:bookmarkStart w:id="66" w:name="_Toc232685317"/>
      <w:bookmarkStart w:id="67" w:name="_Toc233291611"/>
      <w:r w:rsidRPr="00566325">
        <w:rPr>
          <w:rFonts w:eastAsia="Malgun Gothic" w:cs="Times New Roman"/>
          <w:color w:val="002060"/>
        </w:rPr>
        <w:t>TOP NEWS</w:t>
      </w:r>
      <w:bookmarkEnd w:id="59"/>
      <w:bookmarkEnd w:id="60"/>
      <w:bookmarkEnd w:id="61"/>
      <w:bookmarkEnd w:id="63"/>
      <w:bookmarkEnd w:id="64"/>
      <w:bookmarkEnd w:id="65"/>
      <w:bookmarkEnd w:id="66"/>
      <w:bookmarkEnd w:id="67"/>
    </w:p>
    <w:p w14:paraId="45A86E5A" w14:textId="77777777" w:rsidR="009113B3" w:rsidRPr="009113B3" w:rsidRDefault="009113B3" w:rsidP="009113B3"/>
    <w:p w14:paraId="477146BC" w14:textId="77777777" w:rsidR="00A23E02" w:rsidRPr="00A23E02" w:rsidRDefault="00A23E02" w:rsidP="0047635F">
      <w:pPr>
        <w:pStyle w:val="NormalWeb"/>
        <w:spacing w:after="242"/>
        <w:outlineLvl w:val="1"/>
        <w:rPr>
          <w:rFonts w:ascii="Aptos" w:hAnsi="Aptos"/>
          <w:b/>
          <w:bCs/>
          <w:color w:val="002060"/>
        </w:rPr>
      </w:pPr>
      <w:bookmarkStart w:id="68" w:name="_Toc215144372"/>
      <w:bookmarkStart w:id="69" w:name="_Toc215750949"/>
      <w:bookmarkStart w:id="70" w:name="_Toc216355044"/>
      <w:bookmarkStart w:id="71" w:name="_Toc216965792"/>
      <w:bookmarkStart w:id="72" w:name="_Toc217639118"/>
      <w:bookmarkStart w:id="73" w:name="_Toc218772667"/>
      <w:bookmarkStart w:id="74" w:name="_Toc219377433"/>
      <w:bookmarkStart w:id="75" w:name="_Toc219985590"/>
      <w:bookmarkStart w:id="76" w:name="_Toc220587248"/>
      <w:bookmarkStart w:id="77" w:name="_Toc221194725"/>
      <w:bookmarkStart w:id="78" w:name="_Toc223006371"/>
      <w:bookmarkStart w:id="79" w:name="_Toc223615157"/>
      <w:bookmarkStart w:id="80" w:name="_Toc224217088"/>
      <w:bookmarkStart w:id="81" w:name="_Toc224824076"/>
      <w:bookmarkStart w:id="82" w:name="_Toc225429682"/>
      <w:bookmarkStart w:id="83" w:name="_Toc226641447"/>
      <w:bookmarkStart w:id="84" w:name="_Toc227242436"/>
      <w:bookmarkStart w:id="85" w:name="_Toc233291612"/>
      <w:bookmarkEnd w:id="62"/>
      <w:r w:rsidRPr="00A23E02">
        <w:rPr>
          <w:rFonts w:ascii="Aptos" w:hAnsi="Aptos"/>
          <w:b/>
          <w:bCs/>
          <w:color w:val="002060"/>
        </w:rPr>
        <w:t>Lawyer in Vietnam Dr. Oliver Massmann - Vietnam’s New Construction Contract Rules: What Foreign Investors Must Do Now</w:t>
      </w:r>
      <w:bookmarkEnd w:id="85"/>
    </w:p>
    <w:p w14:paraId="6793EDF7" w14:textId="189FD9C0" w:rsidR="00A23E02" w:rsidRPr="00A23E02" w:rsidRDefault="00A23E02" w:rsidP="00A23E02">
      <w:pPr>
        <w:pStyle w:val="NormalWeb"/>
        <w:spacing w:after="242"/>
        <w:rPr>
          <w:rFonts w:ascii="Aptos" w:hAnsi="Aptos"/>
          <w:b/>
          <w:bCs/>
          <w:color w:val="002060"/>
        </w:rPr>
      </w:pPr>
      <w:r w:rsidRPr="00A23E02">
        <w:rPr>
          <w:rFonts w:ascii="Aptos" w:hAnsi="Aptos"/>
          <w:b/>
          <w:bCs/>
          <w:color w:val="002060"/>
        </w:rPr>
        <w:t>Decree 210/2026/ND-CP Creates a More Bankable—but More Disciplined—Contracting Framework</w:t>
      </w:r>
    </w:p>
    <w:p w14:paraId="297963A9" w14:textId="287FBE75" w:rsidR="00A23E02" w:rsidRPr="00A23E02" w:rsidRDefault="00A23E02" w:rsidP="00A23E02">
      <w:pPr>
        <w:jc w:val="both"/>
        <w:rPr>
          <w:rFonts w:ascii="Aptos" w:hAnsi="Aptos"/>
          <w:i/>
          <w:iCs/>
          <w:color w:val="002060"/>
          <w:sz w:val="18"/>
          <w:szCs w:val="18"/>
        </w:rPr>
      </w:pPr>
      <w:r w:rsidRPr="00A23E02">
        <w:rPr>
          <w:rFonts w:ascii="Aptos" w:hAnsi="Aptos" w:cs="Calibri"/>
          <w:i/>
          <w:iCs/>
          <w:color w:val="002060"/>
          <w:sz w:val="18"/>
          <w:szCs w:val="18"/>
        </w:rPr>
        <w:t>Dr. Oliver Massmann – Duane Morris Vietnam LLC</w:t>
      </w:r>
    </w:p>
    <w:p w14:paraId="44959260"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Vietnam’s construction market is entering a new phase. With the issuance of Decree No. 210/2026/ND-CP on 15 June 2026, effective from 1 July 2026, the Government has introduced detailed guidance on construction contracts under the 2025 Construction Law.</w:t>
      </w:r>
    </w:p>
    <w:p w14:paraId="391D4ECF"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For foreign investors, developers, lenders, EPC contractors and infrastructure sponsors, this is more than a technical legal update. Decree 210 modernizes Vietnam’s construction contract framework and moves it closer to international project practice, including concepts familiar from FIDIC-style contracting. At the same time, it imposes stricter discipline on payment, notices, contract administration, performance security, suspension, termination, dispute management and bilingual contract drafting.</w:t>
      </w:r>
    </w:p>
    <w:p w14:paraId="34651E30"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The message for foreign investors is clear: Vietnam is becoming more sophisticated, but also less forgiving of poor contract management.</w:t>
      </w:r>
    </w:p>
    <w:p w14:paraId="2643D9C0" w14:textId="77777777" w:rsidR="00A23E02" w:rsidRPr="00A23E02" w:rsidRDefault="00A23E02" w:rsidP="00A23E02">
      <w:pPr>
        <w:pStyle w:val="NormalWeb"/>
        <w:spacing w:before="0" w:beforeAutospacing="0" w:after="0" w:afterAutospacing="0"/>
        <w:jc w:val="both"/>
        <w:rPr>
          <w:rFonts w:ascii="Aptos" w:hAnsi="Aptos"/>
          <w:color w:val="002060"/>
          <w:sz w:val="22"/>
          <w:szCs w:val="22"/>
        </w:rPr>
      </w:pPr>
    </w:p>
    <w:p w14:paraId="14056B13" w14:textId="77777777" w:rsidR="00A23E02" w:rsidRPr="00A23E02" w:rsidRDefault="00A23E02" w:rsidP="00A23E02">
      <w:pPr>
        <w:pStyle w:val="NormalWeb"/>
        <w:spacing w:before="0" w:beforeAutospacing="0" w:after="224" w:afterAutospacing="0"/>
        <w:jc w:val="both"/>
        <w:rPr>
          <w:rFonts w:ascii="Aptos" w:hAnsi="Aptos"/>
          <w:color w:val="002060"/>
          <w:sz w:val="22"/>
          <w:szCs w:val="22"/>
        </w:rPr>
      </w:pPr>
      <w:r w:rsidRPr="00A23E02">
        <w:rPr>
          <w:rFonts w:ascii="Aptos" w:hAnsi="Aptos"/>
          <w:b/>
          <w:bCs/>
          <w:color w:val="002060"/>
          <w:sz w:val="22"/>
          <w:szCs w:val="22"/>
        </w:rPr>
        <w:t>Why Decree 210 Matters for Foreign Investors</w:t>
      </w:r>
    </w:p>
    <w:p w14:paraId="2EE986F4"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 xml:space="preserve">Vietnam continues to require major investment in industrial parks, logistics, data </w:t>
      </w:r>
      <w:proofErr w:type="spellStart"/>
      <w:r w:rsidRPr="00A23E02">
        <w:rPr>
          <w:rFonts w:ascii="Aptos" w:hAnsi="Aptos"/>
          <w:color w:val="002060"/>
          <w:sz w:val="22"/>
          <w:szCs w:val="22"/>
        </w:rPr>
        <w:t>centres</w:t>
      </w:r>
      <w:proofErr w:type="spellEnd"/>
      <w:r w:rsidRPr="00A23E02">
        <w:rPr>
          <w:rFonts w:ascii="Aptos" w:hAnsi="Aptos"/>
          <w:color w:val="002060"/>
          <w:sz w:val="22"/>
          <w:szCs w:val="22"/>
        </w:rPr>
        <w:t>, energy infrastructure, transport, real estate, manufacturing facilities, urban development and public-private partnership projects.</w:t>
      </w:r>
    </w:p>
    <w:p w14:paraId="4FEB0A51"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 xml:space="preserve">In this environment, construction contract risk is often one of the largest project risks. Delayed payments, unclear variation procedures, weak documentation, vague termination rights and inconsistent bilingual contract interpretation can quickly become </w:t>
      </w:r>
      <w:proofErr w:type="gramStart"/>
      <w:r w:rsidRPr="00A23E02">
        <w:rPr>
          <w:rFonts w:ascii="Aptos" w:hAnsi="Aptos"/>
          <w:color w:val="002060"/>
          <w:sz w:val="22"/>
          <w:szCs w:val="22"/>
        </w:rPr>
        <w:t>value-destructive</w:t>
      </w:r>
      <w:proofErr w:type="gramEnd"/>
      <w:r w:rsidRPr="00A23E02">
        <w:rPr>
          <w:rFonts w:ascii="Aptos" w:hAnsi="Aptos"/>
          <w:color w:val="002060"/>
          <w:sz w:val="22"/>
          <w:szCs w:val="22"/>
        </w:rPr>
        <w:t>.</w:t>
      </w:r>
    </w:p>
    <w:p w14:paraId="06F7B0CD"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Decree 210 is therefore important because it provides a more structured legal framework for:</w:t>
      </w:r>
    </w:p>
    <w:p w14:paraId="6746671C" w14:textId="77777777" w:rsidR="00A23E02" w:rsidRPr="00A23E02" w:rsidRDefault="00A23E02" w:rsidP="00A23E02">
      <w:pPr>
        <w:numPr>
          <w:ilvl w:val="0"/>
          <w:numId w:val="26"/>
        </w:numPr>
        <w:spacing w:after="0" w:line="240" w:lineRule="auto"/>
        <w:jc w:val="both"/>
        <w:rPr>
          <w:rFonts w:ascii="Aptos" w:hAnsi="Aptos" w:cs="Times New Roman"/>
          <w:color w:val="002060"/>
        </w:rPr>
      </w:pPr>
      <w:r w:rsidRPr="00A23E02">
        <w:rPr>
          <w:rFonts w:ascii="Aptos" w:eastAsia="Times New Roman" w:hAnsi="Aptos" w:cs="Times New Roman"/>
          <w:color w:val="002060"/>
        </w:rPr>
        <w:lastRenderedPageBreak/>
        <w:t>payment procedures;</w:t>
      </w:r>
    </w:p>
    <w:p w14:paraId="12EE97AF" w14:textId="77777777" w:rsidR="00A23E02" w:rsidRPr="00A23E02" w:rsidRDefault="00A23E02" w:rsidP="00A23E02">
      <w:pPr>
        <w:numPr>
          <w:ilvl w:val="0"/>
          <w:numId w:val="26"/>
        </w:numPr>
        <w:spacing w:after="0" w:line="240" w:lineRule="auto"/>
        <w:jc w:val="both"/>
        <w:rPr>
          <w:rFonts w:ascii="Aptos" w:hAnsi="Aptos" w:cs="Times New Roman"/>
          <w:color w:val="002060"/>
        </w:rPr>
      </w:pPr>
      <w:r w:rsidRPr="00A23E02">
        <w:rPr>
          <w:rFonts w:ascii="Aptos" w:eastAsia="Times New Roman" w:hAnsi="Aptos" w:cs="Times New Roman"/>
          <w:color w:val="002060"/>
        </w:rPr>
        <w:t>advance payments;</w:t>
      </w:r>
    </w:p>
    <w:p w14:paraId="663DC760" w14:textId="77777777" w:rsidR="00A23E02" w:rsidRPr="00A23E02" w:rsidRDefault="00A23E02" w:rsidP="00A23E02">
      <w:pPr>
        <w:numPr>
          <w:ilvl w:val="0"/>
          <w:numId w:val="26"/>
        </w:numPr>
        <w:spacing w:after="0" w:line="240" w:lineRule="auto"/>
        <w:jc w:val="both"/>
        <w:rPr>
          <w:rFonts w:ascii="Aptos" w:hAnsi="Aptos" w:cs="Times New Roman"/>
          <w:color w:val="002060"/>
        </w:rPr>
      </w:pPr>
      <w:r w:rsidRPr="00A23E02">
        <w:rPr>
          <w:rFonts w:ascii="Aptos" w:eastAsia="Times New Roman" w:hAnsi="Aptos" w:cs="Times New Roman"/>
          <w:color w:val="002060"/>
        </w:rPr>
        <w:t>performance guarantees;</w:t>
      </w:r>
    </w:p>
    <w:p w14:paraId="6B168D8E" w14:textId="77777777" w:rsidR="00A23E02" w:rsidRPr="00A23E02" w:rsidRDefault="00A23E02" w:rsidP="00A23E02">
      <w:pPr>
        <w:numPr>
          <w:ilvl w:val="0"/>
          <w:numId w:val="26"/>
        </w:numPr>
        <w:spacing w:after="0" w:line="240" w:lineRule="auto"/>
        <w:jc w:val="both"/>
        <w:rPr>
          <w:rFonts w:ascii="Aptos" w:hAnsi="Aptos" w:cs="Times New Roman"/>
          <w:color w:val="002060"/>
        </w:rPr>
      </w:pPr>
      <w:r w:rsidRPr="00A23E02">
        <w:rPr>
          <w:rFonts w:ascii="Aptos" w:eastAsia="Times New Roman" w:hAnsi="Aptos" w:cs="Times New Roman"/>
          <w:color w:val="002060"/>
        </w:rPr>
        <w:t>suspension and termination rights;</w:t>
      </w:r>
    </w:p>
    <w:p w14:paraId="5B417F10" w14:textId="77777777" w:rsidR="00A23E02" w:rsidRPr="00A23E02" w:rsidRDefault="00A23E02" w:rsidP="00A23E02">
      <w:pPr>
        <w:numPr>
          <w:ilvl w:val="0"/>
          <w:numId w:val="26"/>
        </w:numPr>
        <w:spacing w:after="0" w:line="240" w:lineRule="auto"/>
        <w:jc w:val="both"/>
        <w:rPr>
          <w:rFonts w:ascii="Aptos" w:hAnsi="Aptos" w:cs="Times New Roman"/>
          <w:color w:val="002060"/>
        </w:rPr>
      </w:pPr>
      <w:r w:rsidRPr="00A23E02">
        <w:rPr>
          <w:rFonts w:ascii="Aptos" w:eastAsia="Times New Roman" w:hAnsi="Aptos" w:cs="Times New Roman"/>
          <w:color w:val="002060"/>
        </w:rPr>
        <w:t>foreign currency adjustment;</w:t>
      </w:r>
    </w:p>
    <w:p w14:paraId="7AB47A07" w14:textId="77777777" w:rsidR="00A23E02" w:rsidRPr="00A23E02" w:rsidRDefault="00A23E02" w:rsidP="00A23E02">
      <w:pPr>
        <w:numPr>
          <w:ilvl w:val="0"/>
          <w:numId w:val="26"/>
        </w:numPr>
        <w:spacing w:after="0" w:line="240" w:lineRule="auto"/>
        <w:jc w:val="both"/>
        <w:rPr>
          <w:rFonts w:ascii="Aptos" w:hAnsi="Aptos" w:cs="Times New Roman"/>
          <w:color w:val="002060"/>
        </w:rPr>
      </w:pPr>
      <w:r w:rsidRPr="00A23E02">
        <w:rPr>
          <w:rFonts w:ascii="Aptos" w:eastAsia="Times New Roman" w:hAnsi="Aptos" w:cs="Times New Roman"/>
          <w:color w:val="002060"/>
        </w:rPr>
        <w:t>dispute resolution mechanisms;</w:t>
      </w:r>
    </w:p>
    <w:p w14:paraId="78BA49FD" w14:textId="77777777" w:rsidR="00A23E02" w:rsidRPr="00A23E02" w:rsidRDefault="00A23E02" w:rsidP="00A23E02">
      <w:pPr>
        <w:numPr>
          <w:ilvl w:val="0"/>
          <w:numId w:val="26"/>
        </w:numPr>
        <w:spacing w:after="0" w:line="240" w:lineRule="auto"/>
        <w:jc w:val="both"/>
        <w:rPr>
          <w:rFonts w:ascii="Aptos" w:hAnsi="Aptos" w:cs="Times New Roman"/>
          <w:color w:val="002060"/>
        </w:rPr>
      </w:pPr>
      <w:r w:rsidRPr="00A23E02">
        <w:rPr>
          <w:rFonts w:ascii="Aptos" w:eastAsia="Times New Roman" w:hAnsi="Aptos" w:cs="Times New Roman"/>
          <w:color w:val="002060"/>
        </w:rPr>
        <w:t>contract administration; and</w:t>
      </w:r>
    </w:p>
    <w:p w14:paraId="1DB55B09" w14:textId="77777777" w:rsidR="00A23E02" w:rsidRPr="00A23E02" w:rsidRDefault="00A23E02" w:rsidP="00A23E02">
      <w:pPr>
        <w:numPr>
          <w:ilvl w:val="0"/>
          <w:numId w:val="26"/>
        </w:numPr>
        <w:spacing w:after="0" w:line="240" w:lineRule="auto"/>
        <w:jc w:val="both"/>
        <w:rPr>
          <w:rFonts w:ascii="Aptos" w:hAnsi="Aptos" w:cs="Times New Roman"/>
          <w:color w:val="002060"/>
        </w:rPr>
      </w:pPr>
      <w:r w:rsidRPr="00A23E02">
        <w:rPr>
          <w:rFonts w:ascii="Aptos" w:eastAsia="Times New Roman" w:hAnsi="Aptos" w:cs="Times New Roman"/>
          <w:color w:val="002060"/>
        </w:rPr>
        <w:t>bilingual contract interpretation.</w:t>
      </w:r>
    </w:p>
    <w:p w14:paraId="51721FF1"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For foreign investors, the opportunity is significant. But success will depend on whether contracts and project management systems are updated immediately.</w:t>
      </w:r>
    </w:p>
    <w:p w14:paraId="224038D2" w14:textId="77777777" w:rsidR="00A23E02" w:rsidRPr="00A23E02" w:rsidRDefault="00A23E02" w:rsidP="00A23E02">
      <w:pPr>
        <w:pStyle w:val="NormalWeb"/>
        <w:spacing w:before="0" w:beforeAutospacing="0" w:after="0" w:afterAutospacing="0"/>
        <w:jc w:val="both"/>
        <w:rPr>
          <w:rFonts w:ascii="Aptos" w:hAnsi="Aptos"/>
          <w:color w:val="002060"/>
          <w:sz w:val="22"/>
          <w:szCs w:val="22"/>
        </w:rPr>
      </w:pPr>
    </w:p>
    <w:p w14:paraId="14D082B8" w14:textId="77777777" w:rsidR="00A23E02" w:rsidRPr="00A23E02" w:rsidRDefault="00A23E02" w:rsidP="00A23E02">
      <w:pPr>
        <w:pStyle w:val="NormalWeb"/>
        <w:spacing w:before="0" w:beforeAutospacing="0" w:after="242" w:afterAutospacing="0"/>
        <w:jc w:val="both"/>
        <w:rPr>
          <w:rFonts w:ascii="Aptos" w:hAnsi="Aptos"/>
          <w:color w:val="002060"/>
          <w:sz w:val="22"/>
          <w:szCs w:val="22"/>
        </w:rPr>
      </w:pPr>
      <w:r w:rsidRPr="00A23E02">
        <w:rPr>
          <w:rFonts w:ascii="Aptos" w:hAnsi="Aptos"/>
          <w:b/>
          <w:bCs/>
          <w:color w:val="002060"/>
          <w:sz w:val="22"/>
          <w:szCs w:val="22"/>
        </w:rPr>
        <w:t>Key Changes Foreign Investors Should Understand</w:t>
      </w:r>
    </w:p>
    <w:p w14:paraId="1E3389B0" w14:textId="77777777" w:rsidR="00A23E02" w:rsidRPr="00A23E02" w:rsidRDefault="00A23E02" w:rsidP="00A23E02">
      <w:pPr>
        <w:pStyle w:val="NormalWeb"/>
        <w:spacing w:before="0" w:beforeAutospacing="0" w:after="224" w:afterAutospacing="0"/>
        <w:jc w:val="both"/>
        <w:rPr>
          <w:rFonts w:ascii="Aptos" w:hAnsi="Aptos"/>
          <w:color w:val="002060"/>
          <w:sz w:val="22"/>
          <w:szCs w:val="22"/>
        </w:rPr>
      </w:pPr>
      <w:r w:rsidRPr="00A23E02">
        <w:rPr>
          <w:rFonts w:ascii="Aptos" w:hAnsi="Aptos"/>
          <w:b/>
          <w:bCs/>
          <w:color w:val="002060"/>
          <w:sz w:val="22"/>
          <w:szCs w:val="22"/>
        </w:rPr>
        <w:t>1. Clearer Suspension and Termination Rights</w:t>
      </w:r>
    </w:p>
    <w:p w14:paraId="3A35EB4C"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One of the most important improvements is greater clarity on suspension and termination.</w:t>
      </w:r>
    </w:p>
    <w:p w14:paraId="41908B97"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Under Decree 210, contractors in public investment and PPP projects may suspend performance if the investor fails to pay the fully approved value of a payment phase within the prescribed period. The decree introduces clearer timelines and notice requirements.</w:t>
      </w:r>
    </w:p>
    <w:p w14:paraId="6147F68C"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Termination rights are also more clearly defined. Serious breaches, such as prolonged non-payment by the investor or arbitrary abandonment of work by the contractor, may give rise to unilateral termination rights.</w:t>
      </w:r>
    </w:p>
    <w:p w14:paraId="20CA38C5"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 xml:space="preserve">This is important for foreign contractors because payment delay has historically been one of the most sensitive risks in Vietnam construction projects. A clearer statutory framework allows parties to negotiate stronger contractual </w:t>
      </w:r>
      <w:proofErr w:type="gramStart"/>
      <w:r w:rsidRPr="00A23E02">
        <w:rPr>
          <w:rFonts w:ascii="Aptos" w:hAnsi="Aptos"/>
          <w:color w:val="002060"/>
          <w:sz w:val="22"/>
          <w:szCs w:val="22"/>
        </w:rPr>
        <w:t>protections</w:t>
      </w:r>
      <w:proofErr w:type="gramEnd"/>
      <w:r w:rsidRPr="00A23E02">
        <w:rPr>
          <w:rFonts w:ascii="Aptos" w:hAnsi="Aptos"/>
          <w:color w:val="002060"/>
          <w:sz w:val="22"/>
          <w:szCs w:val="22"/>
        </w:rPr>
        <w:t xml:space="preserve"> and manage default scenarios more professionally.</w:t>
      </w:r>
    </w:p>
    <w:p w14:paraId="08F0A43A" w14:textId="77777777" w:rsidR="00A23E02" w:rsidRPr="00A23E02" w:rsidRDefault="00A23E02" w:rsidP="00A23E02">
      <w:pPr>
        <w:pStyle w:val="NormalWeb"/>
        <w:spacing w:before="0" w:beforeAutospacing="0" w:after="0" w:afterAutospacing="0"/>
        <w:jc w:val="both"/>
        <w:rPr>
          <w:rFonts w:ascii="Aptos" w:hAnsi="Aptos"/>
          <w:color w:val="002060"/>
          <w:sz w:val="22"/>
          <w:szCs w:val="22"/>
        </w:rPr>
      </w:pPr>
    </w:p>
    <w:p w14:paraId="12D90390" w14:textId="77777777" w:rsidR="00A23E02" w:rsidRPr="00A23E02" w:rsidRDefault="00A23E02" w:rsidP="00A23E02">
      <w:pPr>
        <w:pStyle w:val="NormalWeb"/>
        <w:spacing w:before="0" w:beforeAutospacing="0" w:after="224" w:afterAutospacing="0"/>
        <w:jc w:val="both"/>
        <w:rPr>
          <w:rFonts w:ascii="Aptos" w:hAnsi="Aptos"/>
          <w:color w:val="002060"/>
          <w:sz w:val="22"/>
          <w:szCs w:val="22"/>
        </w:rPr>
      </w:pPr>
      <w:r w:rsidRPr="00A23E02">
        <w:rPr>
          <w:rFonts w:ascii="Aptos" w:hAnsi="Aptos"/>
          <w:b/>
          <w:bCs/>
          <w:color w:val="002060"/>
          <w:sz w:val="22"/>
          <w:szCs w:val="22"/>
        </w:rPr>
        <w:t>2. Better Compatibility with International Contract Practice</w:t>
      </w:r>
    </w:p>
    <w:p w14:paraId="2A6A7186"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Decree 210 moves Vietnam closer to international contracting practice.</w:t>
      </w:r>
    </w:p>
    <w:p w14:paraId="5091DCB9"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It recognizes concepts that are familiar to international contractors, developers and lenders, including structured notices, defined default periods, clearer payment milestones and dispute resolution mechanisms.</w:t>
      </w:r>
    </w:p>
    <w:p w14:paraId="06CD8425"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Importantly, Decree 210 also recognizes the use of dispute resolution panels in line with international practice. This is particularly relevant for large-scale infrastructure, industrial, energy and PPP projects where disputes should ideally be managed during project implementation rather than only after project failure.</w:t>
      </w:r>
    </w:p>
    <w:p w14:paraId="1553383D"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For foreign investors, this creates an opportunity to use more sophisticated contract administration tools, including dispute boards, escalation procedures and project-level dispute avoidance mechanisms.</w:t>
      </w:r>
    </w:p>
    <w:p w14:paraId="34A149DD" w14:textId="77777777" w:rsidR="00A23E02" w:rsidRPr="00A23E02" w:rsidRDefault="00A23E02" w:rsidP="00A23E02">
      <w:pPr>
        <w:pStyle w:val="NormalWeb"/>
        <w:spacing w:before="0" w:beforeAutospacing="0" w:after="0" w:afterAutospacing="0"/>
        <w:jc w:val="both"/>
        <w:rPr>
          <w:rFonts w:ascii="Aptos" w:hAnsi="Aptos"/>
          <w:color w:val="002060"/>
          <w:sz w:val="22"/>
          <w:szCs w:val="22"/>
        </w:rPr>
      </w:pPr>
    </w:p>
    <w:p w14:paraId="2A9B64A0" w14:textId="77777777" w:rsidR="00A23E02" w:rsidRPr="00A23E02" w:rsidRDefault="00A23E02" w:rsidP="00A23E02">
      <w:pPr>
        <w:pStyle w:val="NormalWeb"/>
        <w:spacing w:before="0" w:beforeAutospacing="0" w:after="224" w:afterAutospacing="0"/>
        <w:jc w:val="both"/>
        <w:rPr>
          <w:rFonts w:ascii="Aptos" w:hAnsi="Aptos"/>
          <w:color w:val="002060"/>
          <w:sz w:val="22"/>
          <w:szCs w:val="22"/>
        </w:rPr>
      </w:pPr>
      <w:r w:rsidRPr="00A23E02">
        <w:rPr>
          <w:rFonts w:ascii="Aptos" w:hAnsi="Aptos"/>
          <w:b/>
          <w:bCs/>
          <w:color w:val="002060"/>
          <w:sz w:val="22"/>
          <w:szCs w:val="22"/>
        </w:rPr>
        <w:t>3. Payment Procedures Must Be Managed More Carefully</w:t>
      </w:r>
    </w:p>
    <w:p w14:paraId="26701097"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Decree 210 maintains strict rules on payment timing and payment dossiers. Investors and contractors should not treat payment as a purely commercial issue. It is now a contract administration issue requiring precise documentation.</w:t>
      </w:r>
    </w:p>
    <w:p w14:paraId="343928C1"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Foreign investors should ensure that every project has:</w:t>
      </w:r>
    </w:p>
    <w:p w14:paraId="0FDD3AEC" w14:textId="77777777" w:rsidR="00A23E02" w:rsidRPr="00A23E02" w:rsidRDefault="00A23E02" w:rsidP="00A23E02">
      <w:pPr>
        <w:numPr>
          <w:ilvl w:val="0"/>
          <w:numId w:val="27"/>
        </w:numPr>
        <w:spacing w:after="0" w:line="240" w:lineRule="auto"/>
        <w:jc w:val="both"/>
        <w:rPr>
          <w:rFonts w:ascii="Aptos" w:hAnsi="Aptos" w:cs="Times New Roman"/>
          <w:color w:val="002060"/>
        </w:rPr>
      </w:pPr>
      <w:r w:rsidRPr="00A23E02">
        <w:rPr>
          <w:rFonts w:ascii="Aptos" w:eastAsia="Times New Roman" w:hAnsi="Aptos" w:cs="Times New Roman"/>
          <w:color w:val="002060"/>
        </w:rPr>
        <w:t>a clear payment schedule;</w:t>
      </w:r>
    </w:p>
    <w:p w14:paraId="352A3C2A" w14:textId="77777777" w:rsidR="00A23E02" w:rsidRPr="00A23E02" w:rsidRDefault="00A23E02" w:rsidP="00A23E02">
      <w:pPr>
        <w:numPr>
          <w:ilvl w:val="0"/>
          <w:numId w:val="27"/>
        </w:numPr>
        <w:spacing w:after="0" w:line="240" w:lineRule="auto"/>
        <w:jc w:val="both"/>
        <w:rPr>
          <w:rFonts w:ascii="Aptos" w:hAnsi="Aptos" w:cs="Times New Roman"/>
          <w:color w:val="002060"/>
        </w:rPr>
      </w:pPr>
      <w:r w:rsidRPr="00A23E02">
        <w:rPr>
          <w:rFonts w:ascii="Aptos" w:eastAsia="Times New Roman" w:hAnsi="Aptos" w:cs="Times New Roman"/>
          <w:color w:val="002060"/>
        </w:rPr>
        <w:t>agreed payment dossier requirements;</w:t>
      </w:r>
    </w:p>
    <w:p w14:paraId="3052D53A" w14:textId="77777777" w:rsidR="00A23E02" w:rsidRPr="00A23E02" w:rsidRDefault="00A23E02" w:rsidP="00A23E02">
      <w:pPr>
        <w:numPr>
          <w:ilvl w:val="0"/>
          <w:numId w:val="27"/>
        </w:numPr>
        <w:spacing w:after="0" w:line="240" w:lineRule="auto"/>
        <w:jc w:val="both"/>
        <w:rPr>
          <w:rFonts w:ascii="Aptos" w:hAnsi="Aptos" w:cs="Times New Roman"/>
          <w:color w:val="002060"/>
        </w:rPr>
      </w:pPr>
      <w:r w:rsidRPr="00A23E02">
        <w:rPr>
          <w:rFonts w:ascii="Aptos" w:eastAsia="Times New Roman" w:hAnsi="Aptos" w:cs="Times New Roman"/>
          <w:color w:val="002060"/>
        </w:rPr>
        <w:t>internal approval timelines;</w:t>
      </w:r>
    </w:p>
    <w:p w14:paraId="74CACDDC" w14:textId="77777777" w:rsidR="00A23E02" w:rsidRPr="00A23E02" w:rsidRDefault="00A23E02" w:rsidP="00A23E02">
      <w:pPr>
        <w:numPr>
          <w:ilvl w:val="0"/>
          <w:numId w:val="27"/>
        </w:numPr>
        <w:spacing w:after="0" w:line="240" w:lineRule="auto"/>
        <w:jc w:val="both"/>
        <w:rPr>
          <w:rFonts w:ascii="Aptos" w:hAnsi="Aptos" w:cs="Times New Roman"/>
          <w:color w:val="002060"/>
        </w:rPr>
      </w:pPr>
      <w:r w:rsidRPr="00A23E02">
        <w:rPr>
          <w:rFonts w:ascii="Aptos" w:eastAsia="Times New Roman" w:hAnsi="Aptos" w:cs="Times New Roman"/>
          <w:color w:val="002060"/>
        </w:rPr>
        <w:t>clear responsibility for invoice review;</w:t>
      </w:r>
    </w:p>
    <w:p w14:paraId="23486F2E" w14:textId="77777777" w:rsidR="00A23E02" w:rsidRPr="00A23E02" w:rsidRDefault="00A23E02" w:rsidP="00A23E02">
      <w:pPr>
        <w:numPr>
          <w:ilvl w:val="0"/>
          <w:numId w:val="27"/>
        </w:numPr>
        <w:spacing w:after="0" w:line="240" w:lineRule="auto"/>
        <w:jc w:val="both"/>
        <w:rPr>
          <w:rFonts w:ascii="Aptos" w:hAnsi="Aptos" w:cs="Times New Roman"/>
          <w:color w:val="002060"/>
        </w:rPr>
      </w:pPr>
      <w:r w:rsidRPr="00A23E02">
        <w:rPr>
          <w:rFonts w:ascii="Aptos" w:eastAsia="Times New Roman" w:hAnsi="Aptos" w:cs="Times New Roman"/>
          <w:color w:val="002060"/>
        </w:rPr>
        <w:lastRenderedPageBreak/>
        <w:t>a dispute mechanism for disputed amounts; and</w:t>
      </w:r>
    </w:p>
    <w:p w14:paraId="2CDDEDBC" w14:textId="77777777" w:rsidR="00A23E02" w:rsidRPr="00A23E02" w:rsidRDefault="00A23E02" w:rsidP="00A23E02">
      <w:pPr>
        <w:numPr>
          <w:ilvl w:val="0"/>
          <w:numId w:val="27"/>
        </w:numPr>
        <w:spacing w:after="0" w:line="240" w:lineRule="auto"/>
        <w:jc w:val="both"/>
        <w:rPr>
          <w:rFonts w:ascii="Aptos" w:hAnsi="Aptos" w:cs="Times New Roman"/>
          <w:color w:val="002060"/>
        </w:rPr>
      </w:pPr>
      <w:r w:rsidRPr="00A23E02">
        <w:rPr>
          <w:rFonts w:ascii="Aptos" w:eastAsia="Times New Roman" w:hAnsi="Aptos" w:cs="Times New Roman"/>
          <w:color w:val="002060"/>
        </w:rPr>
        <w:t>documentary evidence of approval, rejection or comments.</w:t>
      </w:r>
    </w:p>
    <w:p w14:paraId="58F61DB6"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For ODA-funded projects and projects financed by foreign commercial loans, payment timelines may follow the relevant international financing agreements. This is important because many major infrastructure and public projects in Vietnam rely on international financing structures.</w:t>
      </w:r>
    </w:p>
    <w:p w14:paraId="74DEB5D7" w14:textId="77777777" w:rsidR="00A23E02" w:rsidRPr="00A23E02" w:rsidRDefault="00A23E02" w:rsidP="00A23E02">
      <w:pPr>
        <w:pStyle w:val="NormalWeb"/>
        <w:spacing w:before="0" w:beforeAutospacing="0" w:after="0" w:afterAutospacing="0"/>
        <w:jc w:val="both"/>
        <w:rPr>
          <w:rFonts w:ascii="Aptos" w:hAnsi="Aptos"/>
          <w:color w:val="002060"/>
          <w:sz w:val="22"/>
          <w:szCs w:val="22"/>
        </w:rPr>
      </w:pPr>
    </w:p>
    <w:p w14:paraId="1EF2FA6F" w14:textId="77777777" w:rsidR="00A23E02" w:rsidRPr="00A23E02" w:rsidRDefault="00A23E02" w:rsidP="00A23E02">
      <w:pPr>
        <w:pStyle w:val="NormalWeb"/>
        <w:spacing w:before="0" w:beforeAutospacing="0" w:after="224" w:afterAutospacing="0"/>
        <w:jc w:val="both"/>
        <w:rPr>
          <w:rFonts w:ascii="Aptos" w:hAnsi="Aptos"/>
          <w:color w:val="002060"/>
          <w:sz w:val="22"/>
          <w:szCs w:val="22"/>
        </w:rPr>
      </w:pPr>
      <w:r w:rsidRPr="00A23E02">
        <w:rPr>
          <w:rFonts w:ascii="Aptos" w:hAnsi="Aptos"/>
          <w:b/>
          <w:bCs/>
          <w:color w:val="002060"/>
          <w:sz w:val="22"/>
          <w:szCs w:val="22"/>
        </w:rPr>
        <w:t>4. Advance Payments and Performance Guarantees Require Careful Structuring</w:t>
      </w:r>
    </w:p>
    <w:p w14:paraId="6A7E3B94"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Decree 210 refines the rules on advance payments and performance guarantees.</w:t>
      </w:r>
    </w:p>
    <w:p w14:paraId="07C09302"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For EPC, EC, EP, PC and turnkey contracts, the minimum advance payment is expressly recognized, while the maximum advance payment remains subject to statutory limits. Advance payments must also be recovered through progress payments and fully recovered before payment reaches the prescribed threshold.</w:t>
      </w:r>
    </w:p>
    <w:p w14:paraId="01D458F8"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Performance guarantees for public investment and PPP projects are also standardized within a defined range, with higher guarantees subject to stricter approval.</w:t>
      </w:r>
    </w:p>
    <w:p w14:paraId="4A65E022"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Foreign investors should review whether their standard forms comply with these requirements. This is particularly important for EPC and turnkey contracts, where front-loaded procurement, imported equipment and mobilization costs can be significant.</w:t>
      </w:r>
    </w:p>
    <w:p w14:paraId="4154617B" w14:textId="77777777" w:rsidR="00A23E02" w:rsidRPr="00A23E02" w:rsidRDefault="00A23E02" w:rsidP="00A23E02">
      <w:pPr>
        <w:pStyle w:val="NormalWeb"/>
        <w:spacing w:before="0" w:beforeAutospacing="0" w:after="0" w:afterAutospacing="0"/>
        <w:jc w:val="both"/>
        <w:rPr>
          <w:rFonts w:ascii="Aptos" w:hAnsi="Aptos"/>
          <w:color w:val="002060"/>
          <w:sz w:val="22"/>
          <w:szCs w:val="22"/>
        </w:rPr>
      </w:pPr>
    </w:p>
    <w:p w14:paraId="5D2C7017" w14:textId="77777777" w:rsidR="00A23E02" w:rsidRPr="00A23E02" w:rsidRDefault="00A23E02" w:rsidP="00A23E02">
      <w:pPr>
        <w:pStyle w:val="NormalWeb"/>
        <w:spacing w:before="0" w:beforeAutospacing="0" w:after="224" w:afterAutospacing="0"/>
        <w:jc w:val="both"/>
        <w:rPr>
          <w:rFonts w:ascii="Aptos" w:hAnsi="Aptos"/>
          <w:color w:val="002060"/>
          <w:sz w:val="22"/>
          <w:szCs w:val="22"/>
        </w:rPr>
      </w:pPr>
      <w:r w:rsidRPr="00A23E02">
        <w:rPr>
          <w:rFonts w:ascii="Aptos" w:hAnsi="Aptos"/>
          <w:b/>
          <w:bCs/>
          <w:color w:val="002060"/>
          <w:sz w:val="22"/>
          <w:szCs w:val="22"/>
        </w:rPr>
        <w:t>5. Foreign Currency and Price Adjustment Clauses Must Be Updated</w:t>
      </w:r>
    </w:p>
    <w:p w14:paraId="0CD51C58"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For contracts where foreign currency payment is permitted, Decree 210 introduces more formalized mechanisms for exchange rate and price adjustment.</w:t>
      </w:r>
    </w:p>
    <w:p w14:paraId="66AD045A"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This is highly relevant for foreign contractors importing equipment, technology, machinery or specialized materials. Currency movement can materially affect project economics.</w:t>
      </w:r>
    </w:p>
    <w:p w14:paraId="168CED3B"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Foreign investors should ensure that contracts clearly address:</w:t>
      </w:r>
    </w:p>
    <w:p w14:paraId="37759F90" w14:textId="77777777" w:rsidR="00A23E02" w:rsidRPr="00A23E02" w:rsidRDefault="00A23E02" w:rsidP="00A23E02">
      <w:pPr>
        <w:numPr>
          <w:ilvl w:val="0"/>
          <w:numId w:val="28"/>
        </w:numPr>
        <w:spacing w:after="0" w:line="240" w:lineRule="auto"/>
        <w:jc w:val="both"/>
        <w:rPr>
          <w:rFonts w:ascii="Aptos" w:hAnsi="Aptos" w:cs="Times New Roman"/>
          <w:color w:val="002060"/>
        </w:rPr>
      </w:pPr>
      <w:r w:rsidRPr="00A23E02">
        <w:rPr>
          <w:rFonts w:ascii="Aptos" w:eastAsia="Times New Roman" w:hAnsi="Aptos" w:cs="Times New Roman"/>
          <w:color w:val="002060"/>
        </w:rPr>
        <w:t>permitted currency of payment;</w:t>
      </w:r>
    </w:p>
    <w:p w14:paraId="36773AD1" w14:textId="77777777" w:rsidR="00A23E02" w:rsidRPr="00A23E02" w:rsidRDefault="00A23E02" w:rsidP="00A23E02">
      <w:pPr>
        <w:numPr>
          <w:ilvl w:val="0"/>
          <w:numId w:val="28"/>
        </w:numPr>
        <w:spacing w:after="0" w:line="240" w:lineRule="auto"/>
        <w:jc w:val="both"/>
        <w:rPr>
          <w:rFonts w:ascii="Aptos" w:hAnsi="Aptos" w:cs="Times New Roman"/>
          <w:color w:val="002060"/>
        </w:rPr>
      </w:pPr>
      <w:r w:rsidRPr="00A23E02">
        <w:rPr>
          <w:rFonts w:ascii="Aptos" w:eastAsia="Times New Roman" w:hAnsi="Aptos" w:cs="Times New Roman"/>
          <w:color w:val="002060"/>
        </w:rPr>
        <w:t>exchange rate source;</w:t>
      </w:r>
    </w:p>
    <w:p w14:paraId="17184629" w14:textId="77777777" w:rsidR="00A23E02" w:rsidRPr="00A23E02" w:rsidRDefault="00A23E02" w:rsidP="00A23E02">
      <w:pPr>
        <w:numPr>
          <w:ilvl w:val="0"/>
          <w:numId w:val="28"/>
        </w:numPr>
        <w:spacing w:after="0" w:line="240" w:lineRule="auto"/>
        <w:jc w:val="both"/>
        <w:rPr>
          <w:rFonts w:ascii="Aptos" w:hAnsi="Aptos" w:cs="Times New Roman"/>
          <w:color w:val="002060"/>
        </w:rPr>
      </w:pPr>
      <w:r w:rsidRPr="00A23E02">
        <w:rPr>
          <w:rFonts w:ascii="Aptos" w:eastAsia="Times New Roman" w:hAnsi="Aptos" w:cs="Times New Roman"/>
          <w:color w:val="002060"/>
        </w:rPr>
        <w:t>timing of exchange rate determination;</w:t>
      </w:r>
    </w:p>
    <w:p w14:paraId="19484B65" w14:textId="77777777" w:rsidR="00A23E02" w:rsidRPr="00A23E02" w:rsidRDefault="00A23E02" w:rsidP="00A23E02">
      <w:pPr>
        <w:numPr>
          <w:ilvl w:val="0"/>
          <w:numId w:val="28"/>
        </w:numPr>
        <w:spacing w:after="0" w:line="240" w:lineRule="auto"/>
        <w:jc w:val="both"/>
        <w:rPr>
          <w:rFonts w:ascii="Aptos" w:hAnsi="Aptos" w:cs="Times New Roman"/>
          <w:color w:val="002060"/>
        </w:rPr>
      </w:pPr>
      <w:r w:rsidRPr="00A23E02">
        <w:rPr>
          <w:rFonts w:ascii="Aptos" w:eastAsia="Times New Roman" w:hAnsi="Aptos" w:cs="Times New Roman"/>
          <w:color w:val="002060"/>
        </w:rPr>
        <w:t>price adjustment formula;</w:t>
      </w:r>
    </w:p>
    <w:p w14:paraId="05811386" w14:textId="77777777" w:rsidR="00A23E02" w:rsidRPr="00A23E02" w:rsidRDefault="00A23E02" w:rsidP="00A23E02">
      <w:pPr>
        <w:numPr>
          <w:ilvl w:val="0"/>
          <w:numId w:val="28"/>
        </w:numPr>
        <w:spacing w:after="0" w:line="240" w:lineRule="auto"/>
        <w:jc w:val="both"/>
        <w:rPr>
          <w:rFonts w:ascii="Aptos" w:hAnsi="Aptos" w:cs="Times New Roman"/>
          <w:color w:val="002060"/>
        </w:rPr>
      </w:pPr>
      <w:r w:rsidRPr="00A23E02">
        <w:rPr>
          <w:rFonts w:ascii="Aptos" w:eastAsia="Times New Roman" w:hAnsi="Aptos" w:cs="Times New Roman"/>
          <w:color w:val="002060"/>
        </w:rPr>
        <w:t>imported equipment cost changes;</w:t>
      </w:r>
    </w:p>
    <w:p w14:paraId="43D6A723" w14:textId="77777777" w:rsidR="00A23E02" w:rsidRPr="00A23E02" w:rsidRDefault="00A23E02" w:rsidP="00A23E02">
      <w:pPr>
        <w:numPr>
          <w:ilvl w:val="0"/>
          <w:numId w:val="28"/>
        </w:numPr>
        <w:spacing w:after="0" w:line="240" w:lineRule="auto"/>
        <w:jc w:val="both"/>
        <w:rPr>
          <w:rFonts w:ascii="Aptos" w:hAnsi="Aptos" w:cs="Times New Roman"/>
          <w:color w:val="002060"/>
        </w:rPr>
      </w:pPr>
      <w:r w:rsidRPr="00A23E02">
        <w:rPr>
          <w:rFonts w:ascii="Aptos" w:eastAsia="Times New Roman" w:hAnsi="Aptos" w:cs="Times New Roman"/>
          <w:color w:val="002060"/>
        </w:rPr>
        <w:t>inflation and escalation;</w:t>
      </w:r>
    </w:p>
    <w:p w14:paraId="1CD6D10B" w14:textId="77777777" w:rsidR="00A23E02" w:rsidRPr="00A23E02" w:rsidRDefault="00A23E02" w:rsidP="00A23E02">
      <w:pPr>
        <w:numPr>
          <w:ilvl w:val="0"/>
          <w:numId w:val="28"/>
        </w:numPr>
        <w:spacing w:after="0" w:line="240" w:lineRule="auto"/>
        <w:jc w:val="both"/>
        <w:rPr>
          <w:rFonts w:ascii="Aptos" w:hAnsi="Aptos" w:cs="Times New Roman"/>
          <w:color w:val="002060"/>
        </w:rPr>
      </w:pPr>
      <w:r w:rsidRPr="00A23E02">
        <w:rPr>
          <w:rFonts w:ascii="Aptos" w:eastAsia="Times New Roman" w:hAnsi="Aptos" w:cs="Times New Roman"/>
          <w:color w:val="002060"/>
        </w:rPr>
        <w:t>tax changes; and</w:t>
      </w:r>
    </w:p>
    <w:p w14:paraId="781E58FA" w14:textId="77777777" w:rsidR="00A23E02" w:rsidRPr="00A23E02" w:rsidRDefault="00A23E02" w:rsidP="00A23E02">
      <w:pPr>
        <w:numPr>
          <w:ilvl w:val="0"/>
          <w:numId w:val="28"/>
        </w:numPr>
        <w:spacing w:after="0" w:line="240" w:lineRule="auto"/>
        <w:jc w:val="both"/>
        <w:rPr>
          <w:rFonts w:ascii="Aptos" w:hAnsi="Aptos" w:cs="Times New Roman"/>
          <w:color w:val="002060"/>
        </w:rPr>
      </w:pPr>
      <w:r w:rsidRPr="00A23E02">
        <w:rPr>
          <w:rFonts w:ascii="Aptos" w:eastAsia="Times New Roman" w:hAnsi="Aptos" w:cs="Times New Roman"/>
          <w:color w:val="002060"/>
        </w:rPr>
        <w:t>responsibility for currency risk.</w:t>
      </w:r>
    </w:p>
    <w:p w14:paraId="3F4861B0"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A weak currency clause can undermine the economics of an otherwise attractive project.</w:t>
      </w:r>
    </w:p>
    <w:p w14:paraId="56D861F2" w14:textId="77777777" w:rsidR="00A23E02" w:rsidRPr="00A23E02" w:rsidRDefault="00A23E02" w:rsidP="00A23E02">
      <w:pPr>
        <w:pStyle w:val="NormalWeb"/>
        <w:spacing w:before="0" w:beforeAutospacing="0" w:after="0" w:afterAutospacing="0"/>
        <w:jc w:val="both"/>
        <w:rPr>
          <w:rFonts w:ascii="Aptos" w:hAnsi="Aptos"/>
          <w:color w:val="002060"/>
          <w:sz w:val="22"/>
          <w:szCs w:val="22"/>
        </w:rPr>
      </w:pPr>
    </w:p>
    <w:p w14:paraId="463265EB" w14:textId="77777777" w:rsidR="00A23E02" w:rsidRPr="00A23E02" w:rsidRDefault="00A23E02" w:rsidP="00A23E02">
      <w:pPr>
        <w:pStyle w:val="NormalWeb"/>
        <w:spacing w:before="0" w:beforeAutospacing="0" w:after="224" w:afterAutospacing="0"/>
        <w:jc w:val="both"/>
        <w:rPr>
          <w:rFonts w:ascii="Aptos" w:hAnsi="Aptos"/>
          <w:color w:val="002060"/>
          <w:sz w:val="22"/>
          <w:szCs w:val="22"/>
        </w:rPr>
      </w:pPr>
      <w:r w:rsidRPr="00A23E02">
        <w:rPr>
          <w:rFonts w:ascii="Aptos" w:hAnsi="Aptos"/>
          <w:b/>
          <w:bCs/>
          <w:color w:val="002060"/>
          <w:sz w:val="22"/>
          <w:szCs w:val="22"/>
        </w:rPr>
        <w:t>6. Bilingual Contracts Need Greater Care</w:t>
      </w:r>
    </w:p>
    <w:p w14:paraId="167CBC85"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The 2025 Construction Law places greater importance on contract language.</w:t>
      </w:r>
    </w:p>
    <w:p w14:paraId="4A58ED1E"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Where a contract is made in Vietnamese and a foreign language, the parties must clearly agree which language prevails. If the parties fail to do so, Vietnamese may prevail for interpretation and dispute resolution purposes.</w:t>
      </w:r>
    </w:p>
    <w:p w14:paraId="508D7795"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This is a critical point for foreign investors.</w:t>
      </w:r>
    </w:p>
    <w:p w14:paraId="5E31673E"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Many international investors rely heavily on English-language versions of contracts, technical schedules, FIDIC-based conditions, EPC annexes and lender documents. If the Vietnamese version is not carefully aligned with the English version, the investor may face serious interpretation risk.</w:t>
      </w:r>
    </w:p>
    <w:p w14:paraId="2852A6BE"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The practical rule is simple: do not treat the Vietnamese version as a formality.</w:t>
      </w:r>
    </w:p>
    <w:p w14:paraId="05D38C1C" w14:textId="77777777" w:rsidR="00A23E02" w:rsidRPr="00A23E02" w:rsidRDefault="00A23E02" w:rsidP="00A23E02">
      <w:pPr>
        <w:pStyle w:val="NormalWeb"/>
        <w:spacing w:before="0" w:beforeAutospacing="0" w:after="0" w:afterAutospacing="0"/>
        <w:jc w:val="both"/>
        <w:rPr>
          <w:rFonts w:ascii="Aptos" w:hAnsi="Aptos"/>
          <w:color w:val="002060"/>
          <w:sz w:val="22"/>
          <w:szCs w:val="22"/>
        </w:rPr>
      </w:pPr>
    </w:p>
    <w:p w14:paraId="1FB2D3C8" w14:textId="77777777" w:rsidR="00A23E02" w:rsidRPr="00A23E02" w:rsidRDefault="00A23E02" w:rsidP="00A23E02">
      <w:pPr>
        <w:pStyle w:val="NormalWeb"/>
        <w:spacing w:before="0" w:beforeAutospacing="0" w:after="242" w:afterAutospacing="0"/>
        <w:jc w:val="both"/>
        <w:rPr>
          <w:rFonts w:ascii="Aptos" w:hAnsi="Aptos"/>
          <w:color w:val="002060"/>
          <w:sz w:val="22"/>
          <w:szCs w:val="22"/>
        </w:rPr>
      </w:pPr>
      <w:r w:rsidRPr="00A23E02">
        <w:rPr>
          <w:rFonts w:ascii="Aptos" w:hAnsi="Aptos"/>
          <w:b/>
          <w:bCs/>
          <w:color w:val="002060"/>
          <w:sz w:val="22"/>
          <w:szCs w:val="22"/>
        </w:rPr>
        <w:t>Investor Checklist: Must-Do Items for Foreign Investors in Vietnam’s Construction Sector</w:t>
      </w:r>
    </w:p>
    <w:p w14:paraId="2A736FAE" w14:textId="77777777" w:rsidR="00A23E02" w:rsidRPr="00A23E02" w:rsidRDefault="00A23E02" w:rsidP="00A23E02">
      <w:pPr>
        <w:pStyle w:val="NormalWeb"/>
        <w:spacing w:before="0" w:beforeAutospacing="0" w:after="224" w:afterAutospacing="0"/>
        <w:jc w:val="both"/>
        <w:rPr>
          <w:rFonts w:ascii="Aptos" w:hAnsi="Aptos"/>
          <w:color w:val="002060"/>
          <w:sz w:val="22"/>
          <w:szCs w:val="22"/>
        </w:rPr>
      </w:pPr>
      <w:r w:rsidRPr="00A23E02">
        <w:rPr>
          <w:rFonts w:ascii="Aptos" w:hAnsi="Aptos"/>
          <w:b/>
          <w:bCs/>
          <w:color w:val="002060"/>
          <w:sz w:val="22"/>
          <w:szCs w:val="22"/>
        </w:rPr>
        <w:t>1. Review All Standard Construction Contract Templates</w:t>
      </w:r>
    </w:p>
    <w:p w14:paraId="29903FC0"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Foreign investors should immediately review:</w:t>
      </w:r>
    </w:p>
    <w:p w14:paraId="1DEA84EA" w14:textId="77777777" w:rsidR="00A23E02" w:rsidRPr="00A23E02" w:rsidRDefault="00A23E02" w:rsidP="00A23E02">
      <w:pPr>
        <w:numPr>
          <w:ilvl w:val="0"/>
          <w:numId w:val="29"/>
        </w:numPr>
        <w:spacing w:after="0" w:line="240" w:lineRule="auto"/>
        <w:jc w:val="both"/>
        <w:rPr>
          <w:rFonts w:ascii="Aptos" w:hAnsi="Aptos" w:cs="Times New Roman"/>
          <w:color w:val="002060"/>
        </w:rPr>
      </w:pPr>
      <w:r w:rsidRPr="00A23E02">
        <w:rPr>
          <w:rFonts w:ascii="Aptos" w:eastAsia="Times New Roman" w:hAnsi="Aptos" w:cs="Times New Roman"/>
          <w:color w:val="002060"/>
        </w:rPr>
        <w:t>EPC contracts;</w:t>
      </w:r>
    </w:p>
    <w:p w14:paraId="48F9C885" w14:textId="77777777" w:rsidR="00A23E02" w:rsidRPr="00A23E02" w:rsidRDefault="00A23E02" w:rsidP="00A23E02">
      <w:pPr>
        <w:numPr>
          <w:ilvl w:val="0"/>
          <w:numId w:val="29"/>
        </w:numPr>
        <w:spacing w:after="0" w:line="240" w:lineRule="auto"/>
        <w:jc w:val="both"/>
        <w:rPr>
          <w:rFonts w:ascii="Aptos" w:hAnsi="Aptos" w:cs="Times New Roman"/>
          <w:color w:val="002060"/>
        </w:rPr>
      </w:pPr>
      <w:r w:rsidRPr="00A23E02">
        <w:rPr>
          <w:rFonts w:ascii="Aptos" w:eastAsia="Times New Roman" w:hAnsi="Aptos" w:cs="Times New Roman"/>
          <w:color w:val="002060"/>
        </w:rPr>
        <w:t>design-</w:t>
      </w:r>
      <w:proofErr w:type="gramStart"/>
      <w:r w:rsidRPr="00A23E02">
        <w:rPr>
          <w:rFonts w:ascii="Aptos" w:eastAsia="Times New Roman" w:hAnsi="Aptos" w:cs="Times New Roman"/>
          <w:color w:val="002060"/>
        </w:rPr>
        <w:t>build</w:t>
      </w:r>
      <w:proofErr w:type="gramEnd"/>
      <w:r w:rsidRPr="00A23E02">
        <w:rPr>
          <w:rFonts w:ascii="Aptos" w:eastAsia="Times New Roman" w:hAnsi="Aptos" w:cs="Times New Roman"/>
          <w:color w:val="002060"/>
        </w:rPr>
        <w:t xml:space="preserve"> contracts;</w:t>
      </w:r>
    </w:p>
    <w:p w14:paraId="318E630B" w14:textId="77777777" w:rsidR="00A23E02" w:rsidRPr="00A23E02" w:rsidRDefault="00A23E02" w:rsidP="00A23E02">
      <w:pPr>
        <w:numPr>
          <w:ilvl w:val="0"/>
          <w:numId w:val="29"/>
        </w:numPr>
        <w:spacing w:after="0" w:line="240" w:lineRule="auto"/>
        <w:jc w:val="both"/>
        <w:rPr>
          <w:rFonts w:ascii="Aptos" w:hAnsi="Aptos" w:cs="Times New Roman"/>
          <w:color w:val="002060"/>
        </w:rPr>
      </w:pPr>
      <w:r w:rsidRPr="00A23E02">
        <w:rPr>
          <w:rFonts w:ascii="Aptos" w:eastAsia="Times New Roman" w:hAnsi="Aptos" w:cs="Times New Roman"/>
          <w:color w:val="002060"/>
        </w:rPr>
        <w:t>construction contracts;</w:t>
      </w:r>
    </w:p>
    <w:p w14:paraId="3E7A76D6" w14:textId="77777777" w:rsidR="00A23E02" w:rsidRPr="00A23E02" w:rsidRDefault="00A23E02" w:rsidP="00A23E02">
      <w:pPr>
        <w:numPr>
          <w:ilvl w:val="0"/>
          <w:numId w:val="29"/>
        </w:numPr>
        <w:spacing w:after="0" w:line="240" w:lineRule="auto"/>
        <w:jc w:val="both"/>
        <w:rPr>
          <w:rFonts w:ascii="Aptos" w:hAnsi="Aptos" w:cs="Times New Roman"/>
          <w:color w:val="002060"/>
        </w:rPr>
      </w:pPr>
      <w:r w:rsidRPr="00A23E02">
        <w:rPr>
          <w:rFonts w:ascii="Aptos" w:eastAsia="Times New Roman" w:hAnsi="Aptos" w:cs="Times New Roman"/>
          <w:color w:val="002060"/>
        </w:rPr>
        <w:t>procurement contracts;</w:t>
      </w:r>
    </w:p>
    <w:p w14:paraId="7B2DC169" w14:textId="77777777" w:rsidR="00A23E02" w:rsidRPr="00A23E02" w:rsidRDefault="00A23E02" w:rsidP="00A23E02">
      <w:pPr>
        <w:numPr>
          <w:ilvl w:val="0"/>
          <w:numId w:val="29"/>
        </w:numPr>
        <w:spacing w:after="0" w:line="240" w:lineRule="auto"/>
        <w:jc w:val="both"/>
        <w:rPr>
          <w:rFonts w:ascii="Aptos" w:hAnsi="Aptos" w:cs="Times New Roman"/>
          <w:color w:val="002060"/>
        </w:rPr>
      </w:pPr>
      <w:r w:rsidRPr="00A23E02">
        <w:rPr>
          <w:rFonts w:ascii="Aptos" w:eastAsia="Times New Roman" w:hAnsi="Aptos" w:cs="Times New Roman"/>
          <w:color w:val="002060"/>
        </w:rPr>
        <w:t>turnkey contracts;</w:t>
      </w:r>
    </w:p>
    <w:p w14:paraId="2561D8E6" w14:textId="77777777" w:rsidR="00A23E02" w:rsidRPr="00A23E02" w:rsidRDefault="00A23E02" w:rsidP="00A23E02">
      <w:pPr>
        <w:numPr>
          <w:ilvl w:val="0"/>
          <w:numId w:val="29"/>
        </w:numPr>
        <w:spacing w:after="0" w:line="240" w:lineRule="auto"/>
        <w:jc w:val="both"/>
        <w:rPr>
          <w:rFonts w:ascii="Aptos" w:hAnsi="Aptos" w:cs="Times New Roman"/>
          <w:color w:val="002060"/>
        </w:rPr>
      </w:pPr>
      <w:r w:rsidRPr="00A23E02">
        <w:rPr>
          <w:rFonts w:ascii="Aptos" w:eastAsia="Times New Roman" w:hAnsi="Aptos" w:cs="Times New Roman"/>
          <w:color w:val="002060"/>
        </w:rPr>
        <w:t>consultancy contracts;</w:t>
      </w:r>
    </w:p>
    <w:p w14:paraId="35CABDDB" w14:textId="77777777" w:rsidR="00A23E02" w:rsidRPr="00A23E02" w:rsidRDefault="00A23E02" w:rsidP="00A23E02">
      <w:pPr>
        <w:numPr>
          <w:ilvl w:val="0"/>
          <w:numId w:val="29"/>
        </w:numPr>
        <w:spacing w:after="0" w:line="240" w:lineRule="auto"/>
        <w:jc w:val="both"/>
        <w:rPr>
          <w:rFonts w:ascii="Aptos" w:hAnsi="Aptos" w:cs="Times New Roman"/>
          <w:color w:val="002060"/>
        </w:rPr>
      </w:pPr>
      <w:proofErr w:type="spellStart"/>
      <w:r w:rsidRPr="00A23E02">
        <w:rPr>
          <w:rFonts w:ascii="Aptos" w:eastAsia="Times New Roman" w:hAnsi="Aptos" w:cs="Times New Roman"/>
          <w:color w:val="002060"/>
        </w:rPr>
        <w:t>O&amp;M-linked</w:t>
      </w:r>
      <w:proofErr w:type="spellEnd"/>
      <w:r w:rsidRPr="00A23E02">
        <w:rPr>
          <w:rFonts w:ascii="Aptos" w:eastAsia="Times New Roman" w:hAnsi="Aptos" w:cs="Times New Roman"/>
          <w:color w:val="002060"/>
        </w:rPr>
        <w:t xml:space="preserve"> construction contracts;</w:t>
      </w:r>
    </w:p>
    <w:p w14:paraId="3DE24D48" w14:textId="77777777" w:rsidR="00A23E02" w:rsidRPr="00A23E02" w:rsidRDefault="00A23E02" w:rsidP="00A23E02">
      <w:pPr>
        <w:numPr>
          <w:ilvl w:val="0"/>
          <w:numId w:val="29"/>
        </w:numPr>
        <w:spacing w:after="0" w:line="240" w:lineRule="auto"/>
        <w:jc w:val="both"/>
        <w:rPr>
          <w:rFonts w:ascii="Aptos" w:hAnsi="Aptos" w:cs="Times New Roman"/>
          <w:color w:val="002060"/>
        </w:rPr>
      </w:pPr>
      <w:r w:rsidRPr="00A23E02">
        <w:rPr>
          <w:rFonts w:ascii="Aptos" w:eastAsia="Times New Roman" w:hAnsi="Aptos" w:cs="Times New Roman"/>
          <w:color w:val="002060"/>
        </w:rPr>
        <w:t>PPP project contracts; and</w:t>
      </w:r>
    </w:p>
    <w:p w14:paraId="2DBB8B04" w14:textId="77777777" w:rsidR="00A23E02" w:rsidRPr="00A23E02" w:rsidRDefault="00A23E02" w:rsidP="00A23E02">
      <w:pPr>
        <w:numPr>
          <w:ilvl w:val="0"/>
          <w:numId w:val="29"/>
        </w:numPr>
        <w:spacing w:after="0" w:line="240" w:lineRule="auto"/>
        <w:jc w:val="both"/>
        <w:rPr>
          <w:rFonts w:ascii="Aptos" w:hAnsi="Aptos" w:cs="Times New Roman"/>
          <w:color w:val="002060"/>
        </w:rPr>
      </w:pPr>
      <w:r w:rsidRPr="00A23E02">
        <w:rPr>
          <w:rFonts w:ascii="Aptos" w:eastAsia="Times New Roman" w:hAnsi="Aptos" w:cs="Times New Roman"/>
          <w:color w:val="002060"/>
        </w:rPr>
        <w:t>employer’s requirements and technical schedules.</w:t>
      </w:r>
    </w:p>
    <w:p w14:paraId="0ED0D35A"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The review should confirm whether the contract reflects Decree 210 requirements on payment, notices, suspension, termination, advance payments, guarantees and dispute management.</w:t>
      </w:r>
    </w:p>
    <w:p w14:paraId="7C48CE53" w14:textId="77777777" w:rsidR="00A23E02" w:rsidRPr="00A23E02" w:rsidRDefault="00A23E02" w:rsidP="00A23E02">
      <w:pPr>
        <w:pStyle w:val="NormalWeb"/>
        <w:spacing w:before="0" w:beforeAutospacing="0" w:after="0" w:afterAutospacing="0"/>
        <w:jc w:val="both"/>
        <w:rPr>
          <w:rFonts w:ascii="Aptos" w:hAnsi="Aptos"/>
          <w:color w:val="002060"/>
          <w:sz w:val="22"/>
          <w:szCs w:val="22"/>
        </w:rPr>
      </w:pPr>
    </w:p>
    <w:p w14:paraId="102053EB" w14:textId="77777777" w:rsidR="00A23E02" w:rsidRPr="00A23E02" w:rsidRDefault="00A23E02" w:rsidP="00A23E02">
      <w:pPr>
        <w:pStyle w:val="NormalWeb"/>
        <w:spacing w:before="0" w:beforeAutospacing="0" w:after="224" w:afterAutospacing="0"/>
        <w:jc w:val="both"/>
        <w:rPr>
          <w:rFonts w:ascii="Aptos" w:hAnsi="Aptos"/>
          <w:color w:val="002060"/>
          <w:sz w:val="22"/>
          <w:szCs w:val="22"/>
        </w:rPr>
      </w:pPr>
      <w:r w:rsidRPr="00A23E02">
        <w:rPr>
          <w:rFonts w:ascii="Aptos" w:hAnsi="Aptos"/>
          <w:b/>
          <w:bCs/>
          <w:color w:val="002060"/>
          <w:sz w:val="22"/>
          <w:szCs w:val="22"/>
        </w:rPr>
        <w:t>2. Align Vietnamese and English Contract Versions</w:t>
      </w:r>
    </w:p>
    <w:p w14:paraId="43402B53"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Every bilingual contract should clearly state:</w:t>
      </w:r>
    </w:p>
    <w:p w14:paraId="0FCAD789" w14:textId="77777777" w:rsidR="00A23E02" w:rsidRPr="00A23E02" w:rsidRDefault="00A23E02" w:rsidP="00A23E02">
      <w:pPr>
        <w:numPr>
          <w:ilvl w:val="0"/>
          <w:numId w:val="30"/>
        </w:numPr>
        <w:spacing w:after="0" w:line="240" w:lineRule="auto"/>
        <w:jc w:val="both"/>
        <w:rPr>
          <w:rFonts w:ascii="Aptos" w:hAnsi="Aptos" w:cs="Times New Roman"/>
          <w:color w:val="002060"/>
        </w:rPr>
      </w:pPr>
      <w:r w:rsidRPr="00A23E02">
        <w:rPr>
          <w:rFonts w:ascii="Aptos" w:eastAsia="Times New Roman" w:hAnsi="Aptos" w:cs="Times New Roman"/>
          <w:color w:val="002060"/>
        </w:rPr>
        <w:t>whether Vietnamese or English prevails;</w:t>
      </w:r>
    </w:p>
    <w:p w14:paraId="73BB6813" w14:textId="77777777" w:rsidR="00A23E02" w:rsidRPr="00A23E02" w:rsidRDefault="00A23E02" w:rsidP="00A23E02">
      <w:pPr>
        <w:numPr>
          <w:ilvl w:val="0"/>
          <w:numId w:val="30"/>
        </w:numPr>
        <w:spacing w:after="0" w:line="240" w:lineRule="auto"/>
        <w:jc w:val="both"/>
        <w:rPr>
          <w:rFonts w:ascii="Aptos" w:hAnsi="Aptos" w:cs="Times New Roman"/>
          <w:color w:val="002060"/>
        </w:rPr>
      </w:pPr>
      <w:r w:rsidRPr="00A23E02">
        <w:rPr>
          <w:rFonts w:ascii="Aptos" w:eastAsia="Times New Roman" w:hAnsi="Aptos" w:cs="Times New Roman"/>
          <w:color w:val="002060"/>
        </w:rPr>
        <w:t>whether technical annexes follow the same language priority;</w:t>
      </w:r>
    </w:p>
    <w:p w14:paraId="7794A1C7" w14:textId="77777777" w:rsidR="00A23E02" w:rsidRPr="00A23E02" w:rsidRDefault="00A23E02" w:rsidP="00A23E02">
      <w:pPr>
        <w:numPr>
          <w:ilvl w:val="0"/>
          <w:numId w:val="30"/>
        </w:numPr>
        <w:spacing w:after="0" w:line="240" w:lineRule="auto"/>
        <w:jc w:val="both"/>
        <w:rPr>
          <w:rFonts w:ascii="Aptos" w:hAnsi="Aptos" w:cs="Times New Roman"/>
          <w:color w:val="002060"/>
        </w:rPr>
      </w:pPr>
      <w:r w:rsidRPr="00A23E02">
        <w:rPr>
          <w:rFonts w:ascii="Aptos" w:eastAsia="Times New Roman" w:hAnsi="Aptos" w:cs="Times New Roman"/>
          <w:color w:val="002060"/>
        </w:rPr>
        <w:t>how inconsistencies are resolved;</w:t>
      </w:r>
    </w:p>
    <w:p w14:paraId="1C0F3952" w14:textId="77777777" w:rsidR="00A23E02" w:rsidRPr="00A23E02" w:rsidRDefault="00A23E02" w:rsidP="00A23E02">
      <w:pPr>
        <w:numPr>
          <w:ilvl w:val="0"/>
          <w:numId w:val="30"/>
        </w:numPr>
        <w:spacing w:after="0" w:line="240" w:lineRule="auto"/>
        <w:jc w:val="both"/>
        <w:rPr>
          <w:rFonts w:ascii="Aptos" w:hAnsi="Aptos" w:cs="Times New Roman"/>
          <w:color w:val="002060"/>
        </w:rPr>
      </w:pPr>
      <w:r w:rsidRPr="00A23E02">
        <w:rPr>
          <w:rFonts w:ascii="Aptos" w:eastAsia="Times New Roman" w:hAnsi="Aptos" w:cs="Times New Roman"/>
          <w:color w:val="002060"/>
        </w:rPr>
        <w:t>whether FIDIC terms are accurately translated; and</w:t>
      </w:r>
    </w:p>
    <w:p w14:paraId="0F16B32B" w14:textId="77777777" w:rsidR="00A23E02" w:rsidRPr="00A23E02" w:rsidRDefault="00A23E02" w:rsidP="00A23E02">
      <w:pPr>
        <w:numPr>
          <w:ilvl w:val="0"/>
          <w:numId w:val="30"/>
        </w:numPr>
        <w:spacing w:after="0" w:line="240" w:lineRule="auto"/>
        <w:jc w:val="both"/>
        <w:rPr>
          <w:rFonts w:ascii="Aptos" w:hAnsi="Aptos" w:cs="Times New Roman"/>
          <w:color w:val="002060"/>
        </w:rPr>
      </w:pPr>
      <w:r w:rsidRPr="00A23E02">
        <w:rPr>
          <w:rFonts w:ascii="Aptos" w:eastAsia="Times New Roman" w:hAnsi="Aptos" w:cs="Times New Roman"/>
          <w:color w:val="002060"/>
        </w:rPr>
        <w:t>whether key legal terms have consistent Vietnamese equivalents.</w:t>
      </w:r>
    </w:p>
    <w:p w14:paraId="74E42AD2"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This should be done before signing, not after a dispute arises.</w:t>
      </w:r>
    </w:p>
    <w:p w14:paraId="704BAEF3" w14:textId="77777777" w:rsidR="00A23E02" w:rsidRPr="00A23E02" w:rsidRDefault="00A23E02" w:rsidP="00A23E02">
      <w:pPr>
        <w:pStyle w:val="NormalWeb"/>
        <w:spacing w:before="0" w:beforeAutospacing="0" w:after="0" w:afterAutospacing="0"/>
        <w:jc w:val="both"/>
        <w:rPr>
          <w:rFonts w:ascii="Aptos" w:hAnsi="Aptos"/>
          <w:color w:val="002060"/>
          <w:sz w:val="22"/>
          <w:szCs w:val="22"/>
        </w:rPr>
      </w:pPr>
    </w:p>
    <w:p w14:paraId="22839970" w14:textId="77777777" w:rsidR="00A23E02" w:rsidRPr="00A23E02" w:rsidRDefault="00A23E02" w:rsidP="00A23E02">
      <w:pPr>
        <w:pStyle w:val="NormalWeb"/>
        <w:spacing w:before="0" w:beforeAutospacing="0" w:after="224" w:afterAutospacing="0"/>
        <w:jc w:val="both"/>
        <w:rPr>
          <w:rFonts w:ascii="Aptos" w:hAnsi="Aptos"/>
          <w:color w:val="002060"/>
          <w:sz w:val="22"/>
          <w:szCs w:val="22"/>
        </w:rPr>
      </w:pPr>
      <w:r w:rsidRPr="00A23E02">
        <w:rPr>
          <w:rFonts w:ascii="Aptos" w:hAnsi="Aptos"/>
          <w:b/>
          <w:bCs/>
          <w:color w:val="002060"/>
          <w:sz w:val="22"/>
          <w:szCs w:val="22"/>
        </w:rPr>
        <w:t>3. Build a Contract Administration Calendar</w:t>
      </w:r>
    </w:p>
    <w:p w14:paraId="2DA22C97"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Decree 210 makes timelines important.</w:t>
      </w:r>
    </w:p>
    <w:p w14:paraId="41955A99"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Foreign investors should create a project-level calendar for:</w:t>
      </w:r>
    </w:p>
    <w:p w14:paraId="19C16CD6" w14:textId="77777777" w:rsidR="00A23E02" w:rsidRPr="00A23E02" w:rsidRDefault="00A23E02" w:rsidP="00A23E02">
      <w:pPr>
        <w:numPr>
          <w:ilvl w:val="0"/>
          <w:numId w:val="31"/>
        </w:numPr>
        <w:spacing w:after="0" w:line="240" w:lineRule="auto"/>
        <w:jc w:val="both"/>
        <w:rPr>
          <w:rFonts w:ascii="Aptos" w:hAnsi="Aptos" w:cs="Times New Roman"/>
          <w:color w:val="002060"/>
        </w:rPr>
      </w:pPr>
      <w:r w:rsidRPr="00A23E02">
        <w:rPr>
          <w:rFonts w:ascii="Aptos" w:eastAsia="Times New Roman" w:hAnsi="Aptos" w:cs="Times New Roman"/>
          <w:color w:val="002060"/>
        </w:rPr>
        <w:t>payment deadlines;</w:t>
      </w:r>
    </w:p>
    <w:p w14:paraId="2C790BA2" w14:textId="77777777" w:rsidR="00A23E02" w:rsidRPr="00A23E02" w:rsidRDefault="00A23E02" w:rsidP="00A23E02">
      <w:pPr>
        <w:numPr>
          <w:ilvl w:val="0"/>
          <w:numId w:val="31"/>
        </w:numPr>
        <w:spacing w:after="0" w:line="240" w:lineRule="auto"/>
        <w:jc w:val="both"/>
        <w:rPr>
          <w:rFonts w:ascii="Aptos" w:hAnsi="Aptos" w:cs="Times New Roman"/>
          <w:color w:val="002060"/>
        </w:rPr>
      </w:pPr>
      <w:r w:rsidRPr="00A23E02">
        <w:rPr>
          <w:rFonts w:ascii="Aptos" w:eastAsia="Times New Roman" w:hAnsi="Aptos" w:cs="Times New Roman"/>
          <w:color w:val="002060"/>
        </w:rPr>
        <w:t>notice periods;</w:t>
      </w:r>
    </w:p>
    <w:p w14:paraId="3AC0210A" w14:textId="77777777" w:rsidR="00A23E02" w:rsidRPr="00A23E02" w:rsidRDefault="00A23E02" w:rsidP="00A23E02">
      <w:pPr>
        <w:numPr>
          <w:ilvl w:val="0"/>
          <w:numId w:val="31"/>
        </w:numPr>
        <w:spacing w:after="0" w:line="240" w:lineRule="auto"/>
        <w:jc w:val="both"/>
        <w:rPr>
          <w:rFonts w:ascii="Aptos" w:hAnsi="Aptos" w:cs="Times New Roman"/>
          <w:color w:val="002060"/>
        </w:rPr>
      </w:pPr>
      <w:r w:rsidRPr="00A23E02">
        <w:rPr>
          <w:rFonts w:ascii="Aptos" w:eastAsia="Times New Roman" w:hAnsi="Aptos" w:cs="Times New Roman"/>
          <w:color w:val="002060"/>
        </w:rPr>
        <w:t>suspension rights;</w:t>
      </w:r>
    </w:p>
    <w:p w14:paraId="77C058A4" w14:textId="77777777" w:rsidR="00A23E02" w:rsidRPr="00A23E02" w:rsidRDefault="00A23E02" w:rsidP="00A23E02">
      <w:pPr>
        <w:numPr>
          <w:ilvl w:val="0"/>
          <w:numId w:val="31"/>
        </w:numPr>
        <w:spacing w:after="0" w:line="240" w:lineRule="auto"/>
        <w:jc w:val="both"/>
        <w:rPr>
          <w:rFonts w:ascii="Aptos" w:hAnsi="Aptos" w:cs="Times New Roman"/>
          <w:color w:val="002060"/>
        </w:rPr>
      </w:pPr>
      <w:r w:rsidRPr="00A23E02">
        <w:rPr>
          <w:rFonts w:ascii="Aptos" w:eastAsia="Times New Roman" w:hAnsi="Aptos" w:cs="Times New Roman"/>
          <w:color w:val="002060"/>
        </w:rPr>
        <w:t>termination triggers;</w:t>
      </w:r>
    </w:p>
    <w:p w14:paraId="29158DE1" w14:textId="77777777" w:rsidR="00A23E02" w:rsidRPr="00A23E02" w:rsidRDefault="00A23E02" w:rsidP="00A23E02">
      <w:pPr>
        <w:numPr>
          <w:ilvl w:val="0"/>
          <w:numId w:val="31"/>
        </w:numPr>
        <w:spacing w:after="0" w:line="240" w:lineRule="auto"/>
        <w:jc w:val="both"/>
        <w:rPr>
          <w:rFonts w:ascii="Aptos" w:hAnsi="Aptos" w:cs="Times New Roman"/>
          <w:color w:val="002060"/>
        </w:rPr>
      </w:pPr>
      <w:r w:rsidRPr="00A23E02">
        <w:rPr>
          <w:rFonts w:ascii="Aptos" w:eastAsia="Times New Roman" w:hAnsi="Aptos" w:cs="Times New Roman"/>
          <w:color w:val="002060"/>
        </w:rPr>
        <w:t>advance payment recovery;</w:t>
      </w:r>
    </w:p>
    <w:p w14:paraId="3AF0C5C8" w14:textId="77777777" w:rsidR="00A23E02" w:rsidRPr="00A23E02" w:rsidRDefault="00A23E02" w:rsidP="00A23E02">
      <w:pPr>
        <w:numPr>
          <w:ilvl w:val="0"/>
          <w:numId w:val="31"/>
        </w:numPr>
        <w:spacing w:after="0" w:line="240" w:lineRule="auto"/>
        <w:jc w:val="both"/>
        <w:rPr>
          <w:rFonts w:ascii="Aptos" w:hAnsi="Aptos" w:cs="Times New Roman"/>
          <w:color w:val="002060"/>
        </w:rPr>
      </w:pPr>
      <w:r w:rsidRPr="00A23E02">
        <w:rPr>
          <w:rFonts w:ascii="Aptos" w:eastAsia="Times New Roman" w:hAnsi="Aptos" w:cs="Times New Roman"/>
          <w:color w:val="002060"/>
        </w:rPr>
        <w:t>performance guarantee validity;</w:t>
      </w:r>
    </w:p>
    <w:p w14:paraId="41E069B7" w14:textId="77777777" w:rsidR="00A23E02" w:rsidRPr="00A23E02" w:rsidRDefault="00A23E02" w:rsidP="00A23E02">
      <w:pPr>
        <w:numPr>
          <w:ilvl w:val="0"/>
          <w:numId w:val="31"/>
        </w:numPr>
        <w:spacing w:after="0" w:line="240" w:lineRule="auto"/>
        <w:jc w:val="both"/>
        <w:rPr>
          <w:rFonts w:ascii="Aptos" w:hAnsi="Aptos" w:cs="Times New Roman"/>
          <w:color w:val="002060"/>
        </w:rPr>
      </w:pPr>
      <w:r w:rsidRPr="00A23E02">
        <w:rPr>
          <w:rFonts w:ascii="Aptos" w:eastAsia="Times New Roman" w:hAnsi="Aptos" w:cs="Times New Roman"/>
          <w:color w:val="002060"/>
        </w:rPr>
        <w:t>warranty commencement;</w:t>
      </w:r>
    </w:p>
    <w:p w14:paraId="59446613" w14:textId="77777777" w:rsidR="00A23E02" w:rsidRPr="00A23E02" w:rsidRDefault="00A23E02" w:rsidP="00A23E02">
      <w:pPr>
        <w:numPr>
          <w:ilvl w:val="0"/>
          <w:numId w:val="31"/>
        </w:numPr>
        <w:spacing w:after="0" w:line="240" w:lineRule="auto"/>
        <w:jc w:val="both"/>
        <w:rPr>
          <w:rFonts w:ascii="Aptos" w:hAnsi="Aptos" w:cs="Times New Roman"/>
          <w:color w:val="002060"/>
        </w:rPr>
      </w:pPr>
      <w:r w:rsidRPr="00A23E02">
        <w:rPr>
          <w:rFonts w:ascii="Aptos" w:eastAsia="Times New Roman" w:hAnsi="Aptos" w:cs="Times New Roman"/>
          <w:color w:val="002060"/>
        </w:rPr>
        <w:t>claim notification periods;</w:t>
      </w:r>
    </w:p>
    <w:p w14:paraId="300CC384" w14:textId="77777777" w:rsidR="00A23E02" w:rsidRPr="00A23E02" w:rsidRDefault="00A23E02" w:rsidP="00A23E02">
      <w:pPr>
        <w:numPr>
          <w:ilvl w:val="0"/>
          <w:numId w:val="31"/>
        </w:numPr>
        <w:spacing w:after="0" w:line="240" w:lineRule="auto"/>
        <w:jc w:val="both"/>
        <w:rPr>
          <w:rFonts w:ascii="Aptos" w:hAnsi="Aptos" w:cs="Times New Roman"/>
          <w:color w:val="002060"/>
        </w:rPr>
      </w:pPr>
      <w:r w:rsidRPr="00A23E02">
        <w:rPr>
          <w:rFonts w:ascii="Aptos" w:eastAsia="Times New Roman" w:hAnsi="Aptos" w:cs="Times New Roman"/>
          <w:color w:val="002060"/>
        </w:rPr>
        <w:t>dispute board procedures; and</w:t>
      </w:r>
    </w:p>
    <w:p w14:paraId="74B565E8" w14:textId="77777777" w:rsidR="00A23E02" w:rsidRPr="00A23E02" w:rsidRDefault="00A23E02" w:rsidP="00A23E02">
      <w:pPr>
        <w:numPr>
          <w:ilvl w:val="0"/>
          <w:numId w:val="31"/>
        </w:numPr>
        <w:spacing w:after="0" w:line="240" w:lineRule="auto"/>
        <w:jc w:val="both"/>
        <w:rPr>
          <w:rFonts w:ascii="Aptos" w:hAnsi="Aptos" w:cs="Times New Roman"/>
          <w:color w:val="002060"/>
        </w:rPr>
      </w:pPr>
      <w:r w:rsidRPr="00A23E02">
        <w:rPr>
          <w:rFonts w:ascii="Aptos" w:eastAsia="Times New Roman" w:hAnsi="Aptos" w:cs="Times New Roman"/>
          <w:color w:val="002060"/>
        </w:rPr>
        <w:t>approval deadlines.</w:t>
      </w:r>
    </w:p>
    <w:p w14:paraId="6E137601"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A good construction contract is only useful if the project team manages it properly.</w:t>
      </w:r>
    </w:p>
    <w:p w14:paraId="7BA306F6" w14:textId="77777777" w:rsidR="00A23E02" w:rsidRPr="00A23E02" w:rsidRDefault="00A23E02" w:rsidP="00A23E02">
      <w:pPr>
        <w:pStyle w:val="NormalWeb"/>
        <w:spacing w:before="0" w:beforeAutospacing="0" w:after="0" w:afterAutospacing="0"/>
        <w:jc w:val="both"/>
        <w:rPr>
          <w:rFonts w:ascii="Aptos" w:hAnsi="Aptos"/>
          <w:color w:val="002060"/>
          <w:sz w:val="22"/>
          <w:szCs w:val="22"/>
        </w:rPr>
      </w:pPr>
    </w:p>
    <w:p w14:paraId="384EFC49" w14:textId="77777777" w:rsidR="00A23E02" w:rsidRPr="00A23E02" w:rsidRDefault="00A23E02" w:rsidP="00A23E02">
      <w:pPr>
        <w:pStyle w:val="NormalWeb"/>
        <w:spacing w:before="0" w:beforeAutospacing="0" w:after="224" w:afterAutospacing="0"/>
        <w:jc w:val="both"/>
        <w:rPr>
          <w:rFonts w:ascii="Aptos" w:hAnsi="Aptos"/>
          <w:color w:val="002060"/>
          <w:sz w:val="22"/>
          <w:szCs w:val="22"/>
        </w:rPr>
      </w:pPr>
      <w:r w:rsidRPr="00A23E02">
        <w:rPr>
          <w:rFonts w:ascii="Aptos" w:hAnsi="Aptos"/>
          <w:b/>
          <w:bCs/>
          <w:color w:val="002060"/>
          <w:sz w:val="22"/>
          <w:szCs w:val="22"/>
        </w:rPr>
        <w:t>4. Strengthen Payment Dossier Controls</w:t>
      </w:r>
    </w:p>
    <w:p w14:paraId="49314C2B"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Investors and contractors should agree early on what constitutes a valid payment dossier.</w:t>
      </w:r>
    </w:p>
    <w:p w14:paraId="0343EAB0"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The contract should specify:</w:t>
      </w:r>
    </w:p>
    <w:p w14:paraId="5F8F05FA" w14:textId="77777777" w:rsidR="00A23E02" w:rsidRPr="00A23E02" w:rsidRDefault="00A23E02" w:rsidP="00A23E02">
      <w:pPr>
        <w:numPr>
          <w:ilvl w:val="0"/>
          <w:numId w:val="32"/>
        </w:numPr>
        <w:spacing w:after="0" w:line="240" w:lineRule="auto"/>
        <w:jc w:val="both"/>
        <w:rPr>
          <w:rFonts w:ascii="Aptos" w:hAnsi="Aptos" w:cs="Times New Roman"/>
          <w:color w:val="002060"/>
        </w:rPr>
      </w:pPr>
      <w:r w:rsidRPr="00A23E02">
        <w:rPr>
          <w:rFonts w:ascii="Aptos" w:eastAsia="Times New Roman" w:hAnsi="Aptos" w:cs="Times New Roman"/>
          <w:color w:val="002060"/>
        </w:rPr>
        <w:lastRenderedPageBreak/>
        <w:t>required documents;</w:t>
      </w:r>
    </w:p>
    <w:p w14:paraId="0CE52FD4" w14:textId="77777777" w:rsidR="00A23E02" w:rsidRPr="00A23E02" w:rsidRDefault="00A23E02" w:rsidP="00A23E02">
      <w:pPr>
        <w:numPr>
          <w:ilvl w:val="0"/>
          <w:numId w:val="32"/>
        </w:numPr>
        <w:spacing w:after="0" w:line="240" w:lineRule="auto"/>
        <w:jc w:val="both"/>
        <w:rPr>
          <w:rFonts w:ascii="Aptos" w:hAnsi="Aptos" w:cs="Times New Roman"/>
          <w:color w:val="002060"/>
        </w:rPr>
      </w:pPr>
      <w:r w:rsidRPr="00A23E02">
        <w:rPr>
          <w:rFonts w:ascii="Aptos" w:eastAsia="Times New Roman" w:hAnsi="Aptos" w:cs="Times New Roman"/>
          <w:color w:val="002060"/>
        </w:rPr>
        <w:t>approval process;</w:t>
      </w:r>
    </w:p>
    <w:p w14:paraId="4F6880A0" w14:textId="77777777" w:rsidR="00A23E02" w:rsidRPr="00A23E02" w:rsidRDefault="00A23E02" w:rsidP="00A23E02">
      <w:pPr>
        <w:numPr>
          <w:ilvl w:val="0"/>
          <w:numId w:val="32"/>
        </w:numPr>
        <w:spacing w:after="0" w:line="240" w:lineRule="auto"/>
        <w:jc w:val="both"/>
        <w:rPr>
          <w:rFonts w:ascii="Aptos" w:hAnsi="Aptos" w:cs="Times New Roman"/>
          <w:color w:val="002060"/>
        </w:rPr>
      </w:pPr>
      <w:r w:rsidRPr="00A23E02">
        <w:rPr>
          <w:rFonts w:ascii="Aptos" w:eastAsia="Times New Roman" w:hAnsi="Aptos" w:cs="Times New Roman"/>
          <w:color w:val="002060"/>
        </w:rPr>
        <w:t>timeline for comments;</w:t>
      </w:r>
    </w:p>
    <w:p w14:paraId="771B6532" w14:textId="77777777" w:rsidR="00A23E02" w:rsidRPr="00A23E02" w:rsidRDefault="00A23E02" w:rsidP="00A23E02">
      <w:pPr>
        <w:numPr>
          <w:ilvl w:val="0"/>
          <w:numId w:val="32"/>
        </w:numPr>
        <w:spacing w:after="0" w:line="240" w:lineRule="auto"/>
        <w:jc w:val="both"/>
        <w:rPr>
          <w:rFonts w:ascii="Aptos" w:hAnsi="Aptos" w:cs="Times New Roman"/>
          <w:color w:val="002060"/>
        </w:rPr>
      </w:pPr>
      <w:r w:rsidRPr="00A23E02">
        <w:rPr>
          <w:rFonts w:ascii="Aptos" w:eastAsia="Times New Roman" w:hAnsi="Aptos" w:cs="Times New Roman"/>
          <w:color w:val="002060"/>
        </w:rPr>
        <w:t>consequences of incomplete submissions;</w:t>
      </w:r>
    </w:p>
    <w:p w14:paraId="71061EA8" w14:textId="77777777" w:rsidR="00A23E02" w:rsidRPr="00A23E02" w:rsidRDefault="00A23E02" w:rsidP="00A23E02">
      <w:pPr>
        <w:numPr>
          <w:ilvl w:val="0"/>
          <w:numId w:val="32"/>
        </w:numPr>
        <w:spacing w:after="0" w:line="240" w:lineRule="auto"/>
        <w:jc w:val="both"/>
        <w:rPr>
          <w:rFonts w:ascii="Aptos" w:hAnsi="Aptos" w:cs="Times New Roman"/>
          <w:color w:val="002060"/>
        </w:rPr>
      </w:pPr>
      <w:r w:rsidRPr="00A23E02">
        <w:rPr>
          <w:rFonts w:ascii="Aptos" w:eastAsia="Times New Roman" w:hAnsi="Aptos" w:cs="Times New Roman"/>
          <w:color w:val="002060"/>
        </w:rPr>
        <w:t>treatment of disputed amounts;</w:t>
      </w:r>
    </w:p>
    <w:p w14:paraId="12D2F7AA" w14:textId="77777777" w:rsidR="00A23E02" w:rsidRPr="00A23E02" w:rsidRDefault="00A23E02" w:rsidP="00A23E02">
      <w:pPr>
        <w:numPr>
          <w:ilvl w:val="0"/>
          <w:numId w:val="32"/>
        </w:numPr>
        <w:spacing w:after="0" w:line="240" w:lineRule="auto"/>
        <w:jc w:val="both"/>
        <w:rPr>
          <w:rFonts w:ascii="Aptos" w:hAnsi="Aptos" w:cs="Times New Roman"/>
          <w:color w:val="002060"/>
        </w:rPr>
      </w:pPr>
      <w:r w:rsidRPr="00A23E02">
        <w:rPr>
          <w:rFonts w:ascii="Aptos" w:eastAsia="Times New Roman" w:hAnsi="Aptos" w:cs="Times New Roman"/>
          <w:color w:val="002060"/>
        </w:rPr>
        <w:t>partial payment rules; and</w:t>
      </w:r>
    </w:p>
    <w:p w14:paraId="4273E623" w14:textId="77777777" w:rsidR="00A23E02" w:rsidRPr="00A23E02" w:rsidRDefault="00A23E02" w:rsidP="00A23E02">
      <w:pPr>
        <w:numPr>
          <w:ilvl w:val="0"/>
          <w:numId w:val="32"/>
        </w:numPr>
        <w:spacing w:after="0" w:line="240" w:lineRule="auto"/>
        <w:jc w:val="both"/>
        <w:rPr>
          <w:rFonts w:ascii="Aptos" w:hAnsi="Aptos" w:cs="Times New Roman"/>
          <w:color w:val="002060"/>
        </w:rPr>
      </w:pPr>
      <w:r w:rsidRPr="00A23E02">
        <w:rPr>
          <w:rFonts w:ascii="Aptos" w:eastAsia="Times New Roman" w:hAnsi="Aptos" w:cs="Times New Roman"/>
          <w:color w:val="002060"/>
        </w:rPr>
        <w:t>documentary evidence of approval or rejection.</w:t>
      </w:r>
    </w:p>
    <w:p w14:paraId="73509B16"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This can prevent payment disputes from becoming suspension or termination disputes.</w:t>
      </w:r>
    </w:p>
    <w:p w14:paraId="765A9B0B" w14:textId="77777777" w:rsidR="00A23E02" w:rsidRPr="00A23E02" w:rsidRDefault="00A23E02" w:rsidP="00A23E02">
      <w:pPr>
        <w:pStyle w:val="NormalWeb"/>
        <w:spacing w:before="0" w:beforeAutospacing="0" w:after="0" w:afterAutospacing="0"/>
        <w:jc w:val="both"/>
        <w:rPr>
          <w:rFonts w:ascii="Aptos" w:hAnsi="Aptos"/>
          <w:color w:val="002060"/>
          <w:sz w:val="22"/>
          <w:szCs w:val="22"/>
        </w:rPr>
      </w:pPr>
    </w:p>
    <w:p w14:paraId="0CFADF2C" w14:textId="77777777" w:rsidR="00A23E02" w:rsidRPr="00A23E02" w:rsidRDefault="00A23E02" w:rsidP="00A23E02">
      <w:pPr>
        <w:pStyle w:val="NormalWeb"/>
        <w:spacing w:before="0" w:beforeAutospacing="0" w:after="224" w:afterAutospacing="0"/>
        <w:jc w:val="both"/>
        <w:rPr>
          <w:rFonts w:ascii="Aptos" w:hAnsi="Aptos"/>
          <w:color w:val="002060"/>
          <w:sz w:val="22"/>
          <w:szCs w:val="22"/>
        </w:rPr>
      </w:pPr>
      <w:r w:rsidRPr="00A23E02">
        <w:rPr>
          <w:rFonts w:ascii="Aptos" w:hAnsi="Aptos"/>
          <w:b/>
          <w:bCs/>
          <w:color w:val="002060"/>
          <w:sz w:val="22"/>
          <w:szCs w:val="22"/>
        </w:rPr>
        <w:t>5. Reassess Advance Payment and Guarantee Requirements</w:t>
      </w:r>
    </w:p>
    <w:p w14:paraId="0F505D4D"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Foreign investors should check whether:</w:t>
      </w:r>
    </w:p>
    <w:p w14:paraId="1917FCEF" w14:textId="77777777" w:rsidR="00A23E02" w:rsidRPr="00A23E02" w:rsidRDefault="00A23E02" w:rsidP="00A23E02">
      <w:pPr>
        <w:numPr>
          <w:ilvl w:val="0"/>
          <w:numId w:val="33"/>
        </w:numPr>
        <w:spacing w:after="0" w:line="240" w:lineRule="auto"/>
        <w:jc w:val="both"/>
        <w:rPr>
          <w:rFonts w:ascii="Aptos" w:hAnsi="Aptos" w:cs="Times New Roman"/>
          <w:color w:val="002060"/>
        </w:rPr>
      </w:pPr>
      <w:r w:rsidRPr="00A23E02">
        <w:rPr>
          <w:rFonts w:ascii="Aptos" w:eastAsia="Times New Roman" w:hAnsi="Aptos" w:cs="Times New Roman"/>
          <w:color w:val="002060"/>
        </w:rPr>
        <w:t>the advance payment complies with statutory limits;</w:t>
      </w:r>
    </w:p>
    <w:p w14:paraId="484F2BE0" w14:textId="77777777" w:rsidR="00A23E02" w:rsidRPr="00A23E02" w:rsidRDefault="00A23E02" w:rsidP="00A23E02">
      <w:pPr>
        <w:numPr>
          <w:ilvl w:val="0"/>
          <w:numId w:val="33"/>
        </w:numPr>
        <w:spacing w:after="0" w:line="240" w:lineRule="auto"/>
        <w:jc w:val="both"/>
        <w:rPr>
          <w:rFonts w:ascii="Aptos" w:hAnsi="Aptos" w:cs="Times New Roman"/>
          <w:color w:val="002060"/>
        </w:rPr>
      </w:pPr>
      <w:r w:rsidRPr="00A23E02">
        <w:rPr>
          <w:rFonts w:ascii="Aptos" w:eastAsia="Times New Roman" w:hAnsi="Aptos" w:cs="Times New Roman"/>
          <w:color w:val="002060"/>
        </w:rPr>
        <w:t>the recovery schedule is clear;</w:t>
      </w:r>
    </w:p>
    <w:p w14:paraId="2052FC0E" w14:textId="77777777" w:rsidR="00A23E02" w:rsidRPr="00A23E02" w:rsidRDefault="00A23E02" w:rsidP="00A23E02">
      <w:pPr>
        <w:numPr>
          <w:ilvl w:val="0"/>
          <w:numId w:val="33"/>
        </w:numPr>
        <w:spacing w:after="0" w:line="240" w:lineRule="auto"/>
        <w:jc w:val="both"/>
        <w:rPr>
          <w:rFonts w:ascii="Aptos" w:hAnsi="Aptos" w:cs="Times New Roman"/>
          <w:color w:val="002060"/>
        </w:rPr>
      </w:pPr>
      <w:r w:rsidRPr="00A23E02">
        <w:rPr>
          <w:rFonts w:ascii="Aptos" w:eastAsia="Times New Roman" w:hAnsi="Aptos" w:cs="Times New Roman"/>
          <w:color w:val="002060"/>
        </w:rPr>
        <w:t>the performance guarantee amount is lawful and commercially reasonable;</w:t>
      </w:r>
    </w:p>
    <w:p w14:paraId="2A9C6A19" w14:textId="77777777" w:rsidR="00A23E02" w:rsidRPr="00A23E02" w:rsidRDefault="00A23E02" w:rsidP="00A23E02">
      <w:pPr>
        <w:numPr>
          <w:ilvl w:val="0"/>
          <w:numId w:val="33"/>
        </w:numPr>
        <w:spacing w:after="0" w:line="240" w:lineRule="auto"/>
        <w:jc w:val="both"/>
        <w:rPr>
          <w:rFonts w:ascii="Aptos" w:hAnsi="Aptos" w:cs="Times New Roman"/>
          <w:color w:val="002060"/>
        </w:rPr>
      </w:pPr>
      <w:r w:rsidRPr="00A23E02">
        <w:rPr>
          <w:rFonts w:ascii="Aptos" w:eastAsia="Times New Roman" w:hAnsi="Aptos" w:cs="Times New Roman"/>
          <w:color w:val="002060"/>
        </w:rPr>
        <w:t>guarantee wording is bankable;</w:t>
      </w:r>
    </w:p>
    <w:p w14:paraId="4D9EFFB9" w14:textId="77777777" w:rsidR="00A23E02" w:rsidRPr="00A23E02" w:rsidRDefault="00A23E02" w:rsidP="00A23E02">
      <w:pPr>
        <w:numPr>
          <w:ilvl w:val="0"/>
          <w:numId w:val="33"/>
        </w:numPr>
        <w:spacing w:after="0" w:line="240" w:lineRule="auto"/>
        <w:jc w:val="both"/>
        <w:rPr>
          <w:rFonts w:ascii="Aptos" w:hAnsi="Aptos" w:cs="Times New Roman"/>
          <w:color w:val="002060"/>
        </w:rPr>
      </w:pPr>
      <w:r w:rsidRPr="00A23E02">
        <w:rPr>
          <w:rFonts w:ascii="Aptos" w:eastAsia="Times New Roman" w:hAnsi="Aptos" w:cs="Times New Roman"/>
          <w:color w:val="002060"/>
        </w:rPr>
        <w:t>guarantee expiry dates match project milestones; and</w:t>
      </w:r>
    </w:p>
    <w:p w14:paraId="67C53059" w14:textId="77777777" w:rsidR="00A23E02" w:rsidRPr="00A23E02" w:rsidRDefault="00A23E02" w:rsidP="00A23E02">
      <w:pPr>
        <w:numPr>
          <w:ilvl w:val="0"/>
          <w:numId w:val="33"/>
        </w:numPr>
        <w:spacing w:after="0" w:line="240" w:lineRule="auto"/>
        <w:jc w:val="both"/>
        <w:rPr>
          <w:rFonts w:ascii="Aptos" w:hAnsi="Aptos" w:cs="Times New Roman"/>
          <w:color w:val="002060"/>
        </w:rPr>
      </w:pPr>
      <w:r w:rsidRPr="00A23E02">
        <w:rPr>
          <w:rFonts w:ascii="Aptos" w:eastAsia="Times New Roman" w:hAnsi="Aptos" w:cs="Times New Roman"/>
          <w:color w:val="002060"/>
        </w:rPr>
        <w:t>return conditions are clearly stated.</w:t>
      </w:r>
    </w:p>
    <w:p w14:paraId="12DCC5DD"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This is particularly important for EPC, turnkey, infrastructure and PPP projects.</w:t>
      </w:r>
    </w:p>
    <w:p w14:paraId="3A9F689B" w14:textId="77777777" w:rsidR="00A23E02" w:rsidRPr="00A23E02" w:rsidRDefault="00A23E02" w:rsidP="00A23E02">
      <w:pPr>
        <w:pStyle w:val="NormalWeb"/>
        <w:spacing w:before="0" w:beforeAutospacing="0" w:after="0" w:afterAutospacing="0"/>
        <w:jc w:val="both"/>
        <w:rPr>
          <w:rFonts w:ascii="Aptos" w:hAnsi="Aptos"/>
          <w:color w:val="002060"/>
          <w:sz w:val="22"/>
          <w:szCs w:val="22"/>
        </w:rPr>
      </w:pPr>
    </w:p>
    <w:p w14:paraId="107CDA6D" w14:textId="77777777" w:rsidR="00A23E02" w:rsidRPr="00A23E02" w:rsidRDefault="00A23E02" w:rsidP="00A23E02">
      <w:pPr>
        <w:pStyle w:val="NormalWeb"/>
        <w:spacing w:before="0" w:beforeAutospacing="0" w:after="224" w:afterAutospacing="0"/>
        <w:jc w:val="both"/>
        <w:rPr>
          <w:rFonts w:ascii="Aptos" w:hAnsi="Aptos"/>
          <w:color w:val="002060"/>
          <w:sz w:val="22"/>
          <w:szCs w:val="22"/>
        </w:rPr>
      </w:pPr>
      <w:r w:rsidRPr="00A23E02">
        <w:rPr>
          <w:rFonts w:ascii="Aptos" w:hAnsi="Aptos"/>
          <w:b/>
          <w:bCs/>
          <w:color w:val="002060"/>
          <w:sz w:val="22"/>
          <w:szCs w:val="22"/>
        </w:rPr>
        <w:t>6. Include a Dispute Avoidance Mechanism</w:t>
      </w:r>
    </w:p>
    <w:p w14:paraId="20D45274"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For major projects, investors should consider including:</w:t>
      </w:r>
    </w:p>
    <w:p w14:paraId="0C6BF13A" w14:textId="77777777" w:rsidR="00A23E02" w:rsidRPr="00A23E02" w:rsidRDefault="00A23E02" w:rsidP="00A23E02">
      <w:pPr>
        <w:numPr>
          <w:ilvl w:val="0"/>
          <w:numId w:val="34"/>
        </w:numPr>
        <w:spacing w:after="0" w:line="240" w:lineRule="auto"/>
        <w:jc w:val="both"/>
        <w:rPr>
          <w:rFonts w:ascii="Aptos" w:hAnsi="Aptos" w:cs="Times New Roman"/>
          <w:color w:val="002060"/>
        </w:rPr>
      </w:pPr>
      <w:r w:rsidRPr="00A23E02">
        <w:rPr>
          <w:rFonts w:ascii="Aptos" w:eastAsia="Times New Roman" w:hAnsi="Aptos" w:cs="Times New Roman"/>
          <w:color w:val="002060"/>
        </w:rPr>
        <w:t>senior management escalation;</w:t>
      </w:r>
    </w:p>
    <w:p w14:paraId="241203AE" w14:textId="77777777" w:rsidR="00A23E02" w:rsidRPr="00A23E02" w:rsidRDefault="00A23E02" w:rsidP="00A23E02">
      <w:pPr>
        <w:numPr>
          <w:ilvl w:val="0"/>
          <w:numId w:val="34"/>
        </w:numPr>
        <w:spacing w:after="0" w:line="240" w:lineRule="auto"/>
        <w:jc w:val="both"/>
        <w:rPr>
          <w:rFonts w:ascii="Aptos" w:hAnsi="Aptos" w:cs="Times New Roman"/>
          <w:color w:val="002060"/>
        </w:rPr>
      </w:pPr>
      <w:r w:rsidRPr="00A23E02">
        <w:rPr>
          <w:rFonts w:ascii="Aptos" w:eastAsia="Times New Roman" w:hAnsi="Aptos" w:cs="Times New Roman"/>
          <w:color w:val="002060"/>
        </w:rPr>
        <w:t>expert determination for technical issues;</w:t>
      </w:r>
    </w:p>
    <w:p w14:paraId="6223FA3C" w14:textId="77777777" w:rsidR="00A23E02" w:rsidRPr="00A23E02" w:rsidRDefault="00A23E02" w:rsidP="00A23E02">
      <w:pPr>
        <w:numPr>
          <w:ilvl w:val="0"/>
          <w:numId w:val="34"/>
        </w:numPr>
        <w:spacing w:after="0" w:line="240" w:lineRule="auto"/>
        <w:jc w:val="both"/>
        <w:rPr>
          <w:rFonts w:ascii="Aptos" w:hAnsi="Aptos" w:cs="Times New Roman"/>
          <w:color w:val="002060"/>
        </w:rPr>
      </w:pPr>
      <w:r w:rsidRPr="00A23E02">
        <w:rPr>
          <w:rFonts w:ascii="Aptos" w:eastAsia="Times New Roman" w:hAnsi="Aptos" w:cs="Times New Roman"/>
          <w:color w:val="002060"/>
        </w:rPr>
        <w:t>dispute board procedures;</w:t>
      </w:r>
    </w:p>
    <w:p w14:paraId="1943A957" w14:textId="77777777" w:rsidR="00A23E02" w:rsidRPr="00A23E02" w:rsidRDefault="00A23E02" w:rsidP="00A23E02">
      <w:pPr>
        <w:numPr>
          <w:ilvl w:val="0"/>
          <w:numId w:val="34"/>
        </w:numPr>
        <w:spacing w:after="0" w:line="240" w:lineRule="auto"/>
        <w:jc w:val="both"/>
        <w:rPr>
          <w:rFonts w:ascii="Aptos" w:hAnsi="Aptos" w:cs="Times New Roman"/>
          <w:color w:val="002060"/>
        </w:rPr>
      </w:pPr>
      <w:r w:rsidRPr="00A23E02">
        <w:rPr>
          <w:rFonts w:ascii="Aptos" w:eastAsia="Times New Roman" w:hAnsi="Aptos" w:cs="Times New Roman"/>
          <w:color w:val="002060"/>
        </w:rPr>
        <w:t>fast-track determination for payment disputes;</w:t>
      </w:r>
    </w:p>
    <w:p w14:paraId="53C42467" w14:textId="77777777" w:rsidR="00A23E02" w:rsidRPr="00A23E02" w:rsidRDefault="00A23E02" w:rsidP="00A23E02">
      <w:pPr>
        <w:numPr>
          <w:ilvl w:val="0"/>
          <w:numId w:val="34"/>
        </w:numPr>
        <w:spacing w:after="0" w:line="240" w:lineRule="auto"/>
        <w:jc w:val="both"/>
        <w:rPr>
          <w:rFonts w:ascii="Aptos" w:hAnsi="Aptos" w:cs="Times New Roman"/>
          <w:color w:val="002060"/>
        </w:rPr>
      </w:pPr>
      <w:r w:rsidRPr="00A23E02">
        <w:rPr>
          <w:rFonts w:ascii="Aptos" w:eastAsia="Times New Roman" w:hAnsi="Aptos" w:cs="Times New Roman"/>
          <w:color w:val="002060"/>
        </w:rPr>
        <w:t>mediation before arbitration; and</w:t>
      </w:r>
    </w:p>
    <w:p w14:paraId="26B56D4B" w14:textId="77777777" w:rsidR="00A23E02" w:rsidRPr="00A23E02" w:rsidRDefault="00A23E02" w:rsidP="00A23E02">
      <w:pPr>
        <w:numPr>
          <w:ilvl w:val="0"/>
          <w:numId w:val="34"/>
        </w:numPr>
        <w:spacing w:after="0" w:line="240" w:lineRule="auto"/>
        <w:jc w:val="both"/>
        <w:rPr>
          <w:rFonts w:ascii="Aptos" w:hAnsi="Aptos" w:cs="Times New Roman"/>
          <w:color w:val="002060"/>
        </w:rPr>
      </w:pPr>
      <w:r w:rsidRPr="00A23E02">
        <w:rPr>
          <w:rFonts w:ascii="Aptos" w:eastAsia="Times New Roman" w:hAnsi="Aptos" w:cs="Times New Roman"/>
          <w:color w:val="002060"/>
        </w:rPr>
        <w:t>arbitration clauses suitable for foreign-invested projects.</w:t>
      </w:r>
    </w:p>
    <w:p w14:paraId="192EA2FA"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Dispute boards can be especially useful where the project must continue while disagreements are resolved.</w:t>
      </w:r>
    </w:p>
    <w:p w14:paraId="2D2F044C" w14:textId="77777777" w:rsidR="00A23E02" w:rsidRPr="00A23E02" w:rsidRDefault="00A23E02" w:rsidP="00A23E02">
      <w:pPr>
        <w:pStyle w:val="NormalWeb"/>
        <w:spacing w:before="0" w:beforeAutospacing="0" w:after="0" w:afterAutospacing="0"/>
        <w:jc w:val="both"/>
        <w:rPr>
          <w:rFonts w:ascii="Aptos" w:hAnsi="Aptos"/>
          <w:color w:val="002060"/>
          <w:sz w:val="22"/>
          <w:szCs w:val="22"/>
        </w:rPr>
      </w:pPr>
    </w:p>
    <w:p w14:paraId="7FC4A947" w14:textId="77777777" w:rsidR="00A23E02" w:rsidRPr="00A23E02" w:rsidRDefault="00A23E02" w:rsidP="00A23E02">
      <w:pPr>
        <w:pStyle w:val="NormalWeb"/>
        <w:spacing w:before="0" w:beforeAutospacing="0" w:after="224" w:afterAutospacing="0"/>
        <w:jc w:val="both"/>
        <w:rPr>
          <w:rFonts w:ascii="Aptos" w:hAnsi="Aptos"/>
          <w:color w:val="002060"/>
          <w:sz w:val="22"/>
          <w:szCs w:val="22"/>
        </w:rPr>
      </w:pPr>
      <w:r w:rsidRPr="00A23E02">
        <w:rPr>
          <w:rFonts w:ascii="Aptos" w:hAnsi="Aptos"/>
          <w:b/>
          <w:bCs/>
          <w:color w:val="002060"/>
          <w:sz w:val="22"/>
          <w:szCs w:val="22"/>
        </w:rPr>
        <w:t>7. Train the Project Team</w:t>
      </w:r>
    </w:p>
    <w:p w14:paraId="369F088C"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Legal compliance cannot remain only with the legal department.</w:t>
      </w:r>
    </w:p>
    <w:p w14:paraId="0E17B12A"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Project directors, contract managers, finance teams, engineers and site managers must understand:</w:t>
      </w:r>
    </w:p>
    <w:p w14:paraId="3DF4449E" w14:textId="77777777" w:rsidR="00A23E02" w:rsidRPr="00A23E02" w:rsidRDefault="00A23E02" w:rsidP="00A23E02">
      <w:pPr>
        <w:numPr>
          <w:ilvl w:val="0"/>
          <w:numId w:val="35"/>
        </w:numPr>
        <w:spacing w:after="0" w:line="240" w:lineRule="auto"/>
        <w:jc w:val="both"/>
        <w:rPr>
          <w:rFonts w:ascii="Aptos" w:hAnsi="Aptos" w:cs="Times New Roman"/>
          <w:color w:val="002060"/>
        </w:rPr>
      </w:pPr>
      <w:r w:rsidRPr="00A23E02">
        <w:rPr>
          <w:rFonts w:ascii="Aptos" w:eastAsia="Times New Roman" w:hAnsi="Aptos" w:cs="Times New Roman"/>
          <w:color w:val="002060"/>
        </w:rPr>
        <w:t>when notices must be issued;</w:t>
      </w:r>
    </w:p>
    <w:p w14:paraId="5EF92941" w14:textId="77777777" w:rsidR="00A23E02" w:rsidRPr="00A23E02" w:rsidRDefault="00A23E02" w:rsidP="00A23E02">
      <w:pPr>
        <w:numPr>
          <w:ilvl w:val="0"/>
          <w:numId w:val="35"/>
        </w:numPr>
        <w:spacing w:after="0" w:line="240" w:lineRule="auto"/>
        <w:jc w:val="both"/>
        <w:rPr>
          <w:rFonts w:ascii="Aptos" w:hAnsi="Aptos" w:cs="Times New Roman"/>
          <w:color w:val="002060"/>
        </w:rPr>
      </w:pPr>
      <w:r w:rsidRPr="00A23E02">
        <w:rPr>
          <w:rFonts w:ascii="Aptos" w:eastAsia="Times New Roman" w:hAnsi="Aptos" w:cs="Times New Roman"/>
          <w:color w:val="002060"/>
        </w:rPr>
        <w:t>how payment dossiers are reviewed;</w:t>
      </w:r>
    </w:p>
    <w:p w14:paraId="17B083DF" w14:textId="77777777" w:rsidR="00A23E02" w:rsidRPr="00A23E02" w:rsidRDefault="00A23E02" w:rsidP="00A23E02">
      <w:pPr>
        <w:numPr>
          <w:ilvl w:val="0"/>
          <w:numId w:val="35"/>
        </w:numPr>
        <w:spacing w:after="0" w:line="240" w:lineRule="auto"/>
        <w:jc w:val="both"/>
        <w:rPr>
          <w:rFonts w:ascii="Aptos" w:hAnsi="Aptos" w:cs="Times New Roman"/>
          <w:color w:val="002060"/>
        </w:rPr>
      </w:pPr>
      <w:r w:rsidRPr="00A23E02">
        <w:rPr>
          <w:rFonts w:ascii="Aptos" w:eastAsia="Times New Roman" w:hAnsi="Aptos" w:cs="Times New Roman"/>
          <w:color w:val="002060"/>
        </w:rPr>
        <w:t>when claims are preserved;</w:t>
      </w:r>
    </w:p>
    <w:p w14:paraId="69BFD302" w14:textId="77777777" w:rsidR="00A23E02" w:rsidRPr="00A23E02" w:rsidRDefault="00A23E02" w:rsidP="00A23E02">
      <w:pPr>
        <w:numPr>
          <w:ilvl w:val="0"/>
          <w:numId w:val="35"/>
        </w:numPr>
        <w:spacing w:after="0" w:line="240" w:lineRule="auto"/>
        <w:jc w:val="both"/>
        <w:rPr>
          <w:rFonts w:ascii="Aptos" w:hAnsi="Aptos" w:cs="Times New Roman"/>
          <w:color w:val="002060"/>
        </w:rPr>
      </w:pPr>
      <w:r w:rsidRPr="00A23E02">
        <w:rPr>
          <w:rFonts w:ascii="Aptos" w:eastAsia="Times New Roman" w:hAnsi="Aptos" w:cs="Times New Roman"/>
          <w:color w:val="002060"/>
        </w:rPr>
        <w:t>what events may trigger suspension;</w:t>
      </w:r>
    </w:p>
    <w:p w14:paraId="7F0EDB20" w14:textId="77777777" w:rsidR="00A23E02" w:rsidRPr="00A23E02" w:rsidRDefault="00A23E02" w:rsidP="00A23E02">
      <w:pPr>
        <w:numPr>
          <w:ilvl w:val="0"/>
          <w:numId w:val="35"/>
        </w:numPr>
        <w:spacing w:after="0" w:line="240" w:lineRule="auto"/>
        <w:jc w:val="both"/>
        <w:rPr>
          <w:rFonts w:ascii="Aptos" w:hAnsi="Aptos" w:cs="Times New Roman"/>
          <w:color w:val="002060"/>
        </w:rPr>
      </w:pPr>
      <w:r w:rsidRPr="00A23E02">
        <w:rPr>
          <w:rFonts w:ascii="Aptos" w:eastAsia="Times New Roman" w:hAnsi="Aptos" w:cs="Times New Roman"/>
          <w:color w:val="002060"/>
        </w:rPr>
        <w:t>what conduct may amount to abandonment;</w:t>
      </w:r>
    </w:p>
    <w:p w14:paraId="77F94DF0" w14:textId="77777777" w:rsidR="00A23E02" w:rsidRPr="00A23E02" w:rsidRDefault="00A23E02" w:rsidP="00A23E02">
      <w:pPr>
        <w:numPr>
          <w:ilvl w:val="0"/>
          <w:numId w:val="35"/>
        </w:numPr>
        <w:spacing w:after="0" w:line="240" w:lineRule="auto"/>
        <w:jc w:val="both"/>
        <w:rPr>
          <w:rFonts w:ascii="Aptos" w:hAnsi="Aptos" w:cs="Times New Roman"/>
          <w:color w:val="002060"/>
        </w:rPr>
      </w:pPr>
      <w:r w:rsidRPr="00A23E02">
        <w:rPr>
          <w:rFonts w:ascii="Aptos" w:eastAsia="Times New Roman" w:hAnsi="Aptos" w:cs="Times New Roman"/>
          <w:color w:val="002060"/>
        </w:rPr>
        <w:t>how variations should be documented; and</w:t>
      </w:r>
    </w:p>
    <w:p w14:paraId="322FDF02" w14:textId="77777777" w:rsidR="00A23E02" w:rsidRPr="00A23E02" w:rsidRDefault="00A23E02" w:rsidP="00A23E02">
      <w:pPr>
        <w:numPr>
          <w:ilvl w:val="0"/>
          <w:numId w:val="35"/>
        </w:numPr>
        <w:spacing w:after="0" w:line="240" w:lineRule="auto"/>
        <w:jc w:val="both"/>
        <w:rPr>
          <w:rFonts w:ascii="Aptos" w:hAnsi="Aptos" w:cs="Times New Roman"/>
          <w:color w:val="002060"/>
        </w:rPr>
      </w:pPr>
      <w:r w:rsidRPr="00A23E02">
        <w:rPr>
          <w:rFonts w:ascii="Aptos" w:eastAsia="Times New Roman" w:hAnsi="Aptos" w:cs="Times New Roman"/>
          <w:color w:val="002060"/>
        </w:rPr>
        <w:t>how evidence should be maintained.</w:t>
      </w:r>
    </w:p>
    <w:p w14:paraId="718B1C13"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In Vietnam, many construction disputes are lost not because the legal position is weak, but because the project record is incomplete.</w:t>
      </w:r>
    </w:p>
    <w:p w14:paraId="00C108A1" w14:textId="77777777" w:rsidR="00A23E02" w:rsidRPr="00A23E02" w:rsidRDefault="00A23E02" w:rsidP="00A23E02">
      <w:pPr>
        <w:pStyle w:val="NormalWeb"/>
        <w:spacing w:before="0" w:beforeAutospacing="0" w:after="0" w:afterAutospacing="0"/>
        <w:jc w:val="both"/>
        <w:rPr>
          <w:rFonts w:ascii="Aptos" w:hAnsi="Aptos"/>
          <w:color w:val="002060"/>
          <w:sz w:val="22"/>
          <w:szCs w:val="22"/>
        </w:rPr>
      </w:pPr>
    </w:p>
    <w:p w14:paraId="0874C88E" w14:textId="77777777" w:rsidR="00A23E02" w:rsidRPr="00A23E02" w:rsidRDefault="00A23E02" w:rsidP="00A23E02">
      <w:pPr>
        <w:pStyle w:val="NormalWeb"/>
        <w:spacing w:before="0" w:beforeAutospacing="0" w:after="224" w:afterAutospacing="0"/>
        <w:jc w:val="both"/>
        <w:rPr>
          <w:rFonts w:ascii="Aptos" w:hAnsi="Aptos"/>
          <w:color w:val="002060"/>
          <w:sz w:val="22"/>
          <w:szCs w:val="22"/>
        </w:rPr>
      </w:pPr>
      <w:r w:rsidRPr="00A23E02">
        <w:rPr>
          <w:rFonts w:ascii="Aptos" w:hAnsi="Aptos"/>
          <w:b/>
          <w:bCs/>
          <w:color w:val="002060"/>
          <w:sz w:val="22"/>
          <w:szCs w:val="22"/>
        </w:rPr>
        <w:t xml:space="preserve">8. </w:t>
      </w:r>
      <w:proofErr w:type="gramStart"/>
      <w:r w:rsidRPr="00A23E02">
        <w:rPr>
          <w:rFonts w:ascii="Aptos" w:hAnsi="Aptos"/>
          <w:b/>
          <w:bCs/>
          <w:color w:val="002060"/>
          <w:sz w:val="22"/>
          <w:szCs w:val="22"/>
        </w:rPr>
        <w:t>Review Existing Projects</w:t>
      </w:r>
      <w:proofErr w:type="gramEnd"/>
      <w:r w:rsidRPr="00A23E02">
        <w:rPr>
          <w:rFonts w:ascii="Aptos" w:hAnsi="Aptos"/>
          <w:b/>
          <w:bCs/>
          <w:color w:val="002060"/>
          <w:sz w:val="22"/>
          <w:szCs w:val="22"/>
        </w:rPr>
        <w:t xml:space="preserve"> Before 1 July 2026</w:t>
      </w:r>
    </w:p>
    <w:p w14:paraId="033EAEAE"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Investors should urgently review ongoing projects to identify:</w:t>
      </w:r>
    </w:p>
    <w:p w14:paraId="16C005F1" w14:textId="77777777" w:rsidR="00A23E02" w:rsidRPr="00A23E02" w:rsidRDefault="00A23E02" w:rsidP="00A23E02">
      <w:pPr>
        <w:numPr>
          <w:ilvl w:val="0"/>
          <w:numId w:val="36"/>
        </w:numPr>
        <w:spacing w:after="0" w:line="240" w:lineRule="auto"/>
        <w:jc w:val="both"/>
        <w:rPr>
          <w:rFonts w:ascii="Aptos" w:hAnsi="Aptos" w:cs="Times New Roman"/>
          <w:color w:val="002060"/>
        </w:rPr>
      </w:pPr>
      <w:r w:rsidRPr="00A23E02">
        <w:rPr>
          <w:rFonts w:ascii="Aptos" w:eastAsia="Times New Roman" w:hAnsi="Aptos" w:cs="Times New Roman"/>
          <w:color w:val="002060"/>
        </w:rPr>
        <w:lastRenderedPageBreak/>
        <w:t>contracts signed under the old framework;</w:t>
      </w:r>
    </w:p>
    <w:p w14:paraId="5FB0BDA3" w14:textId="77777777" w:rsidR="00A23E02" w:rsidRPr="00A23E02" w:rsidRDefault="00A23E02" w:rsidP="00A23E02">
      <w:pPr>
        <w:numPr>
          <w:ilvl w:val="0"/>
          <w:numId w:val="36"/>
        </w:numPr>
        <w:spacing w:after="0" w:line="240" w:lineRule="auto"/>
        <w:jc w:val="both"/>
        <w:rPr>
          <w:rFonts w:ascii="Aptos" w:hAnsi="Aptos" w:cs="Times New Roman"/>
          <w:color w:val="002060"/>
        </w:rPr>
      </w:pPr>
      <w:r w:rsidRPr="00A23E02">
        <w:rPr>
          <w:rFonts w:ascii="Aptos" w:eastAsia="Times New Roman" w:hAnsi="Aptos" w:cs="Times New Roman"/>
          <w:color w:val="002060"/>
        </w:rPr>
        <w:t>pending amendments;</w:t>
      </w:r>
    </w:p>
    <w:p w14:paraId="1A680F90" w14:textId="77777777" w:rsidR="00A23E02" w:rsidRPr="00A23E02" w:rsidRDefault="00A23E02" w:rsidP="00A23E02">
      <w:pPr>
        <w:numPr>
          <w:ilvl w:val="0"/>
          <w:numId w:val="36"/>
        </w:numPr>
        <w:spacing w:after="0" w:line="240" w:lineRule="auto"/>
        <w:jc w:val="both"/>
        <w:rPr>
          <w:rFonts w:ascii="Aptos" w:hAnsi="Aptos" w:cs="Times New Roman"/>
          <w:color w:val="002060"/>
        </w:rPr>
      </w:pPr>
      <w:r w:rsidRPr="00A23E02">
        <w:rPr>
          <w:rFonts w:ascii="Aptos" w:eastAsia="Times New Roman" w:hAnsi="Aptos" w:cs="Times New Roman"/>
          <w:color w:val="002060"/>
        </w:rPr>
        <w:t>payment disputes;</w:t>
      </w:r>
    </w:p>
    <w:p w14:paraId="2529D457" w14:textId="77777777" w:rsidR="00A23E02" w:rsidRPr="00A23E02" w:rsidRDefault="00A23E02" w:rsidP="00A23E02">
      <w:pPr>
        <w:numPr>
          <w:ilvl w:val="0"/>
          <w:numId w:val="36"/>
        </w:numPr>
        <w:spacing w:after="0" w:line="240" w:lineRule="auto"/>
        <w:jc w:val="both"/>
        <w:rPr>
          <w:rFonts w:ascii="Aptos" w:hAnsi="Aptos" w:cs="Times New Roman"/>
          <w:color w:val="002060"/>
        </w:rPr>
      </w:pPr>
      <w:r w:rsidRPr="00A23E02">
        <w:rPr>
          <w:rFonts w:ascii="Aptos" w:eastAsia="Times New Roman" w:hAnsi="Aptos" w:cs="Times New Roman"/>
          <w:color w:val="002060"/>
        </w:rPr>
        <w:t>delayed approvals;</w:t>
      </w:r>
    </w:p>
    <w:p w14:paraId="50C3DCF4" w14:textId="77777777" w:rsidR="00A23E02" w:rsidRPr="00A23E02" w:rsidRDefault="00A23E02" w:rsidP="00A23E02">
      <w:pPr>
        <w:numPr>
          <w:ilvl w:val="0"/>
          <w:numId w:val="36"/>
        </w:numPr>
        <w:spacing w:after="0" w:line="240" w:lineRule="auto"/>
        <w:jc w:val="both"/>
        <w:rPr>
          <w:rFonts w:ascii="Aptos" w:hAnsi="Aptos" w:cs="Times New Roman"/>
          <w:color w:val="002060"/>
        </w:rPr>
      </w:pPr>
      <w:r w:rsidRPr="00A23E02">
        <w:rPr>
          <w:rFonts w:ascii="Aptos" w:eastAsia="Times New Roman" w:hAnsi="Aptos" w:cs="Times New Roman"/>
          <w:color w:val="002060"/>
        </w:rPr>
        <w:t>unresolved variations;</w:t>
      </w:r>
    </w:p>
    <w:p w14:paraId="05006432" w14:textId="77777777" w:rsidR="00A23E02" w:rsidRPr="00A23E02" w:rsidRDefault="00A23E02" w:rsidP="00A23E02">
      <w:pPr>
        <w:numPr>
          <w:ilvl w:val="0"/>
          <w:numId w:val="36"/>
        </w:numPr>
        <w:spacing w:after="0" w:line="240" w:lineRule="auto"/>
        <w:jc w:val="both"/>
        <w:rPr>
          <w:rFonts w:ascii="Aptos" w:hAnsi="Aptos" w:cs="Times New Roman"/>
          <w:color w:val="002060"/>
        </w:rPr>
      </w:pPr>
      <w:r w:rsidRPr="00A23E02">
        <w:rPr>
          <w:rFonts w:ascii="Aptos" w:eastAsia="Times New Roman" w:hAnsi="Aptos" w:cs="Times New Roman"/>
          <w:color w:val="002060"/>
        </w:rPr>
        <w:t>expiring guarantees;</w:t>
      </w:r>
    </w:p>
    <w:p w14:paraId="7B1086AF" w14:textId="77777777" w:rsidR="00A23E02" w:rsidRPr="00A23E02" w:rsidRDefault="00A23E02" w:rsidP="00A23E02">
      <w:pPr>
        <w:numPr>
          <w:ilvl w:val="0"/>
          <w:numId w:val="36"/>
        </w:numPr>
        <w:spacing w:after="0" w:line="240" w:lineRule="auto"/>
        <w:jc w:val="both"/>
        <w:rPr>
          <w:rFonts w:ascii="Aptos" w:hAnsi="Aptos" w:cs="Times New Roman"/>
          <w:color w:val="002060"/>
        </w:rPr>
      </w:pPr>
      <w:r w:rsidRPr="00A23E02">
        <w:rPr>
          <w:rFonts w:ascii="Aptos" w:eastAsia="Times New Roman" w:hAnsi="Aptos" w:cs="Times New Roman"/>
          <w:color w:val="002060"/>
        </w:rPr>
        <w:t>bilingual inconsistencies;</w:t>
      </w:r>
    </w:p>
    <w:p w14:paraId="440BF471" w14:textId="77777777" w:rsidR="00A23E02" w:rsidRPr="00A23E02" w:rsidRDefault="00A23E02" w:rsidP="00A23E02">
      <w:pPr>
        <w:numPr>
          <w:ilvl w:val="0"/>
          <w:numId w:val="36"/>
        </w:numPr>
        <w:spacing w:after="0" w:line="240" w:lineRule="auto"/>
        <w:jc w:val="both"/>
        <w:rPr>
          <w:rFonts w:ascii="Aptos" w:hAnsi="Aptos" w:cs="Times New Roman"/>
          <w:color w:val="002060"/>
        </w:rPr>
      </w:pPr>
      <w:r w:rsidRPr="00A23E02">
        <w:rPr>
          <w:rFonts w:ascii="Aptos" w:eastAsia="Times New Roman" w:hAnsi="Aptos" w:cs="Times New Roman"/>
          <w:color w:val="002060"/>
        </w:rPr>
        <w:t>ongoing claims; and</w:t>
      </w:r>
    </w:p>
    <w:p w14:paraId="19AD591D" w14:textId="77777777" w:rsidR="00A23E02" w:rsidRPr="00A23E02" w:rsidRDefault="00A23E02" w:rsidP="00A23E02">
      <w:pPr>
        <w:numPr>
          <w:ilvl w:val="0"/>
          <w:numId w:val="36"/>
        </w:numPr>
        <w:spacing w:after="0" w:line="240" w:lineRule="auto"/>
        <w:jc w:val="both"/>
        <w:rPr>
          <w:rFonts w:ascii="Aptos" w:hAnsi="Aptos" w:cs="Times New Roman"/>
          <w:color w:val="002060"/>
        </w:rPr>
      </w:pPr>
      <w:r w:rsidRPr="00A23E02">
        <w:rPr>
          <w:rFonts w:ascii="Aptos" w:eastAsia="Times New Roman" w:hAnsi="Aptos" w:cs="Times New Roman"/>
          <w:color w:val="002060"/>
        </w:rPr>
        <w:t>projects likely to be affected by the new rules.</w:t>
      </w:r>
    </w:p>
    <w:p w14:paraId="2A405AA5"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Early review is much cheaper than dispute resolution later.</w:t>
      </w:r>
    </w:p>
    <w:p w14:paraId="01E22CC2" w14:textId="77777777" w:rsidR="00A23E02" w:rsidRPr="00A23E02" w:rsidRDefault="00A23E02" w:rsidP="00A23E02">
      <w:pPr>
        <w:pStyle w:val="NormalWeb"/>
        <w:spacing w:before="0" w:beforeAutospacing="0" w:after="0" w:afterAutospacing="0"/>
        <w:jc w:val="both"/>
        <w:rPr>
          <w:rFonts w:ascii="Aptos" w:hAnsi="Aptos"/>
          <w:color w:val="002060"/>
          <w:sz w:val="22"/>
          <w:szCs w:val="22"/>
        </w:rPr>
      </w:pPr>
    </w:p>
    <w:p w14:paraId="5CDBC686" w14:textId="77777777" w:rsidR="00A23E02" w:rsidRPr="00A23E02" w:rsidRDefault="00A23E02" w:rsidP="00A23E02">
      <w:pPr>
        <w:pStyle w:val="NormalWeb"/>
        <w:spacing w:before="0" w:beforeAutospacing="0" w:after="242" w:afterAutospacing="0"/>
        <w:jc w:val="both"/>
        <w:rPr>
          <w:rFonts w:ascii="Aptos" w:hAnsi="Aptos"/>
          <w:color w:val="002060"/>
          <w:sz w:val="22"/>
          <w:szCs w:val="22"/>
        </w:rPr>
      </w:pPr>
      <w:r w:rsidRPr="00A23E02">
        <w:rPr>
          <w:rFonts w:ascii="Aptos" w:hAnsi="Aptos"/>
          <w:b/>
          <w:bCs/>
          <w:color w:val="002060"/>
          <w:sz w:val="22"/>
          <w:szCs w:val="22"/>
        </w:rPr>
        <w:t>What This Means for Vietnam’s Investment Climate</w:t>
      </w:r>
    </w:p>
    <w:p w14:paraId="765BD76C"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Decree 210 is a positive development for Vietnam’s construction and infrastructure market. It supports a more predictable, transparent and internationally compatible contracting environment.</w:t>
      </w:r>
    </w:p>
    <w:p w14:paraId="3C644BC9"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However, it also raises the standard of compliance. Foreign investors should not assume that general international templates will automatically work in Vietnam. FIDIC-style contracts, EPC forms and lender-driven documents must be carefully localized.</w:t>
      </w:r>
    </w:p>
    <w:p w14:paraId="6EBC3A1B"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The investors who benefit most will be those who combine international contracting discipline with Vietnam-specific legal implementation.</w:t>
      </w:r>
    </w:p>
    <w:p w14:paraId="460E00B7" w14:textId="77777777" w:rsidR="00A23E02" w:rsidRPr="00A23E02" w:rsidRDefault="00A23E02" w:rsidP="00A23E02">
      <w:pPr>
        <w:pStyle w:val="NormalWeb"/>
        <w:spacing w:before="0" w:beforeAutospacing="0" w:after="0" w:afterAutospacing="0"/>
        <w:jc w:val="both"/>
        <w:rPr>
          <w:rFonts w:ascii="Aptos" w:hAnsi="Aptos"/>
          <w:color w:val="002060"/>
          <w:sz w:val="22"/>
          <w:szCs w:val="22"/>
        </w:rPr>
      </w:pPr>
    </w:p>
    <w:p w14:paraId="223E3D55" w14:textId="77777777" w:rsidR="00A23E02" w:rsidRPr="00A23E02" w:rsidRDefault="00A23E02" w:rsidP="00A23E02">
      <w:pPr>
        <w:pStyle w:val="NormalWeb"/>
        <w:spacing w:before="0" w:beforeAutospacing="0" w:after="242" w:afterAutospacing="0"/>
        <w:jc w:val="both"/>
        <w:rPr>
          <w:rFonts w:ascii="Aptos" w:hAnsi="Aptos"/>
          <w:color w:val="002060"/>
          <w:sz w:val="22"/>
          <w:szCs w:val="22"/>
        </w:rPr>
      </w:pPr>
      <w:r w:rsidRPr="00A23E02">
        <w:rPr>
          <w:rFonts w:ascii="Aptos" w:hAnsi="Aptos"/>
          <w:b/>
          <w:bCs/>
          <w:color w:val="002060"/>
          <w:sz w:val="22"/>
          <w:szCs w:val="22"/>
        </w:rPr>
        <w:t>Conclusion</w:t>
      </w:r>
    </w:p>
    <w:p w14:paraId="48C398FB"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Vietnam remains one of Asia’s most dynamic construction and infrastructure markets. Decree 210 strengthens the legal foundation for that growth by introducing clearer rules on contract management, payment, suspension, termination, guarantees, dispute resolution and bilingual contract interpretation.</w:t>
      </w:r>
    </w:p>
    <w:p w14:paraId="12D0AA61"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For foreign investors, the opportunity is clear: Vietnam is becoming more investable, but also more demanding.</w:t>
      </w:r>
    </w:p>
    <w:p w14:paraId="6A2512DE"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The key to success will be disciplined preparation.</w:t>
      </w:r>
    </w:p>
    <w:p w14:paraId="2B51C15E"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Foreign investors should update their contracts, train their project teams, strengthen payment and notice procedures, review bilingual documents and ensure that every major construction project has a Vietnam-specific legal and contract administration strategy.</w:t>
      </w:r>
    </w:p>
    <w:p w14:paraId="7A73EA24" w14:textId="7777777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Those who act early will be better positioned to avoid disputes, protect project value and participate successfully in Vietnam’s next phase of infrastructure and industrial growth.</w:t>
      </w:r>
    </w:p>
    <w:p w14:paraId="4BEA73B8" w14:textId="77777777" w:rsidR="00A23E02" w:rsidRPr="00A23E02" w:rsidRDefault="00A23E02" w:rsidP="00A23E02">
      <w:pPr>
        <w:pStyle w:val="NormalWeb"/>
        <w:spacing w:before="0" w:beforeAutospacing="0" w:after="0" w:afterAutospacing="0"/>
        <w:jc w:val="both"/>
        <w:rPr>
          <w:rFonts w:ascii="Aptos" w:hAnsi="Aptos"/>
          <w:color w:val="002060"/>
          <w:sz w:val="22"/>
          <w:szCs w:val="22"/>
        </w:rPr>
      </w:pPr>
    </w:p>
    <w:p w14:paraId="7783561F" w14:textId="21437647" w:rsidR="00A23E02" w:rsidRPr="00A23E02" w:rsidRDefault="00A23E02" w:rsidP="00A23E02">
      <w:pPr>
        <w:pStyle w:val="NormalWeb"/>
        <w:spacing w:before="0" w:beforeAutospacing="0" w:after="180" w:afterAutospacing="0"/>
        <w:jc w:val="both"/>
        <w:rPr>
          <w:rFonts w:ascii="Aptos" w:hAnsi="Aptos"/>
          <w:color w:val="002060"/>
          <w:sz w:val="22"/>
          <w:szCs w:val="22"/>
        </w:rPr>
      </w:pPr>
      <w:r w:rsidRPr="00A23E02">
        <w:rPr>
          <w:rFonts w:ascii="Aptos" w:hAnsi="Aptos"/>
          <w:color w:val="002060"/>
          <w:sz w:val="22"/>
          <w:szCs w:val="22"/>
        </w:rPr>
        <w:t xml:space="preserve">Please do not hesitate to contact Dr. Oliver Massmann under </w:t>
      </w:r>
      <w:hyperlink r:id="rId8" w:history="1">
        <w:r w:rsidRPr="00A23E02">
          <w:rPr>
            <w:rStyle w:val="Hyperlink"/>
            <w:rFonts w:ascii="Aptos" w:hAnsi="Aptos"/>
            <w:color w:val="002060"/>
            <w:sz w:val="22"/>
            <w:szCs w:val="22"/>
          </w:rPr>
          <w:t>omassmann@duanemorris.com</w:t>
        </w:r>
      </w:hyperlink>
      <w:r w:rsidRPr="00A23E02">
        <w:rPr>
          <w:rFonts w:ascii="Aptos" w:hAnsi="Aptos"/>
          <w:color w:val="002060"/>
          <w:sz w:val="22"/>
          <w:szCs w:val="22"/>
        </w:rPr>
        <w:t xml:space="preserve"> if you have any questions or would like to discuss how Decree 210 may affect construction, infrastructure, EPC, PPP or real estate projects in Vietnam.</w:t>
      </w:r>
      <w:r>
        <w:rPr>
          <w:rFonts w:ascii="Aptos" w:hAnsi="Aptos"/>
          <w:color w:val="002060"/>
          <w:sz w:val="22"/>
          <w:szCs w:val="22"/>
        </w:rPr>
        <w:t xml:space="preserve"> </w:t>
      </w:r>
      <w:r w:rsidRPr="00A23E02">
        <w:rPr>
          <w:rFonts w:ascii="Aptos" w:hAnsi="Aptos"/>
          <w:color w:val="002060"/>
          <w:sz w:val="22"/>
          <w:szCs w:val="22"/>
        </w:rPr>
        <w:t>Dr. Oliver Massmann is the General Director of Duane Morris Vietnam LLC</w:t>
      </w:r>
    </w:p>
    <w:p w14:paraId="06D89004" w14:textId="58502F39" w:rsidR="00A23E02" w:rsidRPr="006A195B" w:rsidRDefault="00A23E02" w:rsidP="00A23E02">
      <w:pPr>
        <w:jc w:val="both"/>
        <w:rPr>
          <w:rFonts w:eastAsia="Times New Roman" w:cs="Times New Roman"/>
        </w:rPr>
      </w:pPr>
    </w:p>
    <w:p w14:paraId="3F6B50F3" w14:textId="0C8C75B6" w:rsidR="00AC45B7" w:rsidRDefault="00566325" w:rsidP="00AC45B7">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4195D378" w14:textId="77777777" w:rsidR="00A23E02" w:rsidRPr="0047635F" w:rsidRDefault="00A23E02" w:rsidP="0047635F">
      <w:pPr>
        <w:pStyle w:val="Heading2"/>
        <w:rPr>
          <w:rStyle w:val="Hyperlink"/>
          <w:rFonts w:ascii="Aptos" w:eastAsia="Malgun Gothic" w:hAnsi="Aptos" w:cs="Times New Roman"/>
          <w:color w:val="002060"/>
          <w:sz w:val="24"/>
          <w:szCs w:val="24"/>
        </w:rPr>
      </w:pPr>
    </w:p>
    <w:p w14:paraId="737154F7" w14:textId="77777777" w:rsidR="00A23E02" w:rsidRPr="0047635F" w:rsidRDefault="00A23E02" w:rsidP="0047635F">
      <w:pPr>
        <w:pStyle w:val="Heading2"/>
        <w:rPr>
          <w:rFonts w:ascii="Aptos" w:hAnsi="Aptos"/>
          <w:color w:val="002060"/>
          <w:sz w:val="24"/>
          <w:szCs w:val="24"/>
        </w:rPr>
      </w:pPr>
      <w:bookmarkStart w:id="86" w:name="_Toc233291613"/>
      <w:r w:rsidRPr="0047635F">
        <w:rPr>
          <w:rFonts w:ascii="Aptos" w:hAnsi="Aptos" w:cs="Calibri"/>
          <w:color w:val="002060"/>
          <w:sz w:val="24"/>
          <w:szCs w:val="24"/>
        </w:rPr>
        <w:t>Vietnam Horse Race Betting: Navigating the Regulatory Track from Licensing to Implementation</w:t>
      </w:r>
      <w:bookmarkEnd w:id="86"/>
    </w:p>
    <w:p w14:paraId="5DD57C3E" w14:textId="77777777" w:rsidR="00A23E02" w:rsidRPr="00A23E02" w:rsidRDefault="00A23E02" w:rsidP="00A23E02">
      <w:pPr>
        <w:jc w:val="both"/>
        <w:rPr>
          <w:rFonts w:ascii="Aptos" w:hAnsi="Aptos" w:cs="Calibri"/>
          <w:b/>
          <w:bCs/>
          <w:color w:val="002060"/>
          <w:sz w:val="24"/>
          <w:szCs w:val="24"/>
        </w:rPr>
      </w:pPr>
      <w:r w:rsidRPr="00A23E02">
        <w:rPr>
          <w:rFonts w:ascii="Aptos" w:hAnsi="Aptos" w:cs="Calibri"/>
          <w:b/>
          <w:bCs/>
          <w:color w:val="002060"/>
          <w:sz w:val="24"/>
          <w:szCs w:val="24"/>
        </w:rPr>
        <w:t>From Pilot Projects to a Regulated Industry – What Investors Need to Know in 2026</w:t>
      </w:r>
    </w:p>
    <w:p w14:paraId="140FFE00" w14:textId="0DD01819" w:rsidR="00A23E02" w:rsidRPr="00A23E02" w:rsidRDefault="00A23E02" w:rsidP="00A23E02">
      <w:pPr>
        <w:jc w:val="both"/>
        <w:rPr>
          <w:rFonts w:ascii="Aptos" w:hAnsi="Aptos"/>
          <w:i/>
          <w:iCs/>
          <w:color w:val="002060"/>
          <w:sz w:val="18"/>
          <w:szCs w:val="18"/>
        </w:rPr>
      </w:pPr>
      <w:r w:rsidRPr="00A23E02">
        <w:rPr>
          <w:rFonts w:ascii="Aptos" w:hAnsi="Aptos" w:cs="Calibri"/>
          <w:i/>
          <w:iCs/>
          <w:color w:val="002060"/>
          <w:sz w:val="18"/>
          <w:szCs w:val="18"/>
        </w:rPr>
        <w:t>Dr. Oliver Massmann – Duane Morris Vietnam LLC</w:t>
      </w:r>
    </w:p>
    <w:p w14:paraId="620C41BE" w14:textId="77777777" w:rsidR="00A23E02" w:rsidRPr="00A23E02" w:rsidRDefault="00A23E02" w:rsidP="00A23E02">
      <w:pPr>
        <w:jc w:val="both"/>
        <w:rPr>
          <w:rFonts w:ascii="Aptos" w:hAnsi="Aptos"/>
          <w:color w:val="002060"/>
        </w:rPr>
      </w:pPr>
      <w:r w:rsidRPr="00A23E02">
        <w:rPr>
          <w:rFonts w:ascii="Aptos" w:hAnsi="Aptos" w:cs="Calibri"/>
          <w:color w:val="002060"/>
        </w:rPr>
        <w:lastRenderedPageBreak/>
        <w:t>For many years, Vietnam’s horse race betting industry resembled a race without a rulebook.</w:t>
      </w:r>
    </w:p>
    <w:p w14:paraId="0B431375" w14:textId="77777777" w:rsidR="00A23E02" w:rsidRPr="00A23E02" w:rsidRDefault="00A23E02" w:rsidP="00A23E02">
      <w:pPr>
        <w:jc w:val="both"/>
        <w:rPr>
          <w:rFonts w:ascii="Aptos" w:hAnsi="Aptos"/>
          <w:color w:val="002060"/>
        </w:rPr>
      </w:pPr>
      <w:r w:rsidRPr="00A23E02">
        <w:rPr>
          <w:rFonts w:ascii="Aptos" w:hAnsi="Aptos" w:cs="Calibri"/>
          <w:color w:val="002060"/>
        </w:rPr>
        <w:t>Investors were attracted by the prospect of participating in one of Asia’s fastest-growing economies, yet they faced a fundamental challenge: horse race betting had been permitted through limited pilot projects, but there was no comprehensive legal framework governing licensing, operation, investor qualifications, betting products or regulatory supervision.</w:t>
      </w:r>
    </w:p>
    <w:p w14:paraId="274E2587" w14:textId="77777777" w:rsidR="00A23E02" w:rsidRPr="00A23E02" w:rsidRDefault="00A23E02" w:rsidP="00A23E02">
      <w:pPr>
        <w:jc w:val="both"/>
        <w:rPr>
          <w:rFonts w:ascii="Aptos" w:hAnsi="Aptos"/>
          <w:color w:val="002060"/>
        </w:rPr>
      </w:pPr>
      <w:r w:rsidRPr="00A23E02">
        <w:rPr>
          <w:rFonts w:ascii="Aptos" w:hAnsi="Aptos" w:cs="Calibri"/>
          <w:color w:val="002060"/>
        </w:rPr>
        <w:t>That is no longer the case.</w:t>
      </w:r>
    </w:p>
    <w:p w14:paraId="7C028474" w14:textId="77777777" w:rsidR="00A23E02" w:rsidRPr="00A23E02" w:rsidRDefault="00A23E02" w:rsidP="00A23E02">
      <w:pPr>
        <w:jc w:val="both"/>
        <w:rPr>
          <w:rFonts w:ascii="Aptos" w:hAnsi="Aptos"/>
          <w:color w:val="002060"/>
        </w:rPr>
      </w:pPr>
      <w:r w:rsidRPr="00A23E02">
        <w:rPr>
          <w:rFonts w:ascii="Aptos" w:hAnsi="Aptos" w:cs="Calibri"/>
          <w:color w:val="002060"/>
        </w:rPr>
        <w:t>The legal landscape changed fundamentally with the issuance of Decree No. 06/2017/ND-CP on the Business of Betting on Horse Racing, Greyhound Racing and International Football, which established Vietnam’s first comprehensive regulatory framework governing licensed betting activities. The sector has therefore moved beyond the question of legalization and entered a new phase focused on implementation, compliance and commercial viability.</w:t>
      </w:r>
    </w:p>
    <w:p w14:paraId="07A0633C" w14:textId="77777777" w:rsidR="00A23E02" w:rsidRPr="00A23E02" w:rsidRDefault="00A23E02" w:rsidP="00A23E02">
      <w:pPr>
        <w:jc w:val="both"/>
        <w:rPr>
          <w:rFonts w:ascii="Aptos" w:hAnsi="Aptos"/>
          <w:color w:val="002060"/>
        </w:rPr>
      </w:pPr>
      <w:r w:rsidRPr="00A23E02">
        <w:rPr>
          <w:rFonts w:ascii="Aptos" w:hAnsi="Aptos" w:cs="Calibri"/>
          <w:color w:val="002060"/>
        </w:rPr>
        <w:t>Yet nearly a decade after the issuance of Decree 06, the most important question for investors is no longer whether horse race betting is legal.</w:t>
      </w:r>
    </w:p>
    <w:p w14:paraId="2F0BA979" w14:textId="77777777" w:rsidR="00A23E02" w:rsidRPr="00A23E02" w:rsidRDefault="00A23E02" w:rsidP="00A23E02">
      <w:pPr>
        <w:jc w:val="both"/>
        <w:rPr>
          <w:rFonts w:ascii="Aptos" w:hAnsi="Aptos"/>
          <w:color w:val="002060"/>
        </w:rPr>
      </w:pPr>
      <w:r w:rsidRPr="00A23E02">
        <w:rPr>
          <w:rFonts w:ascii="Aptos" w:hAnsi="Aptos" w:cs="Calibri"/>
          <w:color w:val="002060"/>
        </w:rPr>
        <w:t>The real question is whether a particular business model can be structured, licensed and operated successfully within Vietnam’s evolving regulatory framework.</w:t>
      </w:r>
    </w:p>
    <w:p w14:paraId="6D715508" w14:textId="77777777" w:rsidR="00A23E02" w:rsidRPr="00A23E02" w:rsidRDefault="00A23E02" w:rsidP="00A23E02">
      <w:pPr>
        <w:jc w:val="both"/>
        <w:rPr>
          <w:rFonts w:ascii="Aptos" w:hAnsi="Aptos"/>
          <w:color w:val="002060"/>
        </w:rPr>
      </w:pPr>
      <w:r w:rsidRPr="00A23E02">
        <w:rPr>
          <w:rFonts w:ascii="Aptos" w:hAnsi="Aptos" w:cs="Calibri"/>
          <w:b/>
          <w:bCs/>
          <w:color w:val="002060"/>
        </w:rPr>
        <w:t>A Significant Shift in Regulatory Thinking</w:t>
      </w:r>
    </w:p>
    <w:p w14:paraId="2FD7F816" w14:textId="77777777" w:rsidR="00A23E02" w:rsidRPr="00A23E02" w:rsidRDefault="00A23E02" w:rsidP="00A23E02">
      <w:pPr>
        <w:jc w:val="both"/>
        <w:rPr>
          <w:rFonts w:ascii="Aptos" w:hAnsi="Aptos"/>
          <w:color w:val="002060"/>
        </w:rPr>
      </w:pPr>
      <w:r w:rsidRPr="00A23E02">
        <w:rPr>
          <w:rFonts w:ascii="Aptos" w:hAnsi="Aptos" w:cs="Calibri"/>
          <w:color w:val="002060"/>
        </w:rPr>
        <w:t>Vietnam has historically approached gambling and betting activities with considerable caution.</w:t>
      </w:r>
    </w:p>
    <w:p w14:paraId="0B55384A" w14:textId="77777777" w:rsidR="00A23E02" w:rsidRPr="00A23E02" w:rsidRDefault="00A23E02" w:rsidP="00A23E02">
      <w:pPr>
        <w:jc w:val="both"/>
        <w:rPr>
          <w:rFonts w:ascii="Aptos" w:hAnsi="Aptos"/>
          <w:color w:val="002060"/>
        </w:rPr>
      </w:pPr>
      <w:r w:rsidRPr="00A23E02">
        <w:rPr>
          <w:rFonts w:ascii="Aptos" w:hAnsi="Aptos" w:cs="Calibri"/>
          <w:color w:val="002060"/>
        </w:rPr>
        <w:t>Unlike many jurisdictions that view betting primarily as a commercial entertainment activity, Vietnam continues to regulate betting through the dual lens of economic opportunity and social policy. Regulators seek to balance investment promotion, tax revenues, tourism development and employment generation against concerns relating to social order, responsible gaming, money laundering and consumer protection.</w:t>
      </w:r>
    </w:p>
    <w:p w14:paraId="5F5D2F9F" w14:textId="77777777" w:rsidR="00A23E02" w:rsidRPr="00A23E02" w:rsidRDefault="00A23E02" w:rsidP="00A23E02">
      <w:pPr>
        <w:jc w:val="both"/>
        <w:rPr>
          <w:rFonts w:ascii="Aptos" w:hAnsi="Aptos"/>
          <w:color w:val="002060"/>
        </w:rPr>
      </w:pPr>
      <w:r w:rsidRPr="00A23E02">
        <w:rPr>
          <w:rFonts w:ascii="Aptos" w:hAnsi="Aptos" w:cs="Calibri"/>
          <w:color w:val="002060"/>
        </w:rPr>
        <w:t>The result is a framework that permits betting, but only under tightly controlled conditions.</w:t>
      </w:r>
    </w:p>
    <w:p w14:paraId="14F8BE35" w14:textId="77777777" w:rsidR="00A23E02" w:rsidRPr="00A23E02" w:rsidRDefault="00A23E02" w:rsidP="00A23E02">
      <w:pPr>
        <w:jc w:val="both"/>
        <w:rPr>
          <w:rFonts w:ascii="Aptos" w:hAnsi="Aptos"/>
          <w:color w:val="002060"/>
        </w:rPr>
      </w:pPr>
      <w:r w:rsidRPr="00A23E02">
        <w:rPr>
          <w:rFonts w:ascii="Aptos" w:hAnsi="Aptos" w:cs="Calibri"/>
          <w:color w:val="002060"/>
        </w:rPr>
        <w:t xml:space="preserve">Decree 06 formally legalized horse race betting and greyhound race betting and introduced a pilot framework for international football betting. However, licensing is not </w:t>
      </w:r>
      <w:proofErr w:type="gramStart"/>
      <w:r w:rsidRPr="00A23E02">
        <w:rPr>
          <w:rFonts w:ascii="Aptos" w:hAnsi="Aptos" w:cs="Calibri"/>
          <w:color w:val="002060"/>
        </w:rPr>
        <w:t>automatic</w:t>
      </w:r>
      <w:proofErr w:type="gramEnd"/>
      <w:r w:rsidRPr="00A23E02">
        <w:rPr>
          <w:rFonts w:ascii="Aptos" w:hAnsi="Aptos" w:cs="Calibri"/>
          <w:color w:val="002060"/>
        </w:rPr>
        <w:t xml:space="preserve"> and betting remains subject to significant investment, operational and compliance requirements.</w:t>
      </w:r>
    </w:p>
    <w:p w14:paraId="25A5A9C2" w14:textId="77777777" w:rsidR="00A23E02" w:rsidRPr="00A23E02" w:rsidRDefault="00A23E02" w:rsidP="00A23E02">
      <w:pPr>
        <w:jc w:val="both"/>
        <w:rPr>
          <w:rFonts w:ascii="Aptos" w:hAnsi="Aptos"/>
          <w:color w:val="002060"/>
        </w:rPr>
      </w:pPr>
      <w:r w:rsidRPr="00A23E02">
        <w:rPr>
          <w:rFonts w:ascii="Aptos" w:hAnsi="Aptos" w:cs="Calibri"/>
          <w:b/>
          <w:bCs/>
          <w:color w:val="002060"/>
        </w:rPr>
        <w:t>The Current Licensing Framework</w:t>
      </w:r>
    </w:p>
    <w:p w14:paraId="5F6E3B49" w14:textId="77777777" w:rsidR="00A23E02" w:rsidRPr="00A23E02" w:rsidRDefault="00A23E02" w:rsidP="00A23E02">
      <w:pPr>
        <w:jc w:val="both"/>
        <w:rPr>
          <w:rFonts w:ascii="Aptos" w:hAnsi="Aptos"/>
          <w:color w:val="002060"/>
        </w:rPr>
      </w:pPr>
      <w:r w:rsidRPr="00A23E02">
        <w:rPr>
          <w:rFonts w:ascii="Aptos" w:hAnsi="Aptos" w:cs="Calibri"/>
          <w:color w:val="002060"/>
        </w:rPr>
        <w:t>One of the most important realities for prospective investors is that Vietnam does not currently permit a simple online horse betting operation.</w:t>
      </w:r>
    </w:p>
    <w:p w14:paraId="22E5481F" w14:textId="77777777" w:rsidR="00A23E02" w:rsidRPr="00A23E02" w:rsidRDefault="00A23E02" w:rsidP="00A23E02">
      <w:pPr>
        <w:jc w:val="both"/>
        <w:rPr>
          <w:rFonts w:ascii="Aptos" w:hAnsi="Aptos"/>
          <w:color w:val="002060"/>
        </w:rPr>
      </w:pPr>
      <w:r w:rsidRPr="00A23E02">
        <w:rPr>
          <w:rFonts w:ascii="Aptos" w:hAnsi="Aptos" w:cs="Calibri"/>
          <w:color w:val="002060"/>
        </w:rPr>
        <w:t>The existing framework was designed around operators that develop and operate actual horse racing infrastructure and betting operations.</w:t>
      </w:r>
    </w:p>
    <w:p w14:paraId="510C969E" w14:textId="77777777" w:rsidR="00A23E02" w:rsidRPr="00A23E02" w:rsidRDefault="00A23E02" w:rsidP="00A23E02">
      <w:pPr>
        <w:jc w:val="both"/>
        <w:rPr>
          <w:rFonts w:ascii="Aptos" w:hAnsi="Aptos"/>
          <w:color w:val="002060"/>
        </w:rPr>
      </w:pPr>
      <w:r w:rsidRPr="00A23E02">
        <w:rPr>
          <w:rFonts w:ascii="Aptos" w:hAnsi="Aptos" w:cs="Calibri"/>
          <w:color w:val="002060"/>
        </w:rPr>
        <w:t>Under Decree 06, a horse race betting project must be approved by the competent authorities and satisfy a series of investment, operational and business-condition requirements before betting activities may commence.</w:t>
      </w:r>
    </w:p>
    <w:p w14:paraId="6AFAFE91" w14:textId="77777777" w:rsidR="00A23E02" w:rsidRPr="00A23E02" w:rsidRDefault="00A23E02" w:rsidP="00A23E02">
      <w:pPr>
        <w:jc w:val="both"/>
        <w:rPr>
          <w:rFonts w:ascii="Aptos" w:hAnsi="Aptos"/>
          <w:color w:val="002060"/>
        </w:rPr>
      </w:pPr>
      <w:r w:rsidRPr="00A23E02">
        <w:rPr>
          <w:rFonts w:ascii="Aptos" w:hAnsi="Aptos" w:cs="Calibri"/>
          <w:color w:val="002060"/>
        </w:rPr>
        <w:t>The minimum investment requirement for a horse race betting project remains VND 1 trillion. In addition, investors must demonstrate:</w:t>
      </w:r>
    </w:p>
    <w:p w14:paraId="3A04F258" w14:textId="77777777" w:rsidR="00A23E02" w:rsidRPr="00A23E02" w:rsidRDefault="00A23E02" w:rsidP="00A23E02">
      <w:pPr>
        <w:jc w:val="both"/>
        <w:rPr>
          <w:rFonts w:ascii="Aptos" w:hAnsi="Aptos"/>
          <w:color w:val="002060"/>
        </w:rPr>
      </w:pPr>
      <w:r w:rsidRPr="00A23E02">
        <w:rPr>
          <w:rFonts w:ascii="Aptos" w:hAnsi="Aptos" w:cs="Calibri"/>
          <w:color w:val="002060"/>
        </w:rPr>
        <w:t>• Adequate financial capability;</w:t>
      </w:r>
    </w:p>
    <w:p w14:paraId="6AD1E292" w14:textId="77777777" w:rsidR="00A23E02" w:rsidRPr="00A23E02" w:rsidRDefault="00A23E02" w:rsidP="00A23E02">
      <w:pPr>
        <w:jc w:val="both"/>
        <w:rPr>
          <w:rFonts w:ascii="Aptos" w:hAnsi="Aptos"/>
          <w:color w:val="002060"/>
        </w:rPr>
      </w:pPr>
      <w:r w:rsidRPr="00A23E02">
        <w:rPr>
          <w:rFonts w:ascii="Aptos" w:hAnsi="Aptos" w:cs="Calibri"/>
          <w:color w:val="002060"/>
        </w:rPr>
        <w:lastRenderedPageBreak/>
        <w:t>• Suitable racecourse and betting infrastructure;</w:t>
      </w:r>
    </w:p>
    <w:p w14:paraId="10EDFB9F" w14:textId="77777777" w:rsidR="00A23E02" w:rsidRPr="00A23E02" w:rsidRDefault="00A23E02" w:rsidP="00A23E02">
      <w:pPr>
        <w:jc w:val="both"/>
        <w:rPr>
          <w:rFonts w:ascii="Aptos" w:hAnsi="Aptos"/>
          <w:color w:val="002060"/>
        </w:rPr>
      </w:pPr>
      <w:r w:rsidRPr="00A23E02">
        <w:rPr>
          <w:rFonts w:ascii="Aptos" w:hAnsi="Aptos" w:cs="Calibri"/>
          <w:color w:val="002060"/>
        </w:rPr>
        <w:t>• Appropriate technology systems;</w:t>
      </w:r>
    </w:p>
    <w:p w14:paraId="14DAAA8D" w14:textId="77777777" w:rsidR="00A23E02" w:rsidRPr="00A23E02" w:rsidRDefault="00A23E02" w:rsidP="00A23E02">
      <w:pPr>
        <w:jc w:val="both"/>
        <w:rPr>
          <w:rFonts w:ascii="Aptos" w:hAnsi="Aptos"/>
          <w:color w:val="002060"/>
        </w:rPr>
      </w:pPr>
      <w:r w:rsidRPr="00A23E02">
        <w:rPr>
          <w:rFonts w:ascii="Aptos" w:hAnsi="Aptos" w:cs="Calibri"/>
          <w:color w:val="002060"/>
        </w:rPr>
        <w:t>• Internal control mechanisms;</w:t>
      </w:r>
    </w:p>
    <w:p w14:paraId="23CDA802" w14:textId="77777777" w:rsidR="00A23E02" w:rsidRPr="00A23E02" w:rsidRDefault="00A23E02" w:rsidP="00A23E02">
      <w:pPr>
        <w:jc w:val="both"/>
        <w:rPr>
          <w:rFonts w:ascii="Aptos" w:hAnsi="Aptos"/>
          <w:color w:val="002060"/>
        </w:rPr>
      </w:pPr>
      <w:r w:rsidRPr="00A23E02">
        <w:rPr>
          <w:rFonts w:ascii="Aptos" w:hAnsi="Aptos" w:cs="Calibri"/>
          <w:color w:val="002060"/>
        </w:rPr>
        <w:t>• Anti-money laundering procedures;</w:t>
      </w:r>
    </w:p>
    <w:p w14:paraId="23B324D4" w14:textId="77777777" w:rsidR="00A23E02" w:rsidRPr="00A23E02" w:rsidRDefault="00A23E02" w:rsidP="00A23E02">
      <w:pPr>
        <w:jc w:val="both"/>
        <w:rPr>
          <w:rFonts w:ascii="Aptos" w:hAnsi="Aptos"/>
          <w:color w:val="002060"/>
        </w:rPr>
      </w:pPr>
      <w:r w:rsidRPr="00A23E02">
        <w:rPr>
          <w:rFonts w:ascii="Aptos" w:hAnsi="Aptos" w:cs="Calibri"/>
          <w:color w:val="002060"/>
        </w:rPr>
        <w:t>• Responsible gaming measures;</w:t>
      </w:r>
    </w:p>
    <w:p w14:paraId="2A989329" w14:textId="77777777" w:rsidR="00A23E02" w:rsidRPr="00A23E02" w:rsidRDefault="00A23E02" w:rsidP="00A23E02">
      <w:pPr>
        <w:jc w:val="both"/>
        <w:rPr>
          <w:rFonts w:ascii="Aptos" w:hAnsi="Aptos"/>
          <w:color w:val="002060"/>
        </w:rPr>
      </w:pPr>
      <w:r w:rsidRPr="00A23E02">
        <w:rPr>
          <w:rFonts w:ascii="Aptos" w:hAnsi="Aptos" w:cs="Calibri"/>
          <w:color w:val="002060"/>
        </w:rPr>
        <w:t>• Security and public order safeguards; and</w:t>
      </w:r>
    </w:p>
    <w:p w14:paraId="3A5263F0" w14:textId="77777777" w:rsidR="00A23E02" w:rsidRPr="00A23E02" w:rsidRDefault="00A23E02" w:rsidP="00A23E02">
      <w:pPr>
        <w:jc w:val="both"/>
        <w:rPr>
          <w:rFonts w:ascii="Aptos" w:hAnsi="Aptos"/>
          <w:color w:val="002060"/>
        </w:rPr>
      </w:pPr>
      <w:r w:rsidRPr="00A23E02">
        <w:rPr>
          <w:rFonts w:ascii="Aptos" w:hAnsi="Aptos" w:cs="Calibri"/>
          <w:color w:val="002060"/>
        </w:rPr>
        <w:t>• Operational procedures compliant with Vietnamese law.</w:t>
      </w:r>
    </w:p>
    <w:p w14:paraId="05D0B214" w14:textId="77777777" w:rsidR="00A23E02" w:rsidRPr="00A23E02" w:rsidRDefault="00A23E02" w:rsidP="00A23E02">
      <w:pPr>
        <w:jc w:val="both"/>
        <w:rPr>
          <w:rFonts w:ascii="Aptos" w:hAnsi="Aptos"/>
          <w:color w:val="002060"/>
        </w:rPr>
      </w:pPr>
      <w:r w:rsidRPr="00A23E02">
        <w:rPr>
          <w:rFonts w:ascii="Aptos" w:hAnsi="Aptos" w:cs="Calibri"/>
          <w:color w:val="002060"/>
        </w:rPr>
        <w:t>In practice, obtaining approvals requires interaction with multiple governmental authorities and remains one of the more heavily regulated investment sectors in Vietnam.</w:t>
      </w:r>
    </w:p>
    <w:p w14:paraId="324C4C1C" w14:textId="77777777" w:rsidR="00A23E02" w:rsidRPr="00A23E02" w:rsidRDefault="00A23E02" w:rsidP="00A23E02">
      <w:pPr>
        <w:jc w:val="both"/>
        <w:rPr>
          <w:rFonts w:ascii="Aptos" w:hAnsi="Aptos"/>
          <w:color w:val="002060"/>
        </w:rPr>
      </w:pPr>
      <w:r w:rsidRPr="00A23E02">
        <w:rPr>
          <w:rFonts w:ascii="Aptos" w:hAnsi="Aptos" w:cs="Calibri"/>
          <w:b/>
          <w:bCs/>
          <w:color w:val="002060"/>
        </w:rPr>
        <w:t>Why the Current Framework Is Under Review</w:t>
      </w:r>
    </w:p>
    <w:p w14:paraId="34109368" w14:textId="77777777" w:rsidR="00A23E02" w:rsidRPr="00A23E02" w:rsidRDefault="00A23E02" w:rsidP="00A23E02">
      <w:pPr>
        <w:jc w:val="both"/>
        <w:rPr>
          <w:rFonts w:ascii="Aptos" w:hAnsi="Aptos"/>
          <w:color w:val="002060"/>
        </w:rPr>
      </w:pPr>
      <w:r w:rsidRPr="00A23E02">
        <w:rPr>
          <w:rFonts w:ascii="Aptos" w:hAnsi="Aptos" w:cs="Calibri"/>
          <w:color w:val="002060"/>
        </w:rPr>
        <w:t>Although Decree 06 represented a major regulatory breakthrough, implementation has been slower than many market participants anticipated.</w:t>
      </w:r>
    </w:p>
    <w:p w14:paraId="7AF3D053" w14:textId="77777777" w:rsidR="00A23E02" w:rsidRPr="00A23E02" w:rsidRDefault="00A23E02" w:rsidP="00A23E02">
      <w:pPr>
        <w:jc w:val="both"/>
        <w:rPr>
          <w:rFonts w:ascii="Aptos" w:hAnsi="Aptos"/>
          <w:color w:val="002060"/>
        </w:rPr>
      </w:pPr>
      <w:r w:rsidRPr="00A23E02">
        <w:rPr>
          <w:rFonts w:ascii="Aptos" w:hAnsi="Aptos" w:cs="Calibri"/>
          <w:color w:val="002060"/>
        </w:rPr>
        <w:t>Industry participants and policy experts have argued that certain provisions are overly restrictive and do not adequately reflect modern betting markets. As a result, the Ministry of Finance has been studying amendments and modernization measures intended to make the framework more commercially practical while maintaining appropriate governmental oversight.</w:t>
      </w:r>
    </w:p>
    <w:p w14:paraId="768BEE4B" w14:textId="77777777" w:rsidR="00A23E02" w:rsidRPr="00A23E02" w:rsidRDefault="00A23E02" w:rsidP="00A23E02">
      <w:pPr>
        <w:jc w:val="both"/>
        <w:rPr>
          <w:rFonts w:ascii="Aptos" w:hAnsi="Aptos"/>
          <w:color w:val="002060"/>
        </w:rPr>
      </w:pPr>
      <w:r w:rsidRPr="00A23E02">
        <w:rPr>
          <w:rFonts w:ascii="Aptos" w:hAnsi="Aptos" w:cs="Calibri"/>
          <w:color w:val="002060"/>
        </w:rPr>
        <w:t>Among the issues under consideration are:</w:t>
      </w:r>
    </w:p>
    <w:p w14:paraId="7141B40C" w14:textId="77777777" w:rsidR="00A23E02" w:rsidRPr="00A23E02" w:rsidRDefault="00A23E02" w:rsidP="00A23E02">
      <w:pPr>
        <w:jc w:val="both"/>
        <w:rPr>
          <w:rFonts w:ascii="Aptos" w:hAnsi="Aptos"/>
          <w:color w:val="002060"/>
        </w:rPr>
      </w:pPr>
      <w:r w:rsidRPr="00A23E02">
        <w:rPr>
          <w:rFonts w:ascii="Aptos" w:hAnsi="Aptos" w:cs="Calibri"/>
          <w:color w:val="002060"/>
        </w:rPr>
        <w:t>• Expansion of permitted betting products;</w:t>
      </w:r>
    </w:p>
    <w:p w14:paraId="00A5137E" w14:textId="77777777" w:rsidR="00A23E02" w:rsidRPr="00A23E02" w:rsidRDefault="00A23E02" w:rsidP="00A23E02">
      <w:pPr>
        <w:jc w:val="both"/>
        <w:rPr>
          <w:rFonts w:ascii="Aptos" w:hAnsi="Aptos"/>
          <w:color w:val="002060"/>
        </w:rPr>
      </w:pPr>
      <w:r w:rsidRPr="00A23E02">
        <w:rPr>
          <w:rFonts w:ascii="Aptos" w:hAnsi="Aptos" w:cs="Calibri"/>
          <w:color w:val="002060"/>
        </w:rPr>
        <w:t>• Greater use of foreign race results and data;</w:t>
      </w:r>
    </w:p>
    <w:p w14:paraId="57E9883D" w14:textId="77777777" w:rsidR="00A23E02" w:rsidRPr="00A23E02" w:rsidRDefault="00A23E02" w:rsidP="00A23E02">
      <w:pPr>
        <w:jc w:val="both"/>
        <w:rPr>
          <w:rFonts w:ascii="Aptos" w:hAnsi="Aptos"/>
          <w:color w:val="002060"/>
        </w:rPr>
      </w:pPr>
      <w:r w:rsidRPr="00A23E02">
        <w:rPr>
          <w:rFonts w:ascii="Aptos" w:hAnsi="Aptos" w:cs="Calibri"/>
          <w:color w:val="002060"/>
        </w:rPr>
        <w:t>• Modernization of distribution channels;</w:t>
      </w:r>
    </w:p>
    <w:p w14:paraId="351C603B" w14:textId="77777777" w:rsidR="00A23E02" w:rsidRPr="00A23E02" w:rsidRDefault="00A23E02" w:rsidP="00A23E02">
      <w:pPr>
        <w:jc w:val="both"/>
        <w:rPr>
          <w:rFonts w:ascii="Aptos" w:hAnsi="Aptos"/>
          <w:color w:val="002060"/>
        </w:rPr>
      </w:pPr>
      <w:r w:rsidRPr="00A23E02">
        <w:rPr>
          <w:rFonts w:ascii="Aptos" w:hAnsi="Aptos" w:cs="Calibri"/>
          <w:color w:val="002060"/>
        </w:rPr>
        <w:t>• Enhanced compliance mechanisms;</w:t>
      </w:r>
    </w:p>
    <w:p w14:paraId="1CA49519" w14:textId="77777777" w:rsidR="00A23E02" w:rsidRPr="00A23E02" w:rsidRDefault="00A23E02" w:rsidP="00A23E02">
      <w:pPr>
        <w:jc w:val="both"/>
        <w:rPr>
          <w:rFonts w:ascii="Aptos" w:hAnsi="Aptos"/>
          <w:color w:val="002060"/>
        </w:rPr>
      </w:pPr>
      <w:r w:rsidRPr="00A23E02">
        <w:rPr>
          <w:rFonts w:ascii="Aptos" w:hAnsi="Aptos" w:cs="Calibri"/>
          <w:color w:val="002060"/>
        </w:rPr>
        <w:t>• Improved monitoring and reporting systems; and</w:t>
      </w:r>
    </w:p>
    <w:p w14:paraId="70F89581" w14:textId="77777777" w:rsidR="00A23E02" w:rsidRPr="00A23E02" w:rsidRDefault="00A23E02" w:rsidP="00A23E02">
      <w:pPr>
        <w:jc w:val="both"/>
        <w:rPr>
          <w:rFonts w:ascii="Aptos" w:hAnsi="Aptos"/>
          <w:color w:val="002060"/>
        </w:rPr>
      </w:pPr>
      <w:r w:rsidRPr="00A23E02">
        <w:rPr>
          <w:rFonts w:ascii="Aptos" w:hAnsi="Aptos" w:cs="Calibri"/>
          <w:color w:val="002060"/>
        </w:rPr>
        <w:t>• Clarification of operational requirements that have proven difficult to implement in practice.</w:t>
      </w:r>
    </w:p>
    <w:p w14:paraId="0B8C6343" w14:textId="77777777" w:rsidR="00A23E02" w:rsidRPr="00A23E02" w:rsidRDefault="00A23E02" w:rsidP="00A23E02">
      <w:pPr>
        <w:jc w:val="both"/>
        <w:rPr>
          <w:rFonts w:ascii="Aptos" w:hAnsi="Aptos"/>
          <w:color w:val="002060"/>
        </w:rPr>
      </w:pPr>
      <w:r w:rsidRPr="00A23E02">
        <w:rPr>
          <w:rFonts w:ascii="Aptos" w:hAnsi="Aptos" w:cs="Calibri"/>
          <w:color w:val="002060"/>
        </w:rPr>
        <w:t xml:space="preserve">Investors should closely monitor future regulatory developments, as any amendments </w:t>
      </w:r>
      <w:proofErr w:type="gramStart"/>
      <w:r w:rsidRPr="00A23E02">
        <w:rPr>
          <w:rFonts w:ascii="Aptos" w:hAnsi="Aptos" w:cs="Calibri"/>
          <w:color w:val="002060"/>
        </w:rPr>
        <w:t>could materially</w:t>
      </w:r>
      <w:proofErr w:type="gramEnd"/>
      <w:r w:rsidRPr="00A23E02">
        <w:rPr>
          <w:rFonts w:ascii="Aptos" w:hAnsi="Aptos" w:cs="Calibri"/>
          <w:color w:val="002060"/>
        </w:rPr>
        <w:t xml:space="preserve"> affect the attractiveness and structure of future projects.</w:t>
      </w:r>
    </w:p>
    <w:p w14:paraId="23C8BC4F" w14:textId="77777777" w:rsidR="00A23E02" w:rsidRPr="00A23E02" w:rsidRDefault="00A23E02" w:rsidP="00A23E02">
      <w:pPr>
        <w:jc w:val="both"/>
        <w:rPr>
          <w:rFonts w:ascii="Aptos" w:hAnsi="Aptos"/>
          <w:color w:val="002060"/>
        </w:rPr>
      </w:pPr>
      <w:r w:rsidRPr="00A23E02">
        <w:rPr>
          <w:rFonts w:ascii="Aptos" w:hAnsi="Aptos" w:cs="Calibri"/>
          <w:b/>
          <w:bCs/>
          <w:color w:val="002060"/>
        </w:rPr>
        <w:t>The Emerging Challenge: Technology, Digital Assets and Decentralized Betting</w:t>
      </w:r>
    </w:p>
    <w:p w14:paraId="66ECFAAA" w14:textId="77777777" w:rsidR="00A23E02" w:rsidRPr="00A23E02" w:rsidRDefault="00A23E02" w:rsidP="00A23E02">
      <w:pPr>
        <w:jc w:val="both"/>
        <w:rPr>
          <w:rFonts w:ascii="Aptos" w:hAnsi="Aptos"/>
          <w:color w:val="002060"/>
        </w:rPr>
      </w:pPr>
      <w:r w:rsidRPr="00A23E02">
        <w:rPr>
          <w:rFonts w:ascii="Aptos" w:hAnsi="Aptos" w:cs="Calibri"/>
          <w:color w:val="002060"/>
        </w:rPr>
        <w:t>The most interesting legal questions today are no longer being asked solely by traditional racecourse operators.</w:t>
      </w:r>
    </w:p>
    <w:p w14:paraId="2C592F0A" w14:textId="77777777" w:rsidR="00A23E02" w:rsidRPr="00A23E02" w:rsidRDefault="00A23E02" w:rsidP="00A23E02">
      <w:pPr>
        <w:jc w:val="both"/>
        <w:rPr>
          <w:rFonts w:ascii="Aptos" w:hAnsi="Aptos"/>
          <w:color w:val="002060"/>
        </w:rPr>
      </w:pPr>
      <w:r w:rsidRPr="00A23E02">
        <w:rPr>
          <w:rFonts w:ascii="Aptos" w:hAnsi="Aptos" w:cs="Calibri"/>
          <w:color w:val="002060"/>
        </w:rPr>
        <w:t xml:space="preserve">Increasingly, entrepreneurs are exploring blockchain-based betting exchanges, prediction markets, </w:t>
      </w:r>
      <w:proofErr w:type="gramStart"/>
      <w:r w:rsidRPr="00A23E02">
        <w:rPr>
          <w:rFonts w:ascii="Aptos" w:hAnsi="Aptos" w:cs="Calibri"/>
          <w:color w:val="002060"/>
        </w:rPr>
        <w:t>stablecoin</w:t>
      </w:r>
      <w:proofErr w:type="gramEnd"/>
      <w:r w:rsidRPr="00A23E02">
        <w:rPr>
          <w:rFonts w:ascii="Aptos" w:hAnsi="Aptos" w:cs="Calibri"/>
          <w:color w:val="002060"/>
        </w:rPr>
        <w:t xml:space="preserve"> settlement systems, decentralized wagering platforms and other technology-driven business models.</w:t>
      </w:r>
    </w:p>
    <w:p w14:paraId="746E5FF5" w14:textId="77777777" w:rsidR="00A23E02" w:rsidRPr="00A23E02" w:rsidRDefault="00A23E02" w:rsidP="00A23E02">
      <w:pPr>
        <w:jc w:val="both"/>
        <w:rPr>
          <w:rFonts w:ascii="Aptos" w:hAnsi="Aptos"/>
          <w:color w:val="002060"/>
        </w:rPr>
      </w:pPr>
      <w:r w:rsidRPr="00A23E02">
        <w:rPr>
          <w:rFonts w:ascii="Aptos" w:hAnsi="Aptos" w:cs="Calibri"/>
          <w:color w:val="002060"/>
        </w:rPr>
        <w:t>These structures often seek to distinguish themselves from traditional betting operators by arguing that:</w:t>
      </w:r>
    </w:p>
    <w:p w14:paraId="4964253A" w14:textId="77777777" w:rsidR="00A23E02" w:rsidRPr="00A23E02" w:rsidRDefault="00A23E02" w:rsidP="00A23E02">
      <w:pPr>
        <w:jc w:val="both"/>
        <w:rPr>
          <w:rFonts w:ascii="Aptos" w:hAnsi="Aptos"/>
          <w:color w:val="002060"/>
        </w:rPr>
      </w:pPr>
      <w:r w:rsidRPr="00A23E02">
        <w:rPr>
          <w:rFonts w:ascii="Aptos" w:hAnsi="Aptos" w:cs="Calibri"/>
          <w:color w:val="002060"/>
        </w:rPr>
        <w:t>• They do not accept wagers directly;</w:t>
      </w:r>
    </w:p>
    <w:p w14:paraId="21F4F937" w14:textId="77777777" w:rsidR="00A23E02" w:rsidRPr="00A23E02" w:rsidRDefault="00A23E02" w:rsidP="00A23E02">
      <w:pPr>
        <w:jc w:val="both"/>
        <w:rPr>
          <w:rFonts w:ascii="Aptos" w:hAnsi="Aptos"/>
          <w:color w:val="002060"/>
        </w:rPr>
      </w:pPr>
      <w:r w:rsidRPr="00A23E02">
        <w:rPr>
          <w:rFonts w:ascii="Aptos" w:hAnsi="Aptos" w:cs="Calibri"/>
          <w:color w:val="002060"/>
        </w:rPr>
        <w:lastRenderedPageBreak/>
        <w:t>• They do not hold customer funds;</w:t>
      </w:r>
    </w:p>
    <w:p w14:paraId="4E096FF9" w14:textId="77777777" w:rsidR="00A23E02" w:rsidRPr="00A23E02" w:rsidRDefault="00A23E02" w:rsidP="00A23E02">
      <w:pPr>
        <w:jc w:val="both"/>
        <w:rPr>
          <w:rFonts w:ascii="Aptos" w:hAnsi="Aptos"/>
          <w:color w:val="002060"/>
        </w:rPr>
      </w:pPr>
      <w:r w:rsidRPr="00A23E02">
        <w:rPr>
          <w:rFonts w:ascii="Aptos" w:hAnsi="Aptos" w:cs="Calibri"/>
          <w:color w:val="002060"/>
        </w:rPr>
        <w:t>• They merely provide software infrastructure;</w:t>
      </w:r>
    </w:p>
    <w:p w14:paraId="5B1977C0" w14:textId="77777777" w:rsidR="00A23E02" w:rsidRPr="00A23E02" w:rsidRDefault="00A23E02" w:rsidP="00A23E02">
      <w:pPr>
        <w:jc w:val="both"/>
        <w:rPr>
          <w:rFonts w:ascii="Aptos" w:hAnsi="Aptos"/>
          <w:color w:val="002060"/>
        </w:rPr>
      </w:pPr>
      <w:r w:rsidRPr="00A23E02">
        <w:rPr>
          <w:rFonts w:ascii="Aptos" w:hAnsi="Aptos" w:cs="Calibri"/>
          <w:color w:val="002060"/>
        </w:rPr>
        <w:t>• Betting occurs between participants rather than against a bookmaker; and</w:t>
      </w:r>
    </w:p>
    <w:p w14:paraId="7B13E7D9" w14:textId="77777777" w:rsidR="00A23E02" w:rsidRPr="00A23E02" w:rsidRDefault="00A23E02" w:rsidP="00A23E02">
      <w:pPr>
        <w:jc w:val="both"/>
        <w:rPr>
          <w:rFonts w:ascii="Aptos" w:hAnsi="Aptos"/>
          <w:color w:val="002060"/>
        </w:rPr>
      </w:pPr>
      <w:r w:rsidRPr="00A23E02">
        <w:rPr>
          <w:rFonts w:ascii="Aptos" w:hAnsi="Aptos" w:cs="Calibri"/>
          <w:color w:val="002060"/>
        </w:rPr>
        <w:t>• Smart contracts execute settlements automatically.</w:t>
      </w:r>
    </w:p>
    <w:p w14:paraId="45B26DA3" w14:textId="77777777" w:rsidR="00A23E02" w:rsidRPr="00A23E02" w:rsidRDefault="00A23E02" w:rsidP="00A23E02">
      <w:pPr>
        <w:jc w:val="both"/>
        <w:rPr>
          <w:rFonts w:ascii="Aptos" w:hAnsi="Aptos"/>
          <w:color w:val="002060"/>
        </w:rPr>
      </w:pPr>
      <w:r w:rsidRPr="00A23E02">
        <w:rPr>
          <w:rFonts w:ascii="Aptos" w:hAnsi="Aptos" w:cs="Calibri"/>
          <w:color w:val="002060"/>
        </w:rPr>
        <w:t>However, investors should exercise caution before assuming that technological innovation automatically eliminates licensing requirements.</w:t>
      </w:r>
    </w:p>
    <w:p w14:paraId="6924DF27" w14:textId="77777777" w:rsidR="00A23E02" w:rsidRPr="00A23E02" w:rsidRDefault="00A23E02" w:rsidP="00A23E02">
      <w:pPr>
        <w:jc w:val="both"/>
        <w:rPr>
          <w:rFonts w:ascii="Aptos" w:hAnsi="Aptos"/>
          <w:color w:val="002060"/>
        </w:rPr>
      </w:pPr>
      <w:r w:rsidRPr="00A23E02">
        <w:rPr>
          <w:rFonts w:ascii="Aptos" w:hAnsi="Aptos" w:cs="Calibri"/>
          <w:color w:val="002060"/>
        </w:rPr>
        <w:t>Vietnamese regulators are likely to examine the economic substance and practical operation of a project rather than relying solely on its technical architecture. If a platform facilitates wagering on race outcomes and generates revenue from betting-related activities, regulators may conclude that betting regulations, digital asset regulations, payment regulations, anti-money laundering rules, cybersecurity obligations and consumer protection requirements all become relevant.</w:t>
      </w:r>
    </w:p>
    <w:p w14:paraId="4691CC4F" w14:textId="77777777" w:rsidR="00A23E02" w:rsidRPr="00A23E02" w:rsidRDefault="00A23E02" w:rsidP="00A23E02">
      <w:pPr>
        <w:jc w:val="both"/>
        <w:rPr>
          <w:rFonts w:ascii="Aptos" w:hAnsi="Aptos"/>
          <w:color w:val="002060"/>
        </w:rPr>
      </w:pPr>
      <w:r w:rsidRPr="00A23E02">
        <w:rPr>
          <w:rFonts w:ascii="Aptos" w:hAnsi="Aptos" w:cs="Calibri"/>
          <w:color w:val="002060"/>
        </w:rPr>
        <w:t>This issue is particularly important given Vietnam’s rapidly evolving regulatory framework relating to digital assets and virtual asset activities.</w:t>
      </w:r>
    </w:p>
    <w:p w14:paraId="6257D72D" w14:textId="77777777" w:rsidR="00A23E02" w:rsidRPr="00A23E02" w:rsidRDefault="00A23E02" w:rsidP="00A23E02">
      <w:pPr>
        <w:jc w:val="both"/>
        <w:rPr>
          <w:rFonts w:ascii="Aptos" w:hAnsi="Aptos"/>
          <w:color w:val="002060"/>
        </w:rPr>
      </w:pPr>
      <w:r w:rsidRPr="00A23E02">
        <w:rPr>
          <w:rFonts w:ascii="Aptos" w:hAnsi="Aptos" w:cs="Calibri"/>
          <w:b/>
          <w:bCs/>
          <w:color w:val="002060"/>
        </w:rPr>
        <w:t>Can a Horse Betting Business Be Established in Vietnam Today?</w:t>
      </w:r>
    </w:p>
    <w:p w14:paraId="5EE6C970" w14:textId="77777777" w:rsidR="00A23E02" w:rsidRPr="00A23E02" w:rsidRDefault="00A23E02" w:rsidP="00A23E02">
      <w:pPr>
        <w:jc w:val="both"/>
        <w:rPr>
          <w:rFonts w:ascii="Aptos" w:hAnsi="Aptos"/>
          <w:color w:val="002060"/>
        </w:rPr>
      </w:pPr>
      <w:r w:rsidRPr="00A23E02">
        <w:rPr>
          <w:rFonts w:ascii="Aptos" w:hAnsi="Aptos" w:cs="Calibri"/>
          <w:color w:val="002060"/>
        </w:rPr>
        <w:t>The short answer is yes—but only under the right structure, with the appropriate approvals and with realistic expectations regarding the regulatory process.</w:t>
      </w:r>
    </w:p>
    <w:p w14:paraId="56CAC3B3" w14:textId="77777777" w:rsidR="00A23E02" w:rsidRPr="00A23E02" w:rsidRDefault="00A23E02" w:rsidP="00A23E02">
      <w:pPr>
        <w:jc w:val="both"/>
        <w:rPr>
          <w:rFonts w:ascii="Aptos" w:hAnsi="Aptos"/>
          <w:color w:val="002060"/>
        </w:rPr>
      </w:pPr>
      <w:r w:rsidRPr="00A23E02">
        <w:rPr>
          <w:rFonts w:ascii="Aptos" w:hAnsi="Aptos" w:cs="Calibri"/>
          <w:color w:val="002060"/>
        </w:rPr>
        <w:t>Unlike ten years ago, horse race betting is no longer operating in a legal vacuum. Vietnam now has a formal regulatory framework. Accordingly, the question is no longer whether horse race betting is legal in principle. The question is whether a particular business model can be structured and licensed in compliance with Vietnamese law.</w:t>
      </w:r>
    </w:p>
    <w:p w14:paraId="3BC28717" w14:textId="77777777" w:rsidR="00A23E02" w:rsidRPr="00A23E02" w:rsidRDefault="00A23E02" w:rsidP="00A23E02">
      <w:pPr>
        <w:jc w:val="both"/>
        <w:rPr>
          <w:rFonts w:ascii="Aptos" w:hAnsi="Aptos"/>
          <w:color w:val="002060"/>
        </w:rPr>
      </w:pPr>
      <w:r w:rsidRPr="00A23E02">
        <w:rPr>
          <w:rFonts w:ascii="Aptos" w:hAnsi="Aptos" w:cs="Calibri"/>
          <w:color w:val="002060"/>
        </w:rPr>
        <w:t>Investors should be cautious about relying on theoretical legal interpretations or assumptions that a project falls outside the betting regulations because it uses technology, blockchain, smart contracts, digital assets or offshore structures.</w:t>
      </w:r>
    </w:p>
    <w:p w14:paraId="30C547C3" w14:textId="77777777" w:rsidR="00A23E02" w:rsidRPr="00A23E02" w:rsidRDefault="00A23E02" w:rsidP="00A23E02">
      <w:pPr>
        <w:jc w:val="both"/>
        <w:rPr>
          <w:rFonts w:ascii="Aptos" w:hAnsi="Aptos"/>
          <w:color w:val="002060"/>
        </w:rPr>
      </w:pPr>
      <w:r w:rsidRPr="00A23E02">
        <w:rPr>
          <w:rFonts w:ascii="Aptos" w:hAnsi="Aptos" w:cs="Calibri"/>
          <w:color w:val="002060"/>
        </w:rPr>
        <w:t>Vietnamese authorities will generally examine the substance and economic reality of a project rather than merely its legal form.</w:t>
      </w:r>
    </w:p>
    <w:p w14:paraId="1B5EC57B" w14:textId="77777777" w:rsidR="00A23E02" w:rsidRPr="00A23E02" w:rsidRDefault="00A23E02" w:rsidP="00A23E02">
      <w:pPr>
        <w:jc w:val="both"/>
        <w:rPr>
          <w:rFonts w:ascii="Aptos" w:hAnsi="Aptos"/>
          <w:color w:val="002060"/>
        </w:rPr>
      </w:pPr>
      <w:r w:rsidRPr="00A23E02">
        <w:rPr>
          <w:rFonts w:ascii="Aptos" w:hAnsi="Aptos" w:cs="Calibri"/>
          <w:b/>
          <w:bCs/>
          <w:color w:val="002060"/>
        </w:rPr>
        <w:t>The Importance of Regulatory Due Diligence and Government Engagement</w:t>
      </w:r>
    </w:p>
    <w:p w14:paraId="1DCAB7A8" w14:textId="77777777" w:rsidR="00A23E02" w:rsidRPr="00A23E02" w:rsidRDefault="00A23E02" w:rsidP="00A23E02">
      <w:pPr>
        <w:jc w:val="both"/>
        <w:rPr>
          <w:rFonts w:ascii="Aptos" w:hAnsi="Aptos"/>
          <w:color w:val="002060"/>
        </w:rPr>
      </w:pPr>
      <w:r w:rsidRPr="00A23E02">
        <w:rPr>
          <w:rFonts w:ascii="Aptos" w:hAnsi="Aptos" w:cs="Calibri"/>
          <w:color w:val="002060"/>
        </w:rPr>
        <w:t>Perhaps the most important lesson for investors is that betting projects should not be structured first and discussed with regulators later.</w:t>
      </w:r>
    </w:p>
    <w:p w14:paraId="04F475D0" w14:textId="77777777" w:rsidR="00A23E02" w:rsidRPr="00A23E02" w:rsidRDefault="00A23E02" w:rsidP="00A23E02">
      <w:pPr>
        <w:jc w:val="both"/>
        <w:rPr>
          <w:rFonts w:ascii="Aptos" w:hAnsi="Aptos"/>
          <w:color w:val="002060"/>
        </w:rPr>
      </w:pPr>
      <w:r w:rsidRPr="00A23E02">
        <w:rPr>
          <w:rFonts w:ascii="Aptos" w:hAnsi="Aptos" w:cs="Calibri"/>
          <w:color w:val="002060"/>
        </w:rPr>
        <w:t>In Vietnam, successful projects in highly regulated sectors are generally built through active cooperation between investors, legal counsel and the relevant authorities from the earliest stages of development.</w:t>
      </w:r>
    </w:p>
    <w:p w14:paraId="31584E82" w14:textId="77777777" w:rsidR="00A23E02" w:rsidRPr="00A23E02" w:rsidRDefault="00A23E02" w:rsidP="00A23E02">
      <w:pPr>
        <w:jc w:val="both"/>
        <w:rPr>
          <w:rFonts w:ascii="Aptos" w:hAnsi="Aptos"/>
          <w:color w:val="002060"/>
        </w:rPr>
      </w:pPr>
      <w:r w:rsidRPr="00A23E02">
        <w:rPr>
          <w:rFonts w:ascii="Aptos" w:hAnsi="Aptos" w:cs="Calibri"/>
          <w:color w:val="002060"/>
        </w:rPr>
        <w:t>Investors should therefore view legal counsel not merely as a documentation provider, but as a strategic adviser responsible for conducting regulatory due diligence, identifying legal risks, developing licensing pathways and facilitating discussions with the competent authorities.</w:t>
      </w:r>
    </w:p>
    <w:p w14:paraId="23C88F92" w14:textId="77777777" w:rsidR="00A23E02" w:rsidRPr="00A23E02" w:rsidRDefault="00A23E02" w:rsidP="00A23E02">
      <w:pPr>
        <w:jc w:val="both"/>
        <w:rPr>
          <w:rFonts w:ascii="Aptos" w:hAnsi="Aptos"/>
          <w:color w:val="002060"/>
        </w:rPr>
      </w:pPr>
      <w:r w:rsidRPr="00A23E02">
        <w:rPr>
          <w:rFonts w:ascii="Aptos" w:hAnsi="Aptos" w:cs="Calibri"/>
          <w:color w:val="002060"/>
        </w:rPr>
        <w:t>Depending on the specific structure of a proposed project, relevant authorities may include:</w:t>
      </w:r>
    </w:p>
    <w:p w14:paraId="60388C4F" w14:textId="77777777" w:rsidR="00A23E02" w:rsidRPr="00A23E02" w:rsidRDefault="00A23E02" w:rsidP="00A23E02">
      <w:pPr>
        <w:jc w:val="both"/>
        <w:rPr>
          <w:rFonts w:ascii="Aptos" w:hAnsi="Aptos"/>
          <w:color w:val="002060"/>
        </w:rPr>
      </w:pPr>
      <w:r w:rsidRPr="00A23E02">
        <w:rPr>
          <w:rFonts w:ascii="Aptos" w:hAnsi="Aptos" w:cs="Calibri"/>
          <w:color w:val="002060"/>
        </w:rPr>
        <w:t>• Ministry of Finance;</w:t>
      </w:r>
    </w:p>
    <w:p w14:paraId="746B9C58" w14:textId="77777777" w:rsidR="00A23E02" w:rsidRPr="00A23E02" w:rsidRDefault="00A23E02" w:rsidP="00A23E02">
      <w:pPr>
        <w:jc w:val="both"/>
        <w:rPr>
          <w:rFonts w:ascii="Aptos" w:hAnsi="Aptos"/>
          <w:color w:val="002060"/>
        </w:rPr>
      </w:pPr>
      <w:r w:rsidRPr="00A23E02">
        <w:rPr>
          <w:rFonts w:ascii="Aptos" w:hAnsi="Aptos" w:cs="Calibri"/>
          <w:color w:val="002060"/>
        </w:rPr>
        <w:lastRenderedPageBreak/>
        <w:t>• Ministry of Public Security;</w:t>
      </w:r>
    </w:p>
    <w:p w14:paraId="5F59E084" w14:textId="77777777" w:rsidR="00A23E02" w:rsidRPr="00A23E02" w:rsidRDefault="00A23E02" w:rsidP="00A23E02">
      <w:pPr>
        <w:jc w:val="both"/>
        <w:rPr>
          <w:rFonts w:ascii="Aptos" w:hAnsi="Aptos"/>
          <w:color w:val="002060"/>
        </w:rPr>
      </w:pPr>
      <w:r w:rsidRPr="00A23E02">
        <w:rPr>
          <w:rFonts w:ascii="Aptos" w:hAnsi="Aptos" w:cs="Calibri"/>
          <w:color w:val="002060"/>
        </w:rPr>
        <w:t>• State Bank of Vietnam;</w:t>
      </w:r>
    </w:p>
    <w:p w14:paraId="16070E3C" w14:textId="77777777" w:rsidR="00A23E02" w:rsidRPr="00A23E02" w:rsidRDefault="00A23E02" w:rsidP="00A23E02">
      <w:pPr>
        <w:jc w:val="both"/>
        <w:rPr>
          <w:rFonts w:ascii="Aptos" w:hAnsi="Aptos"/>
          <w:color w:val="002060"/>
        </w:rPr>
      </w:pPr>
      <w:r w:rsidRPr="00A23E02">
        <w:rPr>
          <w:rFonts w:ascii="Aptos" w:hAnsi="Aptos" w:cs="Calibri"/>
          <w:color w:val="002060"/>
        </w:rPr>
        <w:t>• Ministry of Science and Technology;</w:t>
      </w:r>
    </w:p>
    <w:p w14:paraId="27B9C4F4" w14:textId="77777777" w:rsidR="00A23E02" w:rsidRPr="00A23E02" w:rsidRDefault="00A23E02" w:rsidP="00A23E02">
      <w:pPr>
        <w:jc w:val="both"/>
        <w:rPr>
          <w:rFonts w:ascii="Aptos" w:hAnsi="Aptos"/>
          <w:color w:val="002060"/>
        </w:rPr>
      </w:pPr>
      <w:r w:rsidRPr="00A23E02">
        <w:rPr>
          <w:rFonts w:ascii="Aptos" w:hAnsi="Aptos" w:cs="Calibri"/>
          <w:color w:val="002060"/>
        </w:rPr>
        <w:t>• Ministry of Culture, Sports and Tourism;</w:t>
      </w:r>
    </w:p>
    <w:p w14:paraId="1CC57E1D" w14:textId="77777777" w:rsidR="00A23E02" w:rsidRPr="00A23E02" w:rsidRDefault="00A23E02" w:rsidP="00A23E02">
      <w:pPr>
        <w:jc w:val="both"/>
        <w:rPr>
          <w:rFonts w:ascii="Aptos" w:hAnsi="Aptos"/>
          <w:color w:val="002060"/>
        </w:rPr>
      </w:pPr>
      <w:r w:rsidRPr="00A23E02">
        <w:rPr>
          <w:rFonts w:ascii="Aptos" w:hAnsi="Aptos" w:cs="Calibri"/>
          <w:color w:val="002060"/>
        </w:rPr>
        <w:t>• Provincial People’s Committees;</w:t>
      </w:r>
    </w:p>
    <w:p w14:paraId="5F83DE39" w14:textId="77777777" w:rsidR="00A23E02" w:rsidRPr="00A23E02" w:rsidRDefault="00A23E02" w:rsidP="00A23E02">
      <w:pPr>
        <w:jc w:val="both"/>
        <w:rPr>
          <w:rFonts w:ascii="Aptos" w:hAnsi="Aptos"/>
          <w:color w:val="002060"/>
        </w:rPr>
      </w:pPr>
      <w:r w:rsidRPr="00A23E02">
        <w:rPr>
          <w:rFonts w:ascii="Aptos" w:hAnsi="Aptos" w:cs="Calibri"/>
          <w:color w:val="002060"/>
        </w:rPr>
        <w:t>• Tax authorities; and</w:t>
      </w:r>
    </w:p>
    <w:p w14:paraId="60F119AE" w14:textId="77777777" w:rsidR="00A23E02" w:rsidRPr="00A23E02" w:rsidRDefault="00A23E02" w:rsidP="00A23E02">
      <w:pPr>
        <w:jc w:val="both"/>
        <w:rPr>
          <w:rFonts w:ascii="Aptos" w:hAnsi="Aptos"/>
          <w:color w:val="002060"/>
        </w:rPr>
      </w:pPr>
      <w:r w:rsidRPr="00A23E02">
        <w:rPr>
          <w:rFonts w:ascii="Aptos" w:hAnsi="Aptos" w:cs="Calibri"/>
          <w:color w:val="002060"/>
        </w:rPr>
        <w:t>• Other regulators depending on the specific business model.</w:t>
      </w:r>
    </w:p>
    <w:p w14:paraId="1C731469" w14:textId="77777777" w:rsidR="00A23E02" w:rsidRPr="00A23E02" w:rsidRDefault="00A23E02" w:rsidP="00A23E02">
      <w:pPr>
        <w:jc w:val="both"/>
        <w:rPr>
          <w:rFonts w:ascii="Aptos" w:hAnsi="Aptos"/>
          <w:color w:val="002060"/>
        </w:rPr>
      </w:pPr>
      <w:r w:rsidRPr="00A23E02">
        <w:rPr>
          <w:rFonts w:ascii="Aptos" w:hAnsi="Aptos" w:cs="Calibri"/>
          <w:color w:val="002060"/>
        </w:rPr>
        <w:t>Early consultation is particularly important because many practical questions may not be answered expressly by legislation and may require clarification through discussions with the authorities.</w:t>
      </w:r>
    </w:p>
    <w:p w14:paraId="05E2BEB7" w14:textId="77777777" w:rsidR="00A23E02" w:rsidRPr="00A23E02" w:rsidRDefault="00A23E02" w:rsidP="00A23E02">
      <w:pPr>
        <w:jc w:val="both"/>
        <w:rPr>
          <w:rFonts w:ascii="Aptos" w:hAnsi="Aptos"/>
          <w:color w:val="002060"/>
        </w:rPr>
      </w:pPr>
      <w:r w:rsidRPr="00A23E02">
        <w:rPr>
          <w:rFonts w:ascii="Aptos" w:hAnsi="Aptos" w:cs="Calibri"/>
          <w:b/>
          <w:bCs/>
          <w:color w:val="002060"/>
        </w:rPr>
        <w:t>What Must Be Done to Establish a Compliant Horse Betting Business?</w:t>
      </w:r>
    </w:p>
    <w:p w14:paraId="66BB194B" w14:textId="77777777" w:rsidR="00A23E02" w:rsidRPr="00A23E02" w:rsidRDefault="00A23E02" w:rsidP="00A23E02">
      <w:pPr>
        <w:jc w:val="both"/>
        <w:rPr>
          <w:rFonts w:ascii="Aptos" w:hAnsi="Aptos"/>
          <w:color w:val="002060"/>
        </w:rPr>
      </w:pPr>
      <w:r w:rsidRPr="00A23E02">
        <w:rPr>
          <w:rFonts w:ascii="Aptos" w:hAnsi="Aptos" w:cs="Calibri"/>
          <w:color w:val="002060"/>
        </w:rPr>
        <w:t>Although every project will have unique characteristics, investors should generally expect the following workstreams:</w:t>
      </w:r>
    </w:p>
    <w:p w14:paraId="32C62F88" w14:textId="77777777" w:rsidR="00A23E02" w:rsidRPr="00A23E02" w:rsidRDefault="00A23E02" w:rsidP="00A23E02">
      <w:pPr>
        <w:jc w:val="both"/>
        <w:rPr>
          <w:rFonts w:ascii="Aptos" w:hAnsi="Aptos"/>
          <w:color w:val="002060"/>
        </w:rPr>
      </w:pPr>
      <w:r w:rsidRPr="00A23E02">
        <w:rPr>
          <w:rFonts w:ascii="Aptos" w:hAnsi="Aptos" w:cs="Calibri"/>
          <w:b/>
          <w:bCs/>
          <w:color w:val="002060"/>
        </w:rPr>
        <w:t>Phase 1 – Regulatory Feasibility Assessment</w:t>
      </w:r>
    </w:p>
    <w:p w14:paraId="781A53B6" w14:textId="77777777" w:rsidR="00A23E02" w:rsidRPr="00A23E02" w:rsidRDefault="00A23E02" w:rsidP="00A23E02">
      <w:pPr>
        <w:jc w:val="both"/>
        <w:rPr>
          <w:rFonts w:ascii="Aptos" w:hAnsi="Aptos"/>
          <w:color w:val="002060"/>
        </w:rPr>
      </w:pPr>
      <w:r w:rsidRPr="00A23E02">
        <w:rPr>
          <w:rFonts w:ascii="Aptos" w:hAnsi="Aptos" w:cs="Calibri"/>
          <w:color w:val="002060"/>
        </w:rPr>
        <w:t>• Legal and regulatory due diligence;</w:t>
      </w:r>
    </w:p>
    <w:p w14:paraId="250A6F1F" w14:textId="77777777" w:rsidR="00A23E02" w:rsidRPr="00A23E02" w:rsidRDefault="00A23E02" w:rsidP="00A23E02">
      <w:pPr>
        <w:jc w:val="both"/>
        <w:rPr>
          <w:rFonts w:ascii="Aptos" w:hAnsi="Aptos"/>
          <w:color w:val="002060"/>
        </w:rPr>
      </w:pPr>
      <w:r w:rsidRPr="00A23E02">
        <w:rPr>
          <w:rFonts w:ascii="Aptos" w:hAnsi="Aptos" w:cs="Calibri"/>
          <w:color w:val="002060"/>
        </w:rPr>
        <w:t>• Analysis of the proposed business model;</w:t>
      </w:r>
    </w:p>
    <w:p w14:paraId="1C55B16F" w14:textId="77777777" w:rsidR="00A23E02" w:rsidRPr="00A23E02" w:rsidRDefault="00A23E02" w:rsidP="00A23E02">
      <w:pPr>
        <w:jc w:val="both"/>
        <w:rPr>
          <w:rFonts w:ascii="Aptos" w:hAnsi="Aptos"/>
          <w:color w:val="002060"/>
        </w:rPr>
      </w:pPr>
      <w:r w:rsidRPr="00A23E02">
        <w:rPr>
          <w:rFonts w:ascii="Aptos" w:hAnsi="Aptos" w:cs="Calibri"/>
          <w:color w:val="002060"/>
        </w:rPr>
        <w:t>• Review of ownership and investment structures;</w:t>
      </w:r>
    </w:p>
    <w:p w14:paraId="1E84B981" w14:textId="77777777" w:rsidR="00A23E02" w:rsidRPr="00A23E02" w:rsidRDefault="00A23E02" w:rsidP="00A23E02">
      <w:pPr>
        <w:jc w:val="both"/>
        <w:rPr>
          <w:rFonts w:ascii="Aptos" w:hAnsi="Aptos"/>
          <w:color w:val="002060"/>
        </w:rPr>
      </w:pPr>
      <w:r w:rsidRPr="00A23E02">
        <w:rPr>
          <w:rFonts w:ascii="Aptos" w:hAnsi="Aptos" w:cs="Calibri"/>
          <w:color w:val="002060"/>
        </w:rPr>
        <w:t>• Assessment of foreign investment restrictions;</w:t>
      </w:r>
    </w:p>
    <w:p w14:paraId="64CD5CF5" w14:textId="77777777" w:rsidR="00A23E02" w:rsidRPr="00A23E02" w:rsidRDefault="00A23E02" w:rsidP="00A23E02">
      <w:pPr>
        <w:jc w:val="both"/>
        <w:rPr>
          <w:rFonts w:ascii="Aptos" w:hAnsi="Aptos"/>
          <w:color w:val="002060"/>
        </w:rPr>
      </w:pPr>
      <w:r w:rsidRPr="00A23E02">
        <w:rPr>
          <w:rFonts w:ascii="Aptos" w:hAnsi="Aptos" w:cs="Calibri"/>
          <w:color w:val="002060"/>
        </w:rPr>
        <w:t>• Analysis of betting and gaming regulations;</w:t>
      </w:r>
    </w:p>
    <w:p w14:paraId="35740DB4" w14:textId="77777777" w:rsidR="00A23E02" w:rsidRPr="00A23E02" w:rsidRDefault="00A23E02" w:rsidP="00A23E02">
      <w:pPr>
        <w:jc w:val="both"/>
        <w:rPr>
          <w:rFonts w:ascii="Aptos" w:hAnsi="Aptos"/>
          <w:color w:val="002060"/>
        </w:rPr>
      </w:pPr>
      <w:r w:rsidRPr="00A23E02">
        <w:rPr>
          <w:rFonts w:ascii="Aptos" w:hAnsi="Aptos" w:cs="Calibri"/>
          <w:color w:val="002060"/>
        </w:rPr>
        <w:t>• Review of technology and digital asset components;</w:t>
      </w:r>
    </w:p>
    <w:p w14:paraId="403E7F0B" w14:textId="77777777" w:rsidR="00A23E02" w:rsidRPr="00A23E02" w:rsidRDefault="00A23E02" w:rsidP="00A23E02">
      <w:pPr>
        <w:jc w:val="both"/>
        <w:rPr>
          <w:rFonts w:ascii="Aptos" w:hAnsi="Aptos"/>
          <w:color w:val="002060"/>
        </w:rPr>
      </w:pPr>
      <w:r w:rsidRPr="00A23E02">
        <w:rPr>
          <w:rFonts w:ascii="Aptos" w:hAnsi="Aptos" w:cs="Calibri"/>
          <w:color w:val="002060"/>
        </w:rPr>
        <w:t>• Identification of licensing pathways and regulatory risks.</w:t>
      </w:r>
    </w:p>
    <w:p w14:paraId="389C9BDE" w14:textId="77777777" w:rsidR="00A23E02" w:rsidRPr="00A23E02" w:rsidRDefault="00A23E02" w:rsidP="00A23E02">
      <w:pPr>
        <w:jc w:val="both"/>
        <w:rPr>
          <w:rFonts w:ascii="Aptos" w:hAnsi="Aptos"/>
          <w:color w:val="002060"/>
        </w:rPr>
      </w:pPr>
      <w:r w:rsidRPr="00A23E02">
        <w:rPr>
          <w:rFonts w:ascii="Aptos" w:hAnsi="Aptos" w:cs="Calibri"/>
          <w:b/>
          <w:bCs/>
          <w:color w:val="002060"/>
        </w:rPr>
        <w:t>Phase 2 – Regulatory Engagement</w:t>
      </w:r>
    </w:p>
    <w:p w14:paraId="6B146970" w14:textId="77777777" w:rsidR="00A23E02" w:rsidRPr="00A23E02" w:rsidRDefault="00A23E02" w:rsidP="00A23E02">
      <w:pPr>
        <w:jc w:val="both"/>
        <w:rPr>
          <w:rFonts w:ascii="Aptos" w:hAnsi="Aptos"/>
          <w:color w:val="002060"/>
        </w:rPr>
      </w:pPr>
      <w:r w:rsidRPr="00A23E02">
        <w:rPr>
          <w:rFonts w:ascii="Aptos" w:hAnsi="Aptos" w:cs="Calibri"/>
          <w:color w:val="002060"/>
        </w:rPr>
        <w:t>• Preliminary consultations with relevant authorities;</w:t>
      </w:r>
    </w:p>
    <w:p w14:paraId="091DED12" w14:textId="77777777" w:rsidR="00A23E02" w:rsidRPr="00A23E02" w:rsidRDefault="00A23E02" w:rsidP="00A23E02">
      <w:pPr>
        <w:jc w:val="both"/>
        <w:rPr>
          <w:rFonts w:ascii="Aptos" w:hAnsi="Aptos"/>
          <w:color w:val="002060"/>
        </w:rPr>
      </w:pPr>
      <w:r w:rsidRPr="00A23E02">
        <w:rPr>
          <w:rFonts w:ascii="Aptos" w:hAnsi="Aptos" w:cs="Calibri"/>
          <w:color w:val="002060"/>
        </w:rPr>
        <w:t>• Clarification of licensing requirements;</w:t>
      </w:r>
    </w:p>
    <w:p w14:paraId="5C1C76EC" w14:textId="77777777" w:rsidR="00A23E02" w:rsidRPr="00A23E02" w:rsidRDefault="00A23E02" w:rsidP="00A23E02">
      <w:pPr>
        <w:jc w:val="both"/>
        <w:rPr>
          <w:rFonts w:ascii="Aptos" w:hAnsi="Aptos"/>
          <w:color w:val="002060"/>
        </w:rPr>
      </w:pPr>
      <w:r w:rsidRPr="00A23E02">
        <w:rPr>
          <w:rFonts w:ascii="Aptos" w:hAnsi="Aptos" w:cs="Calibri"/>
          <w:color w:val="002060"/>
        </w:rPr>
        <w:t>• Assessment of investment conditions;</w:t>
      </w:r>
    </w:p>
    <w:p w14:paraId="4B0B1C18" w14:textId="77777777" w:rsidR="00A23E02" w:rsidRPr="00A23E02" w:rsidRDefault="00A23E02" w:rsidP="00A23E02">
      <w:pPr>
        <w:jc w:val="both"/>
        <w:rPr>
          <w:rFonts w:ascii="Aptos" w:hAnsi="Aptos"/>
          <w:color w:val="002060"/>
        </w:rPr>
      </w:pPr>
      <w:r w:rsidRPr="00A23E02">
        <w:rPr>
          <w:rFonts w:ascii="Aptos" w:hAnsi="Aptos" w:cs="Calibri"/>
          <w:color w:val="002060"/>
        </w:rPr>
        <w:t>• Review of operational requirements;</w:t>
      </w:r>
    </w:p>
    <w:p w14:paraId="04418ED4" w14:textId="77777777" w:rsidR="00A23E02" w:rsidRPr="00A23E02" w:rsidRDefault="00A23E02" w:rsidP="00A23E02">
      <w:pPr>
        <w:jc w:val="both"/>
        <w:rPr>
          <w:rFonts w:ascii="Aptos" w:hAnsi="Aptos"/>
          <w:color w:val="002060"/>
        </w:rPr>
      </w:pPr>
      <w:r w:rsidRPr="00A23E02">
        <w:rPr>
          <w:rFonts w:ascii="Aptos" w:hAnsi="Aptos" w:cs="Calibri"/>
          <w:color w:val="002060"/>
        </w:rPr>
        <w:t>• Evaluation of compliance obligations.</w:t>
      </w:r>
    </w:p>
    <w:p w14:paraId="621100C7" w14:textId="77777777" w:rsidR="00A23E02" w:rsidRPr="00A23E02" w:rsidRDefault="00A23E02" w:rsidP="00A23E02">
      <w:pPr>
        <w:jc w:val="both"/>
        <w:rPr>
          <w:rFonts w:ascii="Aptos" w:hAnsi="Aptos"/>
          <w:color w:val="002060"/>
        </w:rPr>
      </w:pPr>
      <w:r w:rsidRPr="00A23E02">
        <w:rPr>
          <w:rFonts w:ascii="Aptos" w:hAnsi="Aptos" w:cs="Calibri"/>
          <w:b/>
          <w:bCs/>
          <w:color w:val="002060"/>
        </w:rPr>
        <w:t>Phase 3 – Investment Structuring</w:t>
      </w:r>
    </w:p>
    <w:p w14:paraId="4157C11D" w14:textId="77777777" w:rsidR="00A23E02" w:rsidRPr="00A23E02" w:rsidRDefault="00A23E02" w:rsidP="00A23E02">
      <w:pPr>
        <w:jc w:val="both"/>
        <w:rPr>
          <w:rFonts w:ascii="Aptos" w:hAnsi="Aptos"/>
          <w:color w:val="002060"/>
        </w:rPr>
      </w:pPr>
      <w:r w:rsidRPr="00A23E02">
        <w:rPr>
          <w:rFonts w:ascii="Aptos" w:hAnsi="Aptos" w:cs="Calibri"/>
          <w:color w:val="002060"/>
        </w:rPr>
        <w:t>• Establishment of the investment structure;</w:t>
      </w:r>
    </w:p>
    <w:p w14:paraId="5E9841D0" w14:textId="77777777" w:rsidR="00A23E02" w:rsidRPr="00A23E02" w:rsidRDefault="00A23E02" w:rsidP="00A23E02">
      <w:pPr>
        <w:jc w:val="both"/>
        <w:rPr>
          <w:rFonts w:ascii="Aptos" w:hAnsi="Aptos"/>
          <w:color w:val="002060"/>
        </w:rPr>
      </w:pPr>
      <w:r w:rsidRPr="00A23E02">
        <w:rPr>
          <w:rFonts w:ascii="Aptos" w:hAnsi="Aptos" w:cs="Calibri"/>
          <w:color w:val="002060"/>
        </w:rPr>
        <w:t>• Foreign investment approvals;</w:t>
      </w:r>
    </w:p>
    <w:p w14:paraId="12219EF5" w14:textId="77777777" w:rsidR="00A23E02" w:rsidRPr="00A23E02" w:rsidRDefault="00A23E02" w:rsidP="00A23E02">
      <w:pPr>
        <w:jc w:val="both"/>
        <w:rPr>
          <w:rFonts w:ascii="Aptos" w:hAnsi="Aptos"/>
          <w:color w:val="002060"/>
        </w:rPr>
      </w:pPr>
      <w:r w:rsidRPr="00A23E02">
        <w:rPr>
          <w:rFonts w:ascii="Aptos" w:hAnsi="Aptos" w:cs="Calibri"/>
          <w:color w:val="002060"/>
        </w:rPr>
        <w:lastRenderedPageBreak/>
        <w:t>• Corporate establishment;</w:t>
      </w:r>
    </w:p>
    <w:p w14:paraId="2EDBE10A" w14:textId="77777777" w:rsidR="00A23E02" w:rsidRPr="00A23E02" w:rsidRDefault="00A23E02" w:rsidP="00A23E02">
      <w:pPr>
        <w:jc w:val="both"/>
        <w:rPr>
          <w:rFonts w:ascii="Aptos" w:hAnsi="Aptos"/>
          <w:color w:val="002060"/>
        </w:rPr>
      </w:pPr>
      <w:r w:rsidRPr="00A23E02">
        <w:rPr>
          <w:rFonts w:ascii="Aptos" w:hAnsi="Aptos" w:cs="Calibri"/>
          <w:color w:val="002060"/>
        </w:rPr>
        <w:t>• Capital contribution planning;</w:t>
      </w:r>
    </w:p>
    <w:p w14:paraId="445513C6" w14:textId="77777777" w:rsidR="00A23E02" w:rsidRPr="00A23E02" w:rsidRDefault="00A23E02" w:rsidP="00A23E02">
      <w:pPr>
        <w:jc w:val="both"/>
        <w:rPr>
          <w:rFonts w:ascii="Aptos" w:hAnsi="Aptos"/>
          <w:color w:val="002060"/>
        </w:rPr>
      </w:pPr>
      <w:r w:rsidRPr="00A23E02">
        <w:rPr>
          <w:rFonts w:ascii="Aptos" w:hAnsi="Aptos" w:cs="Calibri"/>
          <w:color w:val="002060"/>
        </w:rPr>
        <w:t>• Tax and financing structuring.</w:t>
      </w:r>
    </w:p>
    <w:p w14:paraId="0EE4764A" w14:textId="77777777" w:rsidR="00A23E02" w:rsidRPr="00A23E02" w:rsidRDefault="00A23E02" w:rsidP="00A23E02">
      <w:pPr>
        <w:jc w:val="both"/>
        <w:rPr>
          <w:rFonts w:ascii="Aptos" w:hAnsi="Aptos"/>
          <w:color w:val="002060"/>
        </w:rPr>
      </w:pPr>
      <w:r w:rsidRPr="00A23E02">
        <w:rPr>
          <w:rFonts w:ascii="Aptos" w:hAnsi="Aptos" w:cs="Calibri"/>
          <w:b/>
          <w:bCs/>
          <w:color w:val="002060"/>
        </w:rPr>
        <w:t>Phase 4 – Licensing and Implementation</w:t>
      </w:r>
    </w:p>
    <w:p w14:paraId="6D9AA2D0" w14:textId="77777777" w:rsidR="00A23E02" w:rsidRPr="00A23E02" w:rsidRDefault="00A23E02" w:rsidP="00A23E02">
      <w:pPr>
        <w:jc w:val="both"/>
        <w:rPr>
          <w:rFonts w:ascii="Aptos" w:hAnsi="Aptos"/>
          <w:color w:val="002060"/>
        </w:rPr>
      </w:pPr>
      <w:r w:rsidRPr="00A23E02">
        <w:rPr>
          <w:rFonts w:ascii="Aptos" w:hAnsi="Aptos" w:cs="Calibri"/>
          <w:color w:val="002060"/>
        </w:rPr>
        <w:t>• Investment approvals;</w:t>
      </w:r>
    </w:p>
    <w:p w14:paraId="6064ECAA" w14:textId="77777777" w:rsidR="00A23E02" w:rsidRPr="00A23E02" w:rsidRDefault="00A23E02" w:rsidP="00A23E02">
      <w:pPr>
        <w:jc w:val="both"/>
        <w:rPr>
          <w:rFonts w:ascii="Aptos" w:hAnsi="Aptos"/>
          <w:color w:val="002060"/>
        </w:rPr>
      </w:pPr>
      <w:r w:rsidRPr="00A23E02">
        <w:rPr>
          <w:rFonts w:ascii="Aptos" w:hAnsi="Aptos" w:cs="Calibri"/>
          <w:color w:val="002060"/>
        </w:rPr>
        <w:t>• Operational licenses and certifications;</w:t>
      </w:r>
    </w:p>
    <w:p w14:paraId="1AD80D34" w14:textId="77777777" w:rsidR="00A23E02" w:rsidRPr="00A23E02" w:rsidRDefault="00A23E02" w:rsidP="00A23E02">
      <w:pPr>
        <w:jc w:val="both"/>
        <w:rPr>
          <w:rFonts w:ascii="Aptos" w:hAnsi="Aptos"/>
          <w:color w:val="002060"/>
        </w:rPr>
      </w:pPr>
      <w:r w:rsidRPr="00A23E02">
        <w:rPr>
          <w:rFonts w:ascii="Aptos" w:hAnsi="Aptos" w:cs="Calibri"/>
          <w:color w:val="002060"/>
        </w:rPr>
        <w:t>• Preparation of betting rules and operating procedures;</w:t>
      </w:r>
    </w:p>
    <w:p w14:paraId="6D7F3664" w14:textId="77777777" w:rsidR="00A23E02" w:rsidRPr="00A23E02" w:rsidRDefault="00A23E02" w:rsidP="00A23E02">
      <w:pPr>
        <w:jc w:val="both"/>
        <w:rPr>
          <w:rFonts w:ascii="Aptos" w:hAnsi="Aptos"/>
          <w:color w:val="002060"/>
        </w:rPr>
      </w:pPr>
      <w:r w:rsidRPr="00A23E02">
        <w:rPr>
          <w:rFonts w:ascii="Aptos" w:hAnsi="Aptos" w:cs="Calibri"/>
          <w:color w:val="002060"/>
        </w:rPr>
        <w:t>• AML and KYC frameworks;</w:t>
      </w:r>
    </w:p>
    <w:p w14:paraId="44568480" w14:textId="77777777" w:rsidR="00A23E02" w:rsidRPr="00A23E02" w:rsidRDefault="00A23E02" w:rsidP="00A23E02">
      <w:pPr>
        <w:jc w:val="both"/>
        <w:rPr>
          <w:rFonts w:ascii="Aptos" w:hAnsi="Aptos"/>
          <w:color w:val="002060"/>
        </w:rPr>
      </w:pPr>
      <w:r w:rsidRPr="00A23E02">
        <w:rPr>
          <w:rFonts w:ascii="Aptos" w:hAnsi="Aptos" w:cs="Calibri"/>
          <w:color w:val="002060"/>
        </w:rPr>
        <w:t>• Technology compliance reviews;</w:t>
      </w:r>
    </w:p>
    <w:p w14:paraId="46260B2D" w14:textId="77777777" w:rsidR="00A23E02" w:rsidRPr="00A23E02" w:rsidRDefault="00A23E02" w:rsidP="00A23E02">
      <w:pPr>
        <w:jc w:val="both"/>
        <w:rPr>
          <w:rFonts w:ascii="Aptos" w:hAnsi="Aptos"/>
          <w:color w:val="002060"/>
        </w:rPr>
      </w:pPr>
      <w:r w:rsidRPr="00A23E02">
        <w:rPr>
          <w:rFonts w:ascii="Aptos" w:hAnsi="Aptos" w:cs="Calibri"/>
          <w:color w:val="002060"/>
        </w:rPr>
        <w:t>• Internal governance systems.</w:t>
      </w:r>
    </w:p>
    <w:p w14:paraId="3C878DAC" w14:textId="77777777" w:rsidR="00A23E02" w:rsidRPr="00A23E02" w:rsidRDefault="00A23E02" w:rsidP="00A23E02">
      <w:pPr>
        <w:jc w:val="both"/>
        <w:rPr>
          <w:rFonts w:ascii="Aptos" w:hAnsi="Aptos"/>
          <w:color w:val="002060"/>
        </w:rPr>
      </w:pPr>
      <w:r w:rsidRPr="00A23E02">
        <w:rPr>
          <w:rFonts w:ascii="Aptos" w:hAnsi="Aptos" w:cs="Calibri"/>
          <w:b/>
          <w:bCs/>
          <w:color w:val="002060"/>
        </w:rPr>
        <w:t>Phase 5 – Ongoing Compliance</w:t>
      </w:r>
    </w:p>
    <w:p w14:paraId="3752CE89" w14:textId="77777777" w:rsidR="00A23E02" w:rsidRPr="00A23E02" w:rsidRDefault="00A23E02" w:rsidP="00A23E02">
      <w:pPr>
        <w:jc w:val="both"/>
        <w:rPr>
          <w:rFonts w:ascii="Aptos" w:hAnsi="Aptos"/>
          <w:color w:val="002060"/>
        </w:rPr>
      </w:pPr>
      <w:r w:rsidRPr="00A23E02">
        <w:rPr>
          <w:rFonts w:ascii="Aptos" w:hAnsi="Aptos" w:cs="Calibri"/>
          <w:color w:val="002060"/>
        </w:rPr>
        <w:t>• Regulatory reporting;</w:t>
      </w:r>
    </w:p>
    <w:p w14:paraId="7ECA2972" w14:textId="77777777" w:rsidR="00A23E02" w:rsidRPr="00A23E02" w:rsidRDefault="00A23E02" w:rsidP="00A23E02">
      <w:pPr>
        <w:jc w:val="both"/>
        <w:rPr>
          <w:rFonts w:ascii="Aptos" w:hAnsi="Aptos"/>
          <w:color w:val="002060"/>
        </w:rPr>
      </w:pPr>
      <w:r w:rsidRPr="00A23E02">
        <w:rPr>
          <w:rFonts w:ascii="Aptos" w:hAnsi="Aptos" w:cs="Calibri"/>
          <w:color w:val="002060"/>
        </w:rPr>
        <w:t>• Internal audits and controls;</w:t>
      </w:r>
    </w:p>
    <w:p w14:paraId="2CA4E5CA" w14:textId="77777777" w:rsidR="00A23E02" w:rsidRPr="00A23E02" w:rsidRDefault="00A23E02" w:rsidP="00A23E02">
      <w:pPr>
        <w:jc w:val="both"/>
        <w:rPr>
          <w:rFonts w:ascii="Aptos" w:hAnsi="Aptos"/>
          <w:color w:val="002060"/>
        </w:rPr>
      </w:pPr>
      <w:r w:rsidRPr="00A23E02">
        <w:rPr>
          <w:rFonts w:ascii="Aptos" w:hAnsi="Aptos" w:cs="Calibri"/>
          <w:color w:val="002060"/>
        </w:rPr>
        <w:t>• Data protection compliance;</w:t>
      </w:r>
    </w:p>
    <w:p w14:paraId="4D103519" w14:textId="77777777" w:rsidR="00A23E02" w:rsidRPr="00A23E02" w:rsidRDefault="00A23E02" w:rsidP="00A23E02">
      <w:pPr>
        <w:jc w:val="both"/>
        <w:rPr>
          <w:rFonts w:ascii="Aptos" w:hAnsi="Aptos"/>
          <w:color w:val="002060"/>
        </w:rPr>
      </w:pPr>
      <w:r w:rsidRPr="00A23E02">
        <w:rPr>
          <w:rFonts w:ascii="Aptos" w:hAnsi="Aptos" w:cs="Calibri"/>
          <w:color w:val="002060"/>
        </w:rPr>
        <w:t>• AML monitoring;</w:t>
      </w:r>
    </w:p>
    <w:p w14:paraId="01D1DB33" w14:textId="77777777" w:rsidR="00A23E02" w:rsidRPr="00A23E02" w:rsidRDefault="00A23E02" w:rsidP="00A23E02">
      <w:pPr>
        <w:jc w:val="both"/>
        <w:rPr>
          <w:rFonts w:ascii="Aptos" w:hAnsi="Aptos"/>
          <w:color w:val="002060"/>
        </w:rPr>
      </w:pPr>
      <w:r w:rsidRPr="00A23E02">
        <w:rPr>
          <w:rFonts w:ascii="Aptos" w:hAnsi="Aptos" w:cs="Calibri"/>
          <w:color w:val="002060"/>
        </w:rPr>
        <w:t>• Continuous regulatory monitoring.</w:t>
      </w:r>
    </w:p>
    <w:p w14:paraId="6AD2E235" w14:textId="77777777" w:rsidR="00A23E02" w:rsidRPr="00A23E02" w:rsidRDefault="00A23E02" w:rsidP="00A23E02">
      <w:pPr>
        <w:jc w:val="both"/>
        <w:rPr>
          <w:rFonts w:ascii="Aptos" w:hAnsi="Aptos"/>
          <w:color w:val="002060"/>
        </w:rPr>
      </w:pPr>
      <w:r w:rsidRPr="00A23E02">
        <w:rPr>
          <w:rFonts w:ascii="Aptos" w:hAnsi="Aptos" w:cs="Calibri"/>
          <w:b/>
          <w:bCs/>
          <w:color w:val="002060"/>
        </w:rPr>
        <w:t>Strategic Lessons for Investors</w:t>
      </w:r>
    </w:p>
    <w:p w14:paraId="373CEB51" w14:textId="77777777" w:rsidR="00A23E02" w:rsidRPr="00A23E02" w:rsidRDefault="00A23E02" w:rsidP="00A23E02">
      <w:pPr>
        <w:jc w:val="both"/>
        <w:rPr>
          <w:rFonts w:ascii="Aptos" w:hAnsi="Aptos"/>
          <w:color w:val="002060"/>
        </w:rPr>
      </w:pPr>
      <w:r w:rsidRPr="00A23E02">
        <w:rPr>
          <w:rFonts w:ascii="Aptos" w:hAnsi="Aptos" w:cs="Calibri"/>
          <w:color w:val="002060"/>
        </w:rPr>
        <w:t>The greatest mistake investors can make is to focus exclusively on whether betting is technically legal.</w:t>
      </w:r>
    </w:p>
    <w:p w14:paraId="371C47BC" w14:textId="77777777" w:rsidR="00A23E02" w:rsidRPr="00A23E02" w:rsidRDefault="00A23E02" w:rsidP="00A23E02">
      <w:pPr>
        <w:jc w:val="both"/>
        <w:rPr>
          <w:rFonts w:ascii="Aptos" w:hAnsi="Aptos"/>
          <w:color w:val="002060"/>
        </w:rPr>
      </w:pPr>
      <w:r w:rsidRPr="00A23E02">
        <w:rPr>
          <w:rFonts w:ascii="Aptos" w:hAnsi="Aptos" w:cs="Calibri"/>
          <w:color w:val="002060"/>
        </w:rPr>
        <w:t>Successful projects in Vietnam are rarely determined by a single legal provision.</w:t>
      </w:r>
    </w:p>
    <w:p w14:paraId="52F8D1CF" w14:textId="77777777" w:rsidR="00A23E02" w:rsidRPr="00A23E02" w:rsidRDefault="00A23E02" w:rsidP="00A23E02">
      <w:pPr>
        <w:jc w:val="both"/>
        <w:rPr>
          <w:rFonts w:ascii="Aptos" w:hAnsi="Aptos"/>
          <w:color w:val="002060"/>
        </w:rPr>
      </w:pPr>
      <w:r w:rsidRPr="00A23E02">
        <w:rPr>
          <w:rFonts w:ascii="Aptos" w:hAnsi="Aptos" w:cs="Calibri"/>
          <w:color w:val="002060"/>
        </w:rPr>
        <w:t>Instead, success depends on understanding the broader regulatory ecosystem, including investment approvals, licensing requirements, taxation, anti-money laundering compliance, technology regulation, cybersecurity obligations and governmental expectations.</w:t>
      </w:r>
    </w:p>
    <w:p w14:paraId="2E95DC39" w14:textId="77777777" w:rsidR="00A23E02" w:rsidRPr="00A23E02" w:rsidRDefault="00A23E02" w:rsidP="00A23E02">
      <w:pPr>
        <w:jc w:val="both"/>
        <w:rPr>
          <w:rFonts w:ascii="Aptos" w:hAnsi="Aptos"/>
          <w:color w:val="002060"/>
        </w:rPr>
      </w:pPr>
      <w:r w:rsidRPr="00A23E02">
        <w:rPr>
          <w:rFonts w:ascii="Aptos" w:hAnsi="Aptos" w:cs="Calibri"/>
          <w:color w:val="002060"/>
        </w:rPr>
        <w:t>Investors should therefore ask:</w:t>
      </w:r>
    </w:p>
    <w:p w14:paraId="462E515F" w14:textId="77777777" w:rsidR="00A23E02" w:rsidRPr="00A23E02" w:rsidRDefault="00A23E02" w:rsidP="00A23E02">
      <w:pPr>
        <w:jc w:val="both"/>
        <w:rPr>
          <w:rFonts w:ascii="Aptos" w:hAnsi="Aptos"/>
          <w:color w:val="002060"/>
        </w:rPr>
      </w:pPr>
      <w:r w:rsidRPr="00A23E02">
        <w:rPr>
          <w:rFonts w:ascii="Aptos" w:hAnsi="Aptos" w:cs="Calibri"/>
          <w:color w:val="002060"/>
        </w:rPr>
        <w:t>• Is the proposed model consistent with the current licensing framework?</w:t>
      </w:r>
    </w:p>
    <w:p w14:paraId="79F47B1B" w14:textId="77777777" w:rsidR="00A23E02" w:rsidRPr="00A23E02" w:rsidRDefault="00A23E02" w:rsidP="00A23E02">
      <w:pPr>
        <w:jc w:val="both"/>
        <w:rPr>
          <w:rFonts w:ascii="Aptos" w:hAnsi="Aptos"/>
          <w:color w:val="002060"/>
        </w:rPr>
      </w:pPr>
      <w:r w:rsidRPr="00A23E02">
        <w:rPr>
          <w:rFonts w:ascii="Aptos" w:hAnsi="Aptos" w:cs="Calibri"/>
          <w:color w:val="002060"/>
        </w:rPr>
        <w:t>• Does the project require racecourse infrastructure?</w:t>
      </w:r>
    </w:p>
    <w:p w14:paraId="3323B398" w14:textId="77777777" w:rsidR="00A23E02" w:rsidRPr="00A23E02" w:rsidRDefault="00A23E02" w:rsidP="00A23E02">
      <w:pPr>
        <w:jc w:val="both"/>
        <w:rPr>
          <w:rFonts w:ascii="Aptos" w:hAnsi="Aptos"/>
          <w:color w:val="002060"/>
        </w:rPr>
      </w:pPr>
      <w:r w:rsidRPr="00A23E02">
        <w:rPr>
          <w:rFonts w:ascii="Aptos" w:hAnsi="Aptos" w:cs="Calibri"/>
          <w:color w:val="002060"/>
        </w:rPr>
        <w:t>• Can the applicable investment thresholds be satisfied?</w:t>
      </w:r>
    </w:p>
    <w:p w14:paraId="7BADA090" w14:textId="77777777" w:rsidR="00A23E02" w:rsidRPr="00A23E02" w:rsidRDefault="00A23E02" w:rsidP="00A23E02">
      <w:pPr>
        <w:jc w:val="both"/>
        <w:rPr>
          <w:rFonts w:ascii="Aptos" w:hAnsi="Aptos"/>
          <w:color w:val="002060"/>
        </w:rPr>
      </w:pPr>
      <w:r w:rsidRPr="00A23E02">
        <w:rPr>
          <w:rFonts w:ascii="Aptos" w:hAnsi="Aptos" w:cs="Calibri"/>
          <w:color w:val="002060"/>
        </w:rPr>
        <w:t>• Will regulators view the activity as betting, software, fintech or some combination of all three?</w:t>
      </w:r>
    </w:p>
    <w:p w14:paraId="4EF5A60E" w14:textId="77777777" w:rsidR="00A23E02" w:rsidRPr="00A23E02" w:rsidRDefault="00A23E02" w:rsidP="00A23E02">
      <w:pPr>
        <w:jc w:val="both"/>
        <w:rPr>
          <w:rFonts w:ascii="Aptos" w:hAnsi="Aptos"/>
          <w:color w:val="002060"/>
        </w:rPr>
      </w:pPr>
      <w:r w:rsidRPr="00A23E02">
        <w:rPr>
          <w:rFonts w:ascii="Aptos" w:hAnsi="Aptos" w:cs="Calibri"/>
          <w:color w:val="002060"/>
        </w:rPr>
        <w:t>• Does the business involve digital assets or stablecoins?</w:t>
      </w:r>
    </w:p>
    <w:p w14:paraId="40F036BC" w14:textId="77777777" w:rsidR="00A23E02" w:rsidRPr="00A23E02" w:rsidRDefault="00A23E02" w:rsidP="00A23E02">
      <w:pPr>
        <w:jc w:val="both"/>
        <w:rPr>
          <w:rFonts w:ascii="Aptos" w:hAnsi="Aptos"/>
          <w:color w:val="002060"/>
        </w:rPr>
      </w:pPr>
      <w:r w:rsidRPr="00A23E02">
        <w:rPr>
          <w:rFonts w:ascii="Aptos" w:hAnsi="Aptos" w:cs="Calibri"/>
          <w:color w:val="002060"/>
        </w:rPr>
        <w:t>• Are foreign race data and betting products involved?</w:t>
      </w:r>
    </w:p>
    <w:p w14:paraId="5A70A75B" w14:textId="77777777" w:rsidR="00A23E02" w:rsidRPr="00A23E02" w:rsidRDefault="00A23E02" w:rsidP="00A23E02">
      <w:pPr>
        <w:jc w:val="both"/>
        <w:rPr>
          <w:rFonts w:ascii="Aptos" w:hAnsi="Aptos"/>
          <w:color w:val="002060"/>
        </w:rPr>
      </w:pPr>
      <w:r w:rsidRPr="00A23E02">
        <w:rPr>
          <w:rFonts w:ascii="Aptos" w:hAnsi="Aptos" w:cs="Calibri"/>
          <w:color w:val="002060"/>
        </w:rPr>
        <w:lastRenderedPageBreak/>
        <w:t>• Can the structure withstand future regulatory scrutiny as the legal framework evolves?</w:t>
      </w:r>
    </w:p>
    <w:p w14:paraId="2ED13ED4" w14:textId="77777777" w:rsidR="00A23E02" w:rsidRPr="00A23E02" w:rsidRDefault="00A23E02" w:rsidP="00A23E02">
      <w:pPr>
        <w:jc w:val="both"/>
        <w:rPr>
          <w:rFonts w:ascii="Aptos" w:hAnsi="Aptos"/>
          <w:color w:val="002060"/>
        </w:rPr>
      </w:pPr>
      <w:r w:rsidRPr="00A23E02">
        <w:rPr>
          <w:rFonts w:ascii="Aptos" w:hAnsi="Aptos" w:cs="Calibri"/>
          <w:color w:val="002060"/>
        </w:rPr>
        <w:t>These questions should be answered before substantial capital is committed.</w:t>
      </w:r>
    </w:p>
    <w:p w14:paraId="2C640CA8" w14:textId="77777777" w:rsidR="00A23E02" w:rsidRPr="00A23E02" w:rsidRDefault="00A23E02" w:rsidP="00A23E02">
      <w:pPr>
        <w:jc w:val="both"/>
        <w:rPr>
          <w:rFonts w:ascii="Aptos" w:hAnsi="Aptos"/>
          <w:color w:val="002060"/>
        </w:rPr>
      </w:pPr>
      <w:r w:rsidRPr="00A23E02">
        <w:rPr>
          <w:rFonts w:ascii="Aptos" w:hAnsi="Aptos" w:cs="Calibri"/>
          <w:b/>
          <w:bCs/>
          <w:color w:val="002060"/>
        </w:rPr>
        <w:t>Conclusion: Opportunity Exists, But Preparation Wins the Race</w:t>
      </w:r>
    </w:p>
    <w:p w14:paraId="15464101" w14:textId="77777777" w:rsidR="00A23E02" w:rsidRPr="00A23E02" w:rsidRDefault="00A23E02" w:rsidP="00A23E02">
      <w:pPr>
        <w:jc w:val="both"/>
        <w:rPr>
          <w:rFonts w:ascii="Aptos" w:hAnsi="Aptos"/>
          <w:color w:val="002060"/>
        </w:rPr>
      </w:pPr>
      <w:r w:rsidRPr="00A23E02">
        <w:rPr>
          <w:rFonts w:ascii="Aptos" w:hAnsi="Aptos" w:cs="Calibri"/>
          <w:color w:val="002060"/>
        </w:rPr>
        <w:t>Vietnam’s horse race betting market has come a long way from the days of regulatory uncertainty.</w:t>
      </w:r>
    </w:p>
    <w:p w14:paraId="43389124" w14:textId="77777777" w:rsidR="00A23E02" w:rsidRPr="00A23E02" w:rsidRDefault="00A23E02" w:rsidP="00A23E02">
      <w:pPr>
        <w:jc w:val="both"/>
        <w:rPr>
          <w:rFonts w:ascii="Aptos" w:hAnsi="Aptos"/>
          <w:color w:val="002060"/>
        </w:rPr>
      </w:pPr>
      <w:r w:rsidRPr="00A23E02">
        <w:rPr>
          <w:rFonts w:ascii="Aptos" w:hAnsi="Aptos" w:cs="Calibri"/>
          <w:color w:val="002060"/>
        </w:rPr>
        <w:t>The industry now benefits from a formal legal framework, defined licensing procedures and increasing regulatory experience. At the same time, policymakers continue to evaluate reforms intended to modernize the sector and improve commercial viability.</w:t>
      </w:r>
    </w:p>
    <w:p w14:paraId="6C24DA62" w14:textId="77777777" w:rsidR="00A23E02" w:rsidRPr="00A23E02" w:rsidRDefault="00A23E02" w:rsidP="00A23E02">
      <w:pPr>
        <w:jc w:val="both"/>
        <w:rPr>
          <w:rFonts w:ascii="Aptos" w:hAnsi="Aptos"/>
          <w:color w:val="002060"/>
        </w:rPr>
      </w:pPr>
      <w:r w:rsidRPr="00A23E02">
        <w:rPr>
          <w:rFonts w:ascii="Aptos" w:hAnsi="Aptos" w:cs="Calibri"/>
          <w:color w:val="002060"/>
        </w:rPr>
        <w:t>For investors, this creates both opportunity and risk.</w:t>
      </w:r>
    </w:p>
    <w:p w14:paraId="5CDAC64E" w14:textId="77777777" w:rsidR="00A23E02" w:rsidRPr="00A23E02" w:rsidRDefault="00A23E02" w:rsidP="00A23E02">
      <w:pPr>
        <w:jc w:val="both"/>
        <w:rPr>
          <w:rFonts w:ascii="Aptos" w:hAnsi="Aptos"/>
          <w:color w:val="002060"/>
        </w:rPr>
      </w:pPr>
      <w:r w:rsidRPr="00A23E02">
        <w:rPr>
          <w:rFonts w:ascii="Aptos" w:hAnsi="Aptos" w:cs="Calibri"/>
          <w:color w:val="002060"/>
        </w:rPr>
        <w:t xml:space="preserve">The opportunity lies in entering a market that remains relatively underdeveloped but offers significant long-term potential. The risk lies in underestimating the complexity of the regulatory environment or </w:t>
      </w:r>
      <w:proofErr w:type="gramStart"/>
      <w:r w:rsidRPr="00A23E02">
        <w:rPr>
          <w:rFonts w:ascii="Aptos" w:hAnsi="Aptos" w:cs="Calibri"/>
          <w:color w:val="002060"/>
        </w:rPr>
        <w:t>assuming that</w:t>
      </w:r>
      <w:proofErr w:type="gramEnd"/>
      <w:r w:rsidRPr="00A23E02">
        <w:rPr>
          <w:rFonts w:ascii="Aptos" w:hAnsi="Aptos" w:cs="Calibri"/>
          <w:color w:val="002060"/>
        </w:rPr>
        <w:t xml:space="preserve"> innovative technology alone can overcome legal requirements.</w:t>
      </w:r>
    </w:p>
    <w:p w14:paraId="4FF67CF8" w14:textId="77777777" w:rsidR="00A23E02" w:rsidRPr="00A23E02" w:rsidRDefault="00A23E02" w:rsidP="00A23E02">
      <w:pPr>
        <w:jc w:val="both"/>
        <w:rPr>
          <w:rFonts w:ascii="Aptos" w:hAnsi="Aptos"/>
          <w:color w:val="002060"/>
        </w:rPr>
      </w:pPr>
      <w:r w:rsidRPr="00A23E02">
        <w:rPr>
          <w:rFonts w:ascii="Aptos" w:hAnsi="Aptos" w:cs="Calibri"/>
          <w:color w:val="002060"/>
        </w:rPr>
        <w:t>As in horse racing itself, success rarely belongs to the fastest starter.</w:t>
      </w:r>
    </w:p>
    <w:p w14:paraId="3E251FBE" w14:textId="77777777" w:rsidR="00A23E02" w:rsidRPr="00A23E02" w:rsidRDefault="00A23E02" w:rsidP="00A23E02">
      <w:pPr>
        <w:jc w:val="both"/>
        <w:rPr>
          <w:rFonts w:ascii="Aptos" w:hAnsi="Aptos"/>
          <w:color w:val="002060"/>
        </w:rPr>
      </w:pPr>
      <w:r w:rsidRPr="00A23E02">
        <w:rPr>
          <w:rFonts w:ascii="Aptos" w:hAnsi="Aptos" w:cs="Calibri"/>
          <w:color w:val="002060"/>
        </w:rPr>
        <w:t>It belongs to the participant who understands the track, studies the conditions and prepares for the entire race.</w:t>
      </w:r>
    </w:p>
    <w:p w14:paraId="700BC974" w14:textId="4070C304" w:rsidR="00A23E02" w:rsidRPr="00A23E02" w:rsidRDefault="00A23E02" w:rsidP="00A23E02">
      <w:pPr>
        <w:jc w:val="both"/>
        <w:rPr>
          <w:rFonts w:ascii="Aptos" w:hAnsi="Aptos"/>
          <w:color w:val="002060"/>
        </w:rPr>
      </w:pPr>
      <w:r w:rsidRPr="00A23E02">
        <w:rPr>
          <w:rFonts w:ascii="Aptos" w:hAnsi="Aptos" w:cs="Calibri"/>
          <w:color w:val="002060"/>
        </w:rPr>
        <w:t>In Vietnam’s horse race betting sector, thorough legal due diligence, proactive engagement with regulators and careful investment structuring remain the most reliable path from regulatory approval to commercial reality.</w:t>
      </w:r>
      <w:r w:rsidRPr="00A23E02">
        <w:rPr>
          <w:rFonts w:ascii="Aptos" w:hAnsi="Aptos" w:cs="Calibri"/>
          <w:color w:val="002060"/>
        </w:rPr>
        <w:br/>
        <w:t>***</w:t>
      </w:r>
      <w:r w:rsidRPr="00A23E02">
        <w:rPr>
          <w:rFonts w:ascii="Aptos" w:hAnsi="Aptos" w:cs="Calibri"/>
          <w:color w:val="002060"/>
        </w:rPr>
        <w:br/>
        <w:t>For more information on the above, please do not hesitate to contact the author Dr. Oliver Massmann under </w:t>
      </w:r>
      <w:hyperlink r:id="rId9" w:history="1">
        <w:r w:rsidRPr="00A23E02">
          <w:rPr>
            <w:rStyle w:val="Hyperlink"/>
            <w:rFonts w:ascii="Aptos" w:hAnsi="Aptos" w:cs="Calibri"/>
            <w:color w:val="002060"/>
          </w:rPr>
          <w:t>omassmann@duanemorris.com</w:t>
        </w:r>
      </w:hyperlink>
      <w:r w:rsidRPr="00A23E02">
        <w:rPr>
          <w:rFonts w:ascii="Aptos" w:hAnsi="Aptos" w:cs="Calibri"/>
          <w:color w:val="002060"/>
        </w:rPr>
        <w:t>. Dr. Oliver Massmann is the General Director of Duane Morris Vietnam LLC.</w:t>
      </w:r>
    </w:p>
    <w:p w14:paraId="4EAE7D24" w14:textId="29F1CBD0" w:rsidR="009113B3" w:rsidRPr="00A23E02" w:rsidRDefault="009113B3" w:rsidP="00A23E02">
      <w:pPr>
        <w:rPr>
          <w:rStyle w:val="Hyperlink"/>
          <w:color w:val="auto"/>
          <w:u w:val="none"/>
        </w:rPr>
      </w:pPr>
    </w:p>
    <w:p w14:paraId="6FF0D11C" w14:textId="77777777" w:rsidR="009113B3" w:rsidRDefault="009113B3" w:rsidP="009113B3">
      <w:pPr>
        <w:spacing w:line="288" w:lineRule="auto"/>
        <w:jc w:val="right"/>
      </w:pPr>
      <w:r>
        <w:rPr>
          <w:rFonts w:ascii="Calibri" w:hAnsi="Calibri" w:cs="Calibri"/>
        </w:rPr>
        <w:t> </w:t>
      </w:r>
      <w:hyperlink w:anchor="_top" w:history="1">
        <w:r w:rsidRPr="004C6CBE">
          <w:rPr>
            <w:rStyle w:val="Hyperlink"/>
            <w:rFonts w:ascii="Aptos" w:eastAsia="Malgun Gothic" w:hAnsi="Aptos" w:cs="Times New Roman"/>
            <w:color w:val="002060"/>
          </w:rPr>
          <w:t>Back to Top</w:t>
        </w:r>
      </w:hyperlink>
    </w:p>
    <w:p w14:paraId="6D610EF5" w14:textId="04930D8C" w:rsidR="009113B3" w:rsidRDefault="009113B3" w:rsidP="009113B3"/>
    <w:p w14:paraId="1F59A80D" w14:textId="1F8CD4EC" w:rsidR="00566325" w:rsidRDefault="00566325" w:rsidP="00543F09">
      <w:pPr>
        <w:spacing w:line="288" w:lineRule="auto"/>
        <w:rPr>
          <w:rStyle w:val="Hyperlink"/>
          <w:rFonts w:ascii="Aptos" w:eastAsia="Malgun Gothic" w:hAnsi="Aptos" w:cs="Times New Roman"/>
          <w:color w:val="002060"/>
        </w:rPr>
      </w:pPr>
    </w:p>
    <w:p w14:paraId="20C37945" w14:textId="77A3801C" w:rsidR="00D64BFE" w:rsidRDefault="00687F12" w:rsidP="00D64BFE">
      <w:pPr>
        <w:pStyle w:val="Heading1"/>
        <w:shd w:val="clear" w:color="auto" w:fill="FFFFFF"/>
        <w:spacing w:before="0" w:line="288" w:lineRule="atLeast"/>
        <w:rPr>
          <w:rFonts w:ascii="Aptos" w:eastAsia="Malgun Gothic" w:hAnsi="Aptos" w:cs="Times New Roman"/>
          <w:color w:val="002060"/>
        </w:rPr>
      </w:pPr>
      <w:bookmarkStart w:id="87" w:name="_Toc227848456"/>
      <w:bookmarkStart w:id="88" w:name="_Toc229058246"/>
      <w:bookmarkStart w:id="89" w:name="_Toc229665837"/>
      <w:bookmarkStart w:id="90" w:name="_Toc230264391"/>
      <w:bookmarkStart w:id="91" w:name="_Toc230874530"/>
      <w:bookmarkStart w:id="92" w:name="_Toc231473560"/>
      <w:bookmarkStart w:id="93" w:name="_Toc232079647"/>
      <w:bookmarkStart w:id="94" w:name="_Toc232685322"/>
      <w:bookmarkStart w:id="95" w:name="_Toc233291614"/>
      <w:r w:rsidRPr="004C6CBE">
        <w:rPr>
          <w:rFonts w:ascii="Aptos" w:eastAsia="Malgun Gothic" w:hAnsi="Aptos" w:cs="Times New Roman"/>
          <w:color w:val="002060"/>
        </w:rPr>
        <w:t>FINANCE</w:t>
      </w:r>
      <w:bookmarkStart w:id="96" w:name="_Toc28949349"/>
      <w:bookmarkStart w:id="97" w:name="_Toc29553153"/>
      <w:bookmarkStart w:id="98" w:name="_Toc31365275"/>
      <w:bookmarkStart w:id="99" w:name="_Toc31968678"/>
      <w:bookmarkStart w:id="100" w:name="_Toc33177772"/>
      <w:bookmarkStart w:id="101" w:name="_Toc33784195"/>
      <w:bookmarkStart w:id="102" w:name="_Toc34387332"/>
      <w:bookmarkStart w:id="103" w:name="_Toc34992442"/>
      <w:bookmarkStart w:id="104" w:name="_Toc36200889"/>
      <w:bookmarkStart w:id="105" w:name="_Toc36804857"/>
      <w:bookmarkStart w:id="106" w:name="_Toc37412091"/>
      <w:bookmarkStart w:id="107" w:name="_Toc38016885"/>
      <w:bookmarkStart w:id="108" w:name="_Toc38623235"/>
      <w:bookmarkStart w:id="109" w:name="_Toc47007101"/>
      <w:bookmarkStart w:id="110" w:name="_Toc47608047"/>
      <w:bookmarkStart w:id="111" w:name="_Toc48219500"/>
      <w:bookmarkStart w:id="112" w:name="_Toc48816704"/>
      <w:bookmarkStart w:id="113" w:name="_Toc49427949"/>
      <w:bookmarkStart w:id="114" w:name="_Toc50027094"/>
      <w:bookmarkStart w:id="115" w:name="_Toc50638507"/>
      <w:bookmarkStart w:id="116" w:name="_Toc51235697"/>
      <w:bookmarkStart w:id="117" w:name="_Toc51848397"/>
      <w:bookmarkStart w:id="118" w:name="_Toc52453548"/>
      <w:bookmarkStart w:id="119" w:name="_Toc53055800"/>
      <w:bookmarkStart w:id="120" w:name="_Toc53660720"/>
      <w:bookmarkStart w:id="121" w:name="_Toc54259220"/>
      <w:bookmarkStart w:id="122" w:name="_Toc54865633"/>
      <w:bookmarkStart w:id="123" w:name="_Toc55477664"/>
      <w:bookmarkStart w:id="124" w:name="_Toc56073552"/>
      <w:bookmarkStart w:id="125" w:name="_Toc56678760"/>
      <w:bookmarkStart w:id="126" w:name="_Toc57284469"/>
      <w:bookmarkStart w:id="127" w:name="_Toc57895618"/>
      <w:bookmarkStart w:id="128" w:name="_Toc58494285"/>
      <w:bookmarkStart w:id="129" w:name="_Toc59104486"/>
      <w:bookmarkStart w:id="130" w:name="_Toc60922245"/>
      <w:bookmarkStart w:id="131" w:name="_Toc61518213"/>
      <w:bookmarkStart w:id="132" w:name="_Toc62129056"/>
      <w:bookmarkStart w:id="133" w:name="_Toc62734935"/>
      <w:bookmarkStart w:id="134" w:name="_Toc63333210"/>
      <w:bookmarkStart w:id="135" w:name="_Toc65152047"/>
      <w:bookmarkStart w:id="136" w:name="_Toc65759398"/>
      <w:bookmarkStart w:id="137" w:name="_Toc66363537"/>
      <w:bookmarkStart w:id="138" w:name="_Toc66960044"/>
      <w:bookmarkStart w:id="139" w:name="_Toc67652141"/>
      <w:bookmarkStart w:id="140" w:name="_Toc68179917"/>
      <w:bookmarkStart w:id="141" w:name="_Toc68774144"/>
      <w:bookmarkStart w:id="142" w:name="_Toc69386909"/>
      <w:bookmarkStart w:id="143" w:name="_Toc69991765"/>
      <w:bookmarkStart w:id="144" w:name="_Toc70509838"/>
      <w:bookmarkStart w:id="145" w:name="_Toc71207391"/>
      <w:bookmarkStart w:id="146" w:name="_Toc71799301"/>
      <w:bookmarkStart w:id="147" w:name="_Toc72414970"/>
      <w:bookmarkStart w:id="148" w:name="_Toc73015451"/>
      <w:bookmarkStart w:id="149" w:name="_Toc73618175"/>
      <w:bookmarkStart w:id="150" w:name="_Toc74224508"/>
      <w:bookmarkStart w:id="151" w:name="_Toc74836027"/>
      <w:bookmarkStart w:id="152" w:name="_Toc75439620"/>
      <w:bookmarkStart w:id="153" w:name="_Toc76033386"/>
      <w:bookmarkStart w:id="154" w:name="_Toc76568181"/>
      <w:bookmarkStart w:id="155" w:name="_Toc77249819"/>
      <w:bookmarkStart w:id="156" w:name="_Toc77848115"/>
      <w:bookmarkStart w:id="157" w:name="_Toc78458398"/>
      <w:bookmarkStart w:id="158" w:name="_Toc79065734"/>
      <w:bookmarkStart w:id="159" w:name="_Toc79674824"/>
      <w:bookmarkStart w:id="160" w:name="_Toc80967350"/>
      <w:bookmarkStart w:id="161" w:name="_Toc82098800"/>
      <w:bookmarkStart w:id="162" w:name="_Toc82697201"/>
      <w:bookmarkStart w:id="163" w:name="_Toc83296665"/>
      <w:bookmarkStart w:id="164" w:name="_Toc83896624"/>
      <w:bookmarkStart w:id="165" w:name="_Toc84511067"/>
      <w:bookmarkStart w:id="166" w:name="_Toc85126352"/>
      <w:bookmarkStart w:id="167" w:name="_Toc85726059"/>
      <w:bookmarkStart w:id="168" w:name="_Toc86326946"/>
      <w:bookmarkStart w:id="169" w:name="_Toc86928719"/>
      <w:bookmarkStart w:id="170" w:name="_Toc87533861"/>
      <w:bookmarkStart w:id="171" w:name="_Toc88139972"/>
      <w:bookmarkStart w:id="172" w:name="_Toc88827420"/>
      <w:bookmarkStart w:id="173" w:name="_Toc89348593"/>
      <w:bookmarkStart w:id="174" w:name="_Toc89954355"/>
      <w:bookmarkStart w:id="175" w:name="_Toc90547126"/>
      <w:bookmarkStart w:id="176" w:name="_Toc91162874"/>
      <w:bookmarkStart w:id="177" w:name="_Toc92977888"/>
      <w:bookmarkStart w:id="178" w:name="_Toc93582831"/>
      <w:bookmarkStart w:id="179" w:name="_Toc94185873"/>
      <w:bookmarkStart w:id="180" w:name="_Toc124758938"/>
      <w:bookmarkStart w:id="181" w:name="_Toc126243195"/>
      <w:bookmarkStart w:id="182" w:name="_Toc126844370"/>
      <w:bookmarkStart w:id="183" w:name="_Toc127449232"/>
      <w:bookmarkStart w:id="184" w:name="_Toc128057341"/>
      <w:bookmarkStart w:id="185" w:name="_Toc128657894"/>
      <w:bookmarkStart w:id="186" w:name="_Toc129265040"/>
      <w:bookmarkStart w:id="187" w:name="_Toc129869282"/>
      <w:bookmarkStart w:id="188" w:name="_Toc130472586"/>
      <w:bookmarkStart w:id="189" w:name="_Toc131080425"/>
      <w:bookmarkStart w:id="190" w:name="_Toc131684258"/>
      <w:bookmarkStart w:id="191" w:name="_Toc132288734"/>
      <w:bookmarkStart w:id="192" w:name="_Toc132880391"/>
      <w:bookmarkStart w:id="193" w:name="_Toc133498209"/>
      <w:bookmarkStart w:id="194" w:name="_Toc134108005"/>
      <w:bookmarkStart w:id="195" w:name="_Toc134709543"/>
      <w:bookmarkStart w:id="196" w:name="_Toc134709694"/>
      <w:bookmarkStart w:id="197" w:name="_Toc135315967"/>
      <w:bookmarkStart w:id="198" w:name="_Toc135915557"/>
      <w:bookmarkStart w:id="199" w:name="_Toc136526485"/>
      <w:bookmarkStart w:id="200" w:name="_Toc137126045"/>
      <w:bookmarkStart w:id="201" w:name="_Toc137733670"/>
      <w:bookmarkStart w:id="202" w:name="_Toc138336636"/>
      <w:bookmarkStart w:id="203" w:name="_Toc138940620"/>
      <w:bookmarkStart w:id="204" w:name="_Toc139544017"/>
      <w:bookmarkStart w:id="205" w:name="_Toc140151828"/>
      <w:bookmarkStart w:id="206" w:name="_Toc140757903"/>
      <w:bookmarkStart w:id="207" w:name="_Toc141359482"/>
      <w:bookmarkStart w:id="208" w:name="_Toc141965594"/>
      <w:bookmarkStart w:id="209" w:name="_Toc142569943"/>
      <w:bookmarkStart w:id="210" w:name="_Toc143174996"/>
      <w:bookmarkStart w:id="211" w:name="_Toc143779698"/>
      <w:bookmarkStart w:id="212" w:name="_Toc144384324"/>
      <w:bookmarkStart w:id="213" w:name="_Toc144991137"/>
      <w:bookmarkStart w:id="214" w:name="_Toc145601267"/>
      <w:bookmarkStart w:id="215" w:name="_Toc146205286"/>
      <w:bookmarkStart w:id="216" w:name="_Toc146808595"/>
      <w:bookmarkStart w:id="217" w:name="_Toc147412051"/>
      <w:bookmarkStart w:id="218" w:name="_Toc148007936"/>
      <w:bookmarkStart w:id="219" w:name="_Toc148621865"/>
      <w:bookmarkStart w:id="220" w:name="_Toc149228676"/>
      <w:bookmarkStart w:id="221" w:name="_Toc149826950"/>
      <w:bookmarkStart w:id="222" w:name="_Toc150433295"/>
      <w:bookmarkStart w:id="223" w:name="_Toc151040593"/>
      <w:bookmarkStart w:id="224" w:name="_Toc151645171"/>
      <w:bookmarkStart w:id="225" w:name="_Toc152248760"/>
      <w:bookmarkStart w:id="226" w:name="_Toc153458078"/>
      <w:bookmarkStart w:id="227" w:name="_Toc154061699"/>
      <w:bookmarkStart w:id="228" w:name="_Toc185497332"/>
      <w:bookmarkEnd w:id="0"/>
      <w:bookmarkEnd w:id="1"/>
      <w:bookmarkEnd w:id="2"/>
      <w:bookmarkEnd w:id="3"/>
      <w:bookmarkEnd w:id="4"/>
      <w:bookmarkEnd w:id="5"/>
      <w:bookmarkEnd w:id="6"/>
      <w:bookmarkEnd w:id="7"/>
      <w:bookmarkEnd w:id="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8"/>
      <w:bookmarkEnd w:id="69"/>
      <w:bookmarkEnd w:id="70"/>
      <w:bookmarkEnd w:id="71"/>
      <w:bookmarkEnd w:id="72"/>
      <w:bookmarkEnd w:id="73"/>
      <w:bookmarkEnd w:id="74"/>
      <w:bookmarkEnd w:id="75"/>
      <w:bookmarkEnd w:id="76"/>
      <w:bookmarkEnd w:id="77"/>
      <w:bookmarkEnd w:id="78"/>
      <w:bookmarkEnd w:id="79"/>
      <w:r w:rsidR="008623A0">
        <w:rPr>
          <w:rFonts w:ascii="Aptos" w:eastAsia="Malgun Gothic" w:hAnsi="Aptos" w:cs="Times New Roman"/>
          <w:color w:val="002060"/>
        </w:rPr>
        <w:t>/BANKING</w:t>
      </w:r>
      <w:bookmarkEnd w:id="80"/>
      <w:bookmarkEnd w:id="81"/>
      <w:bookmarkEnd w:id="82"/>
      <w:bookmarkEnd w:id="83"/>
      <w:bookmarkEnd w:id="84"/>
      <w:bookmarkEnd w:id="87"/>
      <w:bookmarkEnd w:id="88"/>
      <w:bookmarkEnd w:id="89"/>
      <w:bookmarkEnd w:id="90"/>
      <w:bookmarkEnd w:id="91"/>
      <w:bookmarkEnd w:id="92"/>
      <w:bookmarkEnd w:id="93"/>
      <w:bookmarkEnd w:id="94"/>
      <w:bookmarkEnd w:id="95"/>
    </w:p>
    <w:p w14:paraId="42D24D62" w14:textId="77777777" w:rsidR="00DF2441" w:rsidRDefault="00DF2441" w:rsidP="00DF2441">
      <w:pPr>
        <w:spacing w:before="100" w:beforeAutospacing="1" w:after="100" w:afterAutospacing="1" w:line="288" w:lineRule="auto"/>
        <w:jc w:val="both"/>
        <w:outlineLvl w:val="0"/>
        <w:rPr>
          <w:rFonts w:ascii="Aptos" w:eastAsia="Times New Roman" w:hAnsi="Aptos" w:cs="Times New Roman"/>
          <w:b/>
          <w:bCs/>
          <w:color w:val="002060"/>
          <w:kern w:val="36"/>
        </w:rPr>
      </w:pPr>
    </w:p>
    <w:p w14:paraId="62468D3C" w14:textId="71B4DEC0" w:rsidR="00DB3862" w:rsidRPr="00DF2441" w:rsidRDefault="00DB3862" w:rsidP="00DF2441">
      <w:pPr>
        <w:spacing w:before="100" w:beforeAutospacing="1" w:after="100" w:afterAutospacing="1" w:line="288" w:lineRule="auto"/>
        <w:jc w:val="both"/>
        <w:outlineLvl w:val="0"/>
        <w:rPr>
          <w:rFonts w:ascii="Aptos" w:eastAsia="Times New Roman" w:hAnsi="Aptos" w:cs="Times New Roman"/>
          <w:b/>
          <w:bCs/>
          <w:color w:val="002060"/>
          <w:kern w:val="36"/>
          <w:sz w:val="24"/>
          <w:szCs w:val="24"/>
        </w:rPr>
      </w:pPr>
      <w:bookmarkStart w:id="229" w:name="_Toc233291615"/>
      <w:r w:rsidRPr="00DF2441">
        <w:rPr>
          <w:rFonts w:ascii="Aptos" w:eastAsia="Times New Roman" w:hAnsi="Aptos" w:cs="Times New Roman"/>
          <w:b/>
          <w:bCs/>
          <w:color w:val="002060"/>
          <w:kern w:val="36"/>
          <w:sz w:val="24"/>
          <w:szCs w:val="24"/>
        </w:rPr>
        <w:t>Attractive offerings from Vietnam's International Financial Center</w:t>
      </w:r>
      <w:bookmarkEnd w:id="229"/>
    </w:p>
    <w:p w14:paraId="47A52A1D" w14:textId="1929E681" w:rsidR="00DB3862" w:rsidRPr="00DF2441" w:rsidRDefault="00DF2441" w:rsidP="00DF2441">
      <w:pPr>
        <w:spacing w:after="0" w:line="288" w:lineRule="auto"/>
        <w:jc w:val="both"/>
        <w:rPr>
          <w:rFonts w:ascii="Aptos" w:eastAsia="Times New Roman" w:hAnsi="Aptos" w:cs="Times New Roman"/>
          <w:i/>
          <w:iCs/>
          <w:color w:val="002060"/>
          <w:sz w:val="18"/>
          <w:szCs w:val="18"/>
        </w:rPr>
      </w:pPr>
      <w:r w:rsidRPr="00DF2441">
        <w:rPr>
          <w:rFonts w:ascii="Aptos" w:eastAsia="Times New Roman" w:hAnsi="Aptos" w:cs="Times New Roman"/>
          <w:i/>
          <w:iCs/>
          <w:color w:val="002060"/>
          <w:sz w:val="18"/>
          <w:szCs w:val="18"/>
        </w:rPr>
        <w:t>VET</w:t>
      </w:r>
    </w:p>
    <w:p w14:paraId="060A0675" w14:textId="77777777" w:rsidR="00DF2441" w:rsidRPr="00DF2441" w:rsidRDefault="00DF2441" w:rsidP="00DF2441">
      <w:pPr>
        <w:spacing w:after="0" w:line="288" w:lineRule="auto"/>
        <w:jc w:val="both"/>
        <w:rPr>
          <w:rFonts w:ascii="Aptos" w:eastAsia="Times New Roman" w:hAnsi="Aptos" w:cs="Times New Roman"/>
          <w:color w:val="002060"/>
        </w:rPr>
      </w:pPr>
    </w:p>
    <w:p w14:paraId="264D62EB" w14:textId="77777777" w:rsidR="00DB3862" w:rsidRPr="00DF2441" w:rsidRDefault="00DB3862" w:rsidP="00DF2441">
      <w:pPr>
        <w:spacing w:after="100" w:afterAutospacing="1" w:line="288" w:lineRule="auto"/>
        <w:jc w:val="both"/>
        <w:outlineLvl w:val="1"/>
        <w:rPr>
          <w:rFonts w:ascii="Aptos" w:eastAsia="Times New Roman" w:hAnsi="Aptos" w:cs="Arial"/>
          <w:b/>
          <w:bCs/>
          <w:color w:val="002060"/>
        </w:rPr>
      </w:pPr>
      <w:bookmarkStart w:id="230" w:name="_Toc233291616"/>
      <w:r w:rsidRPr="00DF2441">
        <w:rPr>
          <w:rFonts w:ascii="Aptos" w:eastAsia="Times New Roman" w:hAnsi="Aptos" w:cs="Arial"/>
          <w:b/>
          <w:bCs/>
          <w:color w:val="002060"/>
        </w:rPr>
        <w:t>As the International Financial Center in Vietnam comes into being, the task now at hand is shaping core product portfolios that appeal to investors.</w:t>
      </w:r>
      <w:bookmarkEnd w:id="230"/>
    </w:p>
    <w:p w14:paraId="6D196BB9"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t>As both the global and domestic economies undergo profound structural shifts, the need to develop breakthrough financial products for Vietnam’s International Financial Center (</w:t>
      </w:r>
      <w:proofErr w:type="spellStart"/>
      <w:r w:rsidRPr="00DF2441">
        <w:rPr>
          <w:rFonts w:ascii="Aptos" w:eastAsia="Times New Roman" w:hAnsi="Aptos" w:cs="Arial"/>
          <w:color w:val="002060"/>
        </w:rPr>
        <w:t>IFC</w:t>
      </w:r>
      <w:proofErr w:type="spellEnd"/>
      <w:r w:rsidRPr="00DF2441">
        <w:rPr>
          <w:rFonts w:ascii="Aptos" w:eastAsia="Times New Roman" w:hAnsi="Aptos" w:cs="Arial"/>
          <w:color w:val="002060"/>
        </w:rPr>
        <w:t>), headquartered in Ho Chi Minh City and Da Nang, has become increasingly urgent. Such products are expected to attract long-term capital, provide solutions to national-scale bottlenecks, and elevate the standing of Vietnam’s financial market.</w:t>
      </w:r>
    </w:p>
    <w:p w14:paraId="0346823D"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lastRenderedPageBreak/>
        <w:t xml:space="preserve">Recent directives from the government have sent strong signals regarding a new wave of economic institutional reform. On June 2, 2026, Prime Minister Le Minh Hung chaired a meeting on </w:t>
      </w:r>
      <w:proofErr w:type="spellStart"/>
      <w:r w:rsidRPr="00DF2441">
        <w:rPr>
          <w:rFonts w:ascii="Aptos" w:eastAsia="Times New Roman" w:hAnsi="Aptos" w:cs="Arial"/>
          <w:color w:val="002060"/>
        </w:rPr>
        <w:t>IFC</w:t>
      </w:r>
      <w:proofErr w:type="spellEnd"/>
      <w:r w:rsidRPr="00DF2441">
        <w:rPr>
          <w:rFonts w:ascii="Aptos" w:eastAsia="Times New Roman" w:hAnsi="Aptos" w:cs="Arial"/>
          <w:color w:val="002060"/>
        </w:rPr>
        <w:t xml:space="preserve"> implementation, assigning ministries and agencies to coordinate with specialized bodies to urgently design flagship product portfolios for the </w:t>
      </w:r>
      <w:proofErr w:type="spellStart"/>
      <w:r w:rsidRPr="00DF2441">
        <w:rPr>
          <w:rFonts w:ascii="Aptos" w:eastAsia="Times New Roman" w:hAnsi="Aptos" w:cs="Arial"/>
          <w:color w:val="002060"/>
        </w:rPr>
        <w:t>IFC</w:t>
      </w:r>
      <w:proofErr w:type="spellEnd"/>
      <w:r w:rsidRPr="00DF2441">
        <w:rPr>
          <w:rFonts w:ascii="Aptos" w:eastAsia="Times New Roman" w:hAnsi="Aptos" w:cs="Arial"/>
          <w:color w:val="002060"/>
        </w:rPr>
        <w:t xml:space="preserve"> in Ho Chi Minh City and Da Nang.</w:t>
      </w:r>
    </w:p>
    <w:p w14:paraId="42FF031A"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b/>
          <w:bCs/>
          <w:color w:val="002060"/>
        </w:rPr>
        <w:t xml:space="preserve">Ho Chi Minh City </w:t>
      </w:r>
      <w:proofErr w:type="spellStart"/>
      <w:r w:rsidRPr="00DF2441">
        <w:rPr>
          <w:rFonts w:ascii="Aptos" w:eastAsia="Times New Roman" w:hAnsi="Aptos" w:cs="Arial"/>
          <w:b/>
          <w:bCs/>
          <w:color w:val="002060"/>
        </w:rPr>
        <w:t>IFC</w:t>
      </w:r>
      <w:proofErr w:type="spellEnd"/>
    </w:p>
    <w:p w14:paraId="4C26C4FA"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t xml:space="preserve">With contributions from a seven-member founding alliance comprising the </w:t>
      </w:r>
      <w:proofErr w:type="spellStart"/>
      <w:r w:rsidRPr="00DF2441">
        <w:rPr>
          <w:rFonts w:ascii="Aptos" w:eastAsia="Times New Roman" w:hAnsi="Aptos" w:cs="Arial"/>
          <w:color w:val="002060"/>
        </w:rPr>
        <w:t>Sovico</w:t>
      </w:r>
      <w:proofErr w:type="spellEnd"/>
      <w:r w:rsidRPr="00DF2441">
        <w:rPr>
          <w:rFonts w:ascii="Aptos" w:eastAsia="Times New Roman" w:hAnsi="Aptos" w:cs="Arial"/>
          <w:color w:val="002060"/>
        </w:rPr>
        <w:t xml:space="preserve"> Group, </w:t>
      </w:r>
      <w:proofErr w:type="spellStart"/>
      <w:r w:rsidRPr="00DF2441">
        <w:rPr>
          <w:rFonts w:ascii="Aptos" w:eastAsia="Times New Roman" w:hAnsi="Aptos" w:cs="Arial"/>
          <w:color w:val="002060"/>
        </w:rPr>
        <w:t>VinaCapital</w:t>
      </w:r>
      <w:proofErr w:type="spellEnd"/>
      <w:r w:rsidRPr="00DF2441">
        <w:rPr>
          <w:rFonts w:ascii="Aptos" w:eastAsia="Times New Roman" w:hAnsi="Aptos" w:cs="Arial"/>
          <w:color w:val="002060"/>
        </w:rPr>
        <w:t xml:space="preserve">, Nasdaq, three major commercial banks (MB, </w:t>
      </w:r>
      <w:proofErr w:type="spellStart"/>
      <w:r w:rsidRPr="00DF2441">
        <w:rPr>
          <w:rFonts w:ascii="Aptos" w:eastAsia="Times New Roman" w:hAnsi="Aptos" w:cs="Arial"/>
          <w:color w:val="002060"/>
        </w:rPr>
        <w:t>TPBank</w:t>
      </w:r>
      <w:proofErr w:type="spellEnd"/>
      <w:r w:rsidRPr="00DF2441">
        <w:rPr>
          <w:rFonts w:ascii="Aptos" w:eastAsia="Times New Roman" w:hAnsi="Aptos" w:cs="Arial"/>
          <w:color w:val="002060"/>
        </w:rPr>
        <w:t xml:space="preserve">, and SHB), and Son Kim Capital, the Ho Chi Minh City </w:t>
      </w:r>
      <w:proofErr w:type="spellStart"/>
      <w:r w:rsidRPr="00DF2441">
        <w:rPr>
          <w:rFonts w:ascii="Aptos" w:eastAsia="Times New Roman" w:hAnsi="Aptos" w:cs="Arial"/>
          <w:color w:val="002060"/>
        </w:rPr>
        <w:t>IFC</w:t>
      </w:r>
      <w:proofErr w:type="spellEnd"/>
      <w:r w:rsidRPr="00DF2441">
        <w:rPr>
          <w:rFonts w:ascii="Aptos" w:eastAsia="Times New Roman" w:hAnsi="Aptos" w:cs="Arial"/>
          <w:color w:val="002060"/>
        </w:rPr>
        <w:t xml:space="preserve"> (</w:t>
      </w:r>
      <w:proofErr w:type="spellStart"/>
      <w:r w:rsidRPr="00DF2441">
        <w:rPr>
          <w:rFonts w:ascii="Aptos" w:eastAsia="Times New Roman" w:hAnsi="Aptos" w:cs="Arial"/>
          <w:color w:val="002060"/>
        </w:rPr>
        <w:t>VIFC</w:t>
      </w:r>
      <w:proofErr w:type="spellEnd"/>
      <w:r w:rsidRPr="00DF2441">
        <w:rPr>
          <w:rFonts w:ascii="Aptos" w:eastAsia="Times New Roman" w:hAnsi="Aptos" w:cs="Arial"/>
          <w:color w:val="002060"/>
        </w:rPr>
        <w:t>-HCMC) possesses an ideal platform for implementing sophisticated capital structures that combine financial and technological resources with underlying asset infrastructure to create transformative core products.</w:t>
      </w:r>
    </w:p>
    <w:p w14:paraId="065F9513"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t>The first flagship product is a Digital Project and Sustainability Bond framework designed to mobilize and direct long-term capital from international institutions into strategic infrastructure megaprojects and key social housing and rental housing programs in the city, thereby easing budgetary pressures.</w:t>
      </w:r>
    </w:p>
    <w:p w14:paraId="1BE69CBF"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proofErr w:type="spellStart"/>
      <w:r w:rsidRPr="00DF2441">
        <w:rPr>
          <w:rFonts w:ascii="Aptos" w:eastAsia="Times New Roman" w:hAnsi="Aptos" w:cs="Arial"/>
          <w:color w:val="002060"/>
        </w:rPr>
        <w:t>VIFC</w:t>
      </w:r>
      <w:proofErr w:type="spellEnd"/>
      <w:r w:rsidRPr="00DF2441">
        <w:rPr>
          <w:rFonts w:ascii="Aptos" w:eastAsia="Times New Roman" w:hAnsi="Aptos" w:cs="Arial"/>
          <w:color w:val="002060"/>
        </w:rPr>
        <w:t>-HCMC could propose a Digital Bond issuance model under which issuers would include the Ho Chi Minh City Finance and Investment State-Owned Company (</w:t>
      </w:r>
      <w:proofErr w:type="spellStart"/>
      <w:r w:rsidRPr="00DF2441">
        <w:rPr>
          <w:rFonts w:ascii="Aptos" w:eastAsia="Times New Roman" w:hAnsi="Aptos" w:cs="Arial"/>
          <w:color w:val="002060"/>
        </w:rPr>
        <w:t>HFIC</w:t>
      </w:r>
      <w:proofErr w:type="spellEnd"/>
      <w:r w:rsidRPr="00DF2441">
        <w:rPr>
          <w:rFonts w:ascii="Aptos" w:eastAsia="Times New Roman" w:hAnsi="Aptos" w:cs="Arial"/>
          <w:color w:val="002060"/>
        </w:rPr>
        <w:t>) or authorized State-owned corporations responsible for project implementation.</w:t>
      </w:r>
    </w:p>
    <w:p w14:paraId="7918109E"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t>These bonds would not rely on State budget allocations for repayment. Principal and interest obligations would be secured by domestic revenue streams. For project and green infrastructure bonds, repayment sources would include future operating revenues, commercial and service exploitation rights, or land auction proceeds. For social housing and rental housing bonds, repayment would be supported by housing sales revenues or recurring rental income.</w:t>
      </w:r>
    </w:p>
    <w:p w14:paraId="2B42774F"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t>A portion of these VND-denominated revenues could be converted into USD through currency swap instruments provided by member commercial banks, thereby reducing exchange-rate risks associated with servicing USD-denominated bonds sold to international investors through the Nasdaq connectivity platform.</w:t>
      </w:r>
    </w:p>
    <w:p w14:paraId="2FE7D98F"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t>The Digital Bond model would operate under a two-tier structure.</w:t>
      </w:r>
    </w:p>
    <w:p w14:paraId="6C91FDD7"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t xml:space="preserve">Tier 1 - Private Placement and Initial Liquidity Creation: Project entities would issue VND-denominated Digital Bonds through private placements directly on the </w:t>
      </w:r>
      <w:proofErr w:type="spellStart"/>
      <w:r w:rsidRPr="00DF2441">
        <w:rPr>
          <w:rFonts w:ascii="Aptos" w:eastAsia="Times New Roman" w:hAnsi="Aptos" w:cs="Arial"/>
          <w:color w:val="002060"/>
        </w:rPr>
        <w:t>IFC’s</w:t>
      </w:r>
      <w:proofErr w:type="spellEnd"/>
      <w:r w:rsidRPr="00DF2441">
        <w:rPr>
          <w:rFonts w:ascii="Aptos" w:eastAsia="Times New Roman" w:hAnsi="Aptos" w:cs="Arial"/>
          <w:color w:val="002060"/>
        </w:rPr>
        <w:t xml:space="preserve"> technology platform. International investment funds and financial institutions within the </w:t>
      </w:r>
      <w:proofErr w:type="spellStart"/>
      <w:r w:rsidRPr="00DF2441">
        <w:rPr>
          <w:rFonts w:ascii="Aptos" w:eastAsia="Times New Roman" w:hAnsi="Aptos" w:cs="Arial"/>
          <w:color w:val="002060"/>
        </w:rPr>
        <w:t>IFC</w:t>
      </w:r>
      <w:proofErr w:type="spellEnd"/>
      <w:r w:rsidRPr="00DF2441">
        <w:rPr>
          <w:rFonts w:ascii="Aptos" w:eastAsia="Times New Roman" w:hAnsi="Aptos" w:cs="Arial"/>
          <w:color w:val="002060"/>
        </w:rPr>
        <w:t xml:space="preserve"> ecosystem would serve as anchor investors, committing to purchase 60-70 per cent of each issuance. The </w:t>
      </w:r>
      <w:proofErr w:type="spellStart"/>
      <w:r w:rsidRPr="00DF2441">
        <w:rPr>
          <w:rFonts w:ascii="Aptos" w:eastAsia="Times New Roman" w:hAnsi="Aptos" w:cs="Arial"/>
          <w:color w:val="002060"/>
        </w:rPr>
        <w:t>IFC</w:t>
      </w:r>
      <w:proofErr w:type="spellEnd"/>
      <w:r w:rsidRPr="00DF2441">
        <w:rPr>
          <w:rFonts w:ascii="Aptos" w:eastAsia="Times New Roman" w:hAnsi="Aptos" w:cs="Arial"/>
          <w:color w:val="002060"/>
        </w:rPr>
        <w:t xml:space="preserve"> platform, in coordination with founding commercial banks, would provide automated digital foreign-exchange conversion mechanisms, </w:t>
      </w:r>
      <w:proofErr w:type="gramStart"/>
      <w:r w:rsidRPr="00DF2441">
        <w:rPr>
          <w:rFonts w:ascii="Aptos" w:eastAsia="Times New Roman" w:hAnsi="Aptos" w:cs="Arial"/>
          <w:color w:val="002060"/>
        </w:rPr>
        <w:t>simplifying</w:t>
      </w:r>
      <w:proofErr w:type="gramEnd"/>
      <w:r w:rsidRPr="00DF2441">
        <w:rPr>
          <w:rFonts w:ascii="Aptos" w:eastAsia="Times New Roman" w:hAnsi="Aptos" w:cs="Arial"/>
          <w:color w:val="002060"/>
        </w:rPr>
        <w:t xml:space="preserve"> currency conversion procedures and enabling direct VND disbursement to projects without </w:t>
      </w:r>
      <w:proofErr w:type="gramStart"/>
      <w:r w:rsidRPr="00DF2441">
        <w:rPr>
          <w:rFonts w:ascii="Aptos" w:eastAsia="Times New Roman" w:hAnsi="Aptos" w:cs="Arial"/>
          <w:color w:val="002060"/>
        </w:rPr>
        <w:t>placing</w:t>
      </w:r>
      <w:proofErr w:type="gramEnd"/>
      <w:r w:rsidRPr="00DF2441">
        <w:rPr>
          <w:rFonts w:ascii="Aptos" w:eastAsia="Times New Roman" w:hAnsi="Aptos" w:cs="Arial"/>
          <w:color w:val="002060"/>
        </w:rPr>
        <w:t xml:space="preserve"> pressure on the State budget.</w:t>
      </w:r>
    </w:p>
    <w:p w14:paraId="37C41878"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t xml:space="preserve">Tier 2 - International Public Distribution Through the </w:t>
      </w:r>
      <w:proofErr w:type="spellStart"/>
      <w:r w:rsidRPr="00DF2441">
        <w:rPr>
          <w:rFonts w:ascii="Aptos" w:eastAsia="Times New Roman" w:hAnsi="Aptos" w:cs="Arial"/>
          <w:color w:val="002060"/>
        </w:rPr>
        <w:t>VIFC</w:t>
      </w:r>
      <w:proofErr w:type="spellEnd"/>
      <w:r w:rsidRPr="00DF2441">
        <w:rPr>
          <w:rFonts w:ascii="Aptos" w:eastAsia="Times New Roman" w:hAnsi="Aptos" w:cs="Arial"/>
          <w:color w:val="002060"/>
        </w:rPr>
        <w:t xml:space="preserve">-Nasdaq Connectivity Platform: The remaining bond volume would be listed in USD on a dedicated digital board operated by </w:t>
      </w:r>
      <w:proofErr w:type="spellStart"/>
      <w:r w:rsidRPr="00DF2441">
        <w:rPr>
          <w:rFonts w:ascii="Aptos" w:eastAsia="Times New Roman" w:hAnsi="Aptos" w:cs="Arial"/>
          <w:color w:val="002060"/>
        </w:rPr>
        <w:t>VIFC</w:t>
      </w:r>
      <w:proofErr w:type="spellEnd"/>
      <w:r w:rsidRPr="00DF2441">
        <w:rPr>
          <w:rFonts w:ascii="Aptos" w:eastAsia="Times New Roman" w:hAnsi="Aptos" w:cs="Arial"/>
          <w:color w:val="002060"/>
        </w:rPr>
        <w:t xml:space="preserve">-HCMC. Through direct technological integration with Nasdaq, these Digital Bonds would be displayed simultaneously on both platforms, allowing international investors to place orders and trade in USD via Nasdaq’s infrastructure. Nasdaq’s system would automatically match orders against the underlying assets listed on </w:t>
      </w:r>
      <w:proofErr w:type="spellStart"/>
      <w:r w:rsidRPr="00DF2441">
        <w:rPr>
          <w:rFonts w:ascii="Aptos" w:eastAsia="Times New Roman" w:hAnsi="Aptos" w:cs="Arial"/>
          <w:color w:val="002060"/>
        </w:rPr>
        <w:t>VIFC</w:t>
      </w:r>
      <w:proofErr w:type="spellEnd"/>
      <w:r w:rsidRPr="00DF2441">
        <w:rPr>
          <w:rFonts w:ascii="Aptos" w:eastAsia="Times New Roman" w:hAnsi="Aptos" w:cs="Arial"/>
          <w:color w:val="002060"/>
        </w:rPr>
        <w:t>-HCMC, ensuring real-time cross-border liquidity while complying with domestic monetary security requirements.</w:t>
      </w:r>
    </w:p>
    <w:p w14:paraId="78EB74B4"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lastRenderedPageBreak/>
        <w:t xml:space="preserve">To enhance attractiveness, </w:t>
      </w:r>
      <w:proofErr w:type="gramStart"/>
      <w:r w:rsidRPr="00DF2441">
        <w:rPr>
          <w:rFonts w:ascii="Aptos" w:eastAsia="Times New Roman" w:hAnsi="Aptos" w:cs="Arial"/>
          <w:color w:val="002060"/>
        </w:rPr>
        <w:t>internationally-linked</w:t>
      </w:r>
      <w:proofErr w:type="gramEnd"/>
      <w:r w:rsidRPr="00DF2441">
        <w:rPr>
          <w:rFonts w:ascii="Aptos" w:eastAsia="Times New Roman" w:hAnsi="Aptos" w:cs="Arial"/>
          <w:color w:val="002060"/>
        </w:rPr>
        <w:t xml:space="preserve"> Digital Bonds issued within the </w:t>
      </w:r>
      <w:proofErr w:type="spellStart"/>
      <w:r w:rsidRPr="00DF2441">
        <w:rPr>
          <w:rFonts w:ascii="Aptos" w:eastAsia="Times New Roman" w:hAnsi="Aptos" w:cs="Arial"/>
          <w:color w:val="002060"/>
        </w:rPr>
        <w:t>IFC</w:t>
      </w:r>
      <w:proofErr w:type="spellEnd"/>
      <w:r w:rsidRPr="00DF2441">
        <w:rPr>
          <w:rFonts w:ascii="Aptos" w:eastAsia="Times New Roman" w:hAnsi="Aptos" w:cs="Arial"/>
          <w:color w:val="002060"/>
        </w:rPr>
        <w:t xml:space="preserve"> sandbox environment should be granted a zero-tax regime covering foreign contractor tax, dividend income tax, and capital gains tax. Foreign investors would also be guaranteed the right to freely convert currencies and repatriate capital and profits in USD. Administrative friction would be minimized through real-time </w:t>
      </w:r>
      <w:proofErr w:type="spellStart"/>
      <w:r w:rsidRPr="00DF2441">
        <w:rPr>
          <w:rFonts w:ascii="Aptos" w:eastAsia="Times New Roman" w:hAnsi="Aptos" w:cs="Arial"/>
          <w:color w:val="002060"/>
        </w:rPr>
        <w:t>RegTech</w:t>
      </w:r>
      <w:proofErr w:type="spellEnd"/>
      <w:r w:rsidRPr="00DF2441">
        <w:rPr>
          <w:rFonts w:ascii="Aptos" w:eastAsia="Times New Roman" w:hAnsi="Aptos" w:cs="Arial"/>
          <w:color w:val="002060"/>
        </w:rPr>
        <w:t xml:space="preserve"> (regulatory technology) monitoring systems integrating anti-money laundering (AML) controls and electronic Know-Your-Customer (</w:t>
      </w:r>
      <w:proofErr w:type="spellStart"/>
      <w:r w:rsidRPr="00DF2441">
        <w:rPr>
          <w:rFonts w:ascii="Aptos" w:eastAsia="Times New Roman" w:hAnsi="Aptos" w:cs="Arial"/>
          <w:color w:val="002060"/>
        </w:rPr>
        <w:t>eKYC</w:t>
      </w:r>
      <w:proofErr w:type="spellEnd"/>
      <w:r w:rsidRPr="00DF2441">
        <w:rPr>
          <w:rFonts w:ascii="Aptos" w:eastAsia="Times New Roman" w:hAnsi="Aptos" w:cs="Arial"/>
          <w:color w:val="002060"/>
        </w:rPr>
        <w:t>) processes on blockchain-based infrastructure.</w:t>
      </w:r>
    </w:p>
    <w:p w14:paraId="7BE917AC"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t>The second product is an international marketplace for fundraising and intellectual property (IP) tokenization. A major challenge in implementing the Law on Support for Small and Medium-Sized Enterprises is that technology companies and innovative startups often possess valuable IP and patents but face difficulties accessing capital due to the challenges of valuing intangible assets and the banking sector’s concerns regarding collateral.</w:t>
      </w:r>
    </w:p>
    <w:p w14:paraId="383E0C1C"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proofErr w:type="spellStart"/>
      <w:r w:rsidRPr="00DF2441">
        <w:rPr>
          <w:rFonts w:ascii="Aptos" w:eastAsia="Times New Roman" w:hAnsi="Aptos" w:cs="Arial"/>
          <w:color w:val="002060"/>
        </w:rPr>
        <w:t>VIFC</w:t>
      </w:r>
      <w:proofErr w:type="spellEnd"/>
      <w:r w:rsidRPr="00DF2441">
        <w:rPr>
          <w:rFonts w:ascii="Aptos" w:eastAsia="Times New Roman" w:hAnsi="Aptos" w:cs="Arial"/>
          <w:color w:val="002060"/>
        </w:rPr>
        <w:t>-HCMC could address this bottleneck by tokenizing IP assets, such as patents and software copyrights, into blockchain-based IP Tokens. Legal documentation, certification histories, and projected revenue streams would be embedded into smart contracts, ensuring transparency and immutability.</w:t>
      </w:r>
    </w:p>
    <w:p w14:paraId="3F6353EE"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t xml:space="preserve">Once packaged, these IP Tokens could be listed on a dedicated digital board within </w:t>
      </w:r>
      <w:proofErr w:type="spellStart"/>
      <w:r w:rsidRPr="00DF2441">
        <w:rPr>
          <w:rFonts w:ascii="Aptos" w:eastAsia="Times New Roman" w:hAnsi="Aptos" w:cs="Arial"/>
          <w:color w:val="002060"/>
        </w:rPr>
        <w:t>VIFC</w:t>
      </w:r>
      <w:proofErr w:type="spellEnd"/>
      <w:r w:rsidRPr="00DF2441">
        <w:rPr>
          <w:rFonts w:ascii="Aptos" w:eastAsia="Times New Roman" w:hAnsi="Aptos" w:cs="Arial"/>
          <w:color w:val="002060"/>
        </w:rPr>
        <w:t>-HCMC, utilizing technology infrastructure linked to Nasdaq’s digital asset and cross-border trading systems. Through this direct connection, international venture capital funds would gain access to the IP assets of Vietnamese small and medium-sized enterprises (SMEs).</w:t>
      </w:r>
    </w:p>
    <w:p w14:paraId="6097AF6B"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t>Fund managers would serve as anchor investors supporting market liquidity, while the alliance of the three commercial banks would act as custodians of underlying assets and provide working-capital credit lines based on real-time token valuations.</w:t>
      </w:r>
    </w:p>
    <w:p w14:paraId="36319388"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t xml:space="preserve">The third product is a </w:t>
      </w:r>
      <w:proofErr w:type="gramStart"/>
      <w:r w:rsidRPr="00DF2441">
        <w:rPr>
          <w:rFonts w:ascii="Aptos" w:eastAsia="Times New Roman" w:hAnsi="Aptos" w:cs="Arial"/>
          <w:color w:val="002060"/>
        </w:rPr>
        <w:t>global</w:t>
      </w:r>
      <w:proofErr w:type="gramEnd"/>
      <w:r w:rsidRPr="00DF2441">
        <w:rPr>
          <w:rFonts w:ascii="Aptos" w:eastAsia="Times New Roman" w:hAnsi="Aptos" w:cs="Arial"/>
          <w:color w:val="002060"/>
        </w:rPr>
        <w:t xml:space="preserve"> tokenized agricultural commodities and carbon credit exchange. Each year, tens of billions of USD worth of key Vietnamese agricultural exports, including coffee, rice, and pepper, remain dependent on pricing mechanisms determined by overseas commodity exchanges.</w:t>
      </w:r>
    </w:p>
    <w:p w14:paraId="26F5A552"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t xml:space="preserve">Through its strategic relationship with Nasdaq, </w:t>
      </w:r>
      <w:proofErr w:type="spellStart"/>
      <w:r w:rsidRPr="00DF2441">
        <w:rPr>
          <w:rFonts w:ascii="Aptos" w:eastAsia="Times New Roman" w:hAnsi="Aptos" w:cs="Arial"/>
          <w:color w:val="002060"/>
        </w:rPr>
        <w:t>VIFC</w:t>
      </w:r>
      <w:proofErr w:type="spellEnd"/>
      <w:r w:rsidRPr="00DF2441">
        <w:rPr>
          <w:rFonts w:ascii="Aptos" w:eastAsia="Times New Roman" w:hAnsi="Aptos" w:cs="Arial"/>
          <w:color w:val="002060"/>
        </w:rPr>
        <w:t>-HCMC should establish a tokenized agricultural commodities and carbon credit exchange. Combining international matching-engine technology, clearing and settlement capabilities from founding commercial banks, and the logistics networks of diversified corporate members would enable Vietnam to gain greater control over pricing for its agricultural products.</w:t>
      </w:r>
    </w:p>
    <w:p w14:paraId="38D3F742"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t>Farmers and businesses would benefit from transparent pricing and direct trading through digital certificates, reducing intermediary financial costs and retaining more value within domestic agricultural supply chains.</w:t>
      </w:r>
    </w:p>
    <w:p w14:paraId="36C168DB"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b/>
          <w:bCs/>
          <w:color w:val="002060"/>
        </w:rPr>
        <w:t xml:space="preserve">Da Nang </w:t>
      </w:r>
      <w:proofErr w:type="spellStart"/>
      <w:r w:rsidRPr="00DF2441">
        <w:rPr>
          <w:rFonts w:ascii="Aptos" w:eastAsia="Times New Roman" w:hAnsi="Aptos" w:cs="Arial"/>
          <w:b/>
          <w:bCs/>
          <w:color w:val="002060"/>
        </w:rPr>
        <w:t>IFC</w:t>
      </w:r>
      <w:proofErr w:type="spellEnd"/>
    </w:p>
    <w:p w14:paraId="34E07725"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t xml:space="preserve">While Ho Chi Minh City represents the depth of the corporate capital market, the 12 official members of </w:t>
      </w:r>
      <w:proofErr w:type="spellStart"/>
      <w:r w:rsidRPr="00DF2441">
        <w:rPr>
          <w:rFonts w:ascii="Aptos" w:eastAsia="Times New Roman" w:hAnsi="Aptos" w:cs="Arial"/>
          <w:color w:val="002060"/>
        </w:rPr>
        <w:t>VIFC</w:t>
      </w:r>
      <w:proofErr w:type="spellEnd"/>
      <w:r w:rsidRPr="00DF2441">
        <w:rPr>
          <w:rFonts w:ascii="Aptos" w:eastAsia="Times New Roman" w:hAnsi="Aptos" w:cs="Arial"/>
          <w:color w:val="002060"/>
        </w:rPr>
        <w:t xml:space="preserve"> Da Nang possess stronger financial technology capabilities. Based on this foundation, several core products could be developed.</w:t>
      </w:r>
    </w:p>
    <w:p w14:paraId="22479B43"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t xml:space="preserve">The first product would be a Digital Bond framework supporting logistics infrastructure across central Vietnam. </w:t>
      </w:r>
      <w:proofErr w:type="gramStart"/>
      <w:r w:rsidRPr="00DF2441">
        <w:rPr>
          <w:rFonts w:ascii="Aptos" w:eastAsia="Times New Roman" w:hAnsi="Aptos" w:cs="Arial"/>
          <w:color w:val="002060"/>
        </w:rPr>
        <w:t>Similar to</w:t>
      </w:r>
      <w:proofErr w:type="gramEnd"/>
      <w:r w:rsidRPr="00DF2441">
        <w:rPr>
          <w:rFonts w:ascii="Aptos" w:eastAsia="Times New Roman" w:hAnsi="Aptos" w:cs="Arial"/>
          <w:color w:val="002060"/>
        </w:rPr>
        <w:t xml:space="preserve"> the </w:t>
      </w:r>
      <w:proofErr w:type="spellStart"/>
      <w:r w:rsidRPr="00DF2441">
        <w:rPr>
          <w:rFonts w:ascii="Aptos" w:eastAsia="Times New Roman" w:hAnsi="Aptos" w:cs="Arial"/>
          <w:color w:val="002060"/>
        </w:rPr>
        <w:t>VIFC</w:t>
      </w:r>
      <w:proofErr w:type="spellEnd"/>
      <w:r w:rsidRPr="00DF2441">
        <w:rPr>
          <w:rFonts w:ascii="Aptos" w:eastAsia="Times New Roman" w:hAnsi="Aptos" w:cs="Arial"/>
          <w:color w:val="002060"/>
        </w:rPr>
        <w:t xml:space="preserve">-HCMC model, it would adopt a two-tier structure, with institutional placements at Tier 1 and retail distribution through Da Nang </w:t>
      </w:r>
      <w:proofErr w:type="spellStart"/>
      <w:r w:rsidRPr="00DF2441">
        <w:rPr>
          <w:rFonts w:ascii="Aptos" w:eastAsia="Times New Roman" w:hAnsi="Aptos" w:cs="Arial"/>
          <w:color w:val="002060"/>
        </w:rPr>
        <w:t>IFC’s</w:t>
      </w:r>
      <w:proofErr w:type="spellEnd"/>
      <w:r w:rsidRPr="00DF2441">
        <w:rPr>
          <w:rFonts w:ascii="Aptos" w:eastAsia="Times New Roman" w:hAnsi="Aptos" w:cs="Arial"/>
          <w:color w:val="002060"/>
        </w:rPr>
        <w:t xml:space="preserve"> International Digital Asset Exchange at Tier 2.</w:t>
      </w:r>
    </w:p>
    <w:p w14:paraId="301C247F"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lastRenderedPageBreak/>
        <w:t>Bond repayment obligations would be supported by future revenues from port services, warehousing fees, and transportation services generated by pilot logistics networks across the region.</w:t>
      </w:r>
    </w:p>
    <w:p w14:paraId="42B0D6BB"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t>The second product is a dedicated offshore digital banking institution. To fully leverage the special mechanisms established under Resolution No. 259/2025/</w:t>
      </w:r>
      <w:proofErr w:type="spellStart"/>
      <w:r w:rsidRPr="00DF2441">
        <w:rPr>
          <w:rFonts w:ascii="Aptos" w:eastAsia="Times New Roman" w:hAnsi="Aptos" w:cs="Arial"/>
          <w:color w:val="002060"/>
        </w:rPr>
        <w:t>QH15</w:t>
      </w:r>
      <w:proofErr w:type="spellEnd"/>
      <w:r w:rsidRPr="00DF2441">
        <w:rPr>
          <w:rFonts w:ascii="Aptos" w:eastAsia="Times New Roman" w:hAnsi="Aptos" w:cs="Arial"/>
          <w:color w:val="002060"/>
        </w:rPr>
        <w:t>, Da Nang should consider developing a dedicated offshore digital banking model to strengthen its competitiveness against regional financial centers such as Singapore and Hong Kong (China).</w:t>
      </w:r>
    </w:p>
    <w:p w14:paraId="152A9F6D"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t>Under this framework, non-resident offshore accounts would operate in a zero-tax environment with unrestricted capital mobility. State-owned commercial banks, in collaboration with digital financial groups, would provide real-time payment services and specialized foreign exchange hedging infrastructure.</w:t>
      </w:r>
    </w:p>
    <w:p w14:paraId="1F32C3C2"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t xml:space="preserve">This would create a critical financial pipeline facilitating cross-border capital flows while reducing administrative friction costs for foreign trade activities by an estimated 1.5-2 per cent for </w:t>
      </w:r>
      <w:proofErr w:type="spellStart"/>
      <w:r w:rsidRPr="00DF2441">
        <w:rPr>
          <w:rFonts w:ascii="Aptos" w:eastAsia="Times New Roman" w:hAnsi="Aptos" w:cs="Arial"/>
          <w:color w:val="002060"/>
        </w:rPr>
        <w:t>FDI</w:t>
      </w:r>
      <w:proofErr w:type="spellEnd"/>
      <w:r w:rsidRPr="00DF2441">
        <w:rPr>
          <w:rFonts w:ascii="Aptos" w:eastAsia="Times New Roman" w:hAnsi="Aptos" w:cs="Arial"/>
          <w:color w:val="002060"/>
        </w:rPr>
        <w:t xml:space="preserve"> enterprises operating along the East-West Economic Corridor.</w:t>
      </w:r>
    </w:p>
    <w:p w14:paraId="798CB4ED"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t xml:space="preserve">A key innovation of the model lies in replacing paper-based administrative controls with digital infrastructure. Cross-border </w:t>
      </w:r>
      <w:proofErr w:type="spellStart"/>
      <w:r w:rsidRPr="00DF2441">
        <w:rPr>
          <w:rFonts w:ascii="Aptos" w:eastAsia="Times New Roman" w:hAnsi="Aptos" w:cs="Arial"/>
          <w:color w:val="002060"/>
        </w:rPr>
        <w:t>eKYC</w:t>
      </w:r>
      <w:proofErr w:type="spellEnd"/>
      <w:r w:rsidRPr="00DF2441">
        <w:rPr>
          <w:rFonts w:ascii="Aptos" w:eastAsia="Times New Roman" w:hAnsi="Aptos" w:cs="Arial"/>
          <w:color w:val="002060"/>
        </w:rPr>
        <w:t xml:space="preserve"> procedures, AML compliance checks, and unusual transaction monitoring would be fully automated using decentralized technologies and AI operated by </w:t>
      </w:r>
      <w:proofErr w:type="gramStart"/>
      <w:r w:rsidRPr="00DF2441">
        <w:rPr>
          <w:rFonts w:ascii="Aptos" w:eastAsia="Times New Roman" w:hAnsi="Aptos" w:cs="Arial"/>
          <w:color w:val="002060"/>
        </w:rPr>
        <w:t xml:space="preserve">the </w:t>
      </w:r>
      <w:proofErr w:type="spellStart"/>
      <w:r w:rsidRPr="00DF2441">
        <w:rPr>
          <w:rFonts w:ascii="Aptos" w:eastAsia="Times New Roman" w:hAnsi="Aptos" w:cs="Arial"/>
          <w:color w:val="002060"/>
        </w:rPr>
        <w:t>IFC’s</w:t>
      </w:r>
      <w:proofErr w:type="spellEnd"/>
      <w:proofErr w:type="gramEnd"/>
      <w:r w:rsidRPr="00DF2441">
        <w:rPr>
          <w:rFonts w:ascii="Aptos" w:eastAsia="Times New Roman" w:hAnsi="Aptos" w:cs="Arial"/>
          <w:color w:val="002060"/>
        </w:rPr>
        <w:t xml:space="preserve"> technology and legal alliance.</w:t>
      </w:r>
    </w:p>
    <w:p w14:paraId="2605E4EE"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t>This smart governance framework could reduce operating costs by up to 60 per cent compared to traditional models while creating a secure environment for attracting foreign capital without undermining domestic monetary stability.</w:t>
      </w:r>
    </w:p>
    <w:p w14:paraId="4B2C499D" w14:textId="77777777" w:rsidR="00DB3862" w:rsidRPr="00DF2441" w:rsidRDefault="00DB3862" w:rsidP="00DF2441">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t xml:space="preserve">In conclusion, by designing a portfolio of flagship products closely aligned with the strengths of founding members and fully leveraging the institutional and technological advantages of the </w:t>
      </w:r>
      <w:proofErr w:type="spellStart"/>
      <w:r w:rsidRPr="00DF2441">
        <w:rPr>
          <w:rFonts w:ascii="Aptos" w:eastAsia="Times New Roman" w:hAnsi="Aptos" w:cs="Arial"/>
          <w:color w:val="002060"/>
        </w:rPr>
        <w:t>IFC</w:t>
      </w:r>
      <w:proofErr w:type="spellEnd"/>
      <w:r w:rsidRPr="00DF2441">
        <w:rPr>
          <w:rFonts w:ascii="Aptos" w:eastAsia="Times New Roman" w:hAnsi="Aptos" w:cs="Arial"/>
          <w:color w:val="002060"/>
        </w:rPr>
        <w:t xml:space="preserve"> to address practical national and local challenges, Vietnam can transform the </w:t>
      </w:r>
      <w:proofErr w:type="spellStart"/>
      <w:r w:rsidRPr="00DF2441">
        <w:rPr>
          <w:rFonts w:ascii="Aptos" w:eastAsia="Times New Roman" w:hAnsi="Aptos" w:cs="Arial"/>
          <w:color w:val="002060"/>
        </w:rPr>
        <w:t>IFC</w:t>
      </w:r>
      <w:proofErr w:type="spellEnd"/>
      <w:r w:rsidRPr="00DF2441">
        <w:rPr>
          <w:rFonts w:ascii="Aptos" w:eastAsia="Times New Roman" w:hAnsi="Aptos" w:cs="Arial"/>
          <w:color w:val="002060"/>
        </w:rPr>
        <w:t xml:space="preserve"> into national models of innovation.</w:t>
      </w:r>
    </w:p>
    <w:p w14:paraId="30C283C5" w14:textId="6408A86B" w:rsidR="007547C5" w:rsidRPr="00AC45B7" w:rsidRDefault="00DB3862" w:rsidP="00AC45B7">
      <w:pPr>
        <w:shd w:val="clear" w:color="auto" w:fill="FFFFFF"/>
        <w:spacing w:before="100" w:beforeAutospacing="1" w:after="100" w:afterAutospacing="1" w:line="288" w:lineRule="auto"/>
        <w:jc w:val="both"/>
        <w:rPr>
          <w:rFonts w:ascii="Aptos" w:eastAsia="Times New Roman" w:hAnsi="Aptos" w:cs="Arial"/>
          <w:color w:val="002060"/>
        </w:rPr>
      </w:pPr>
      <w:r w:rsidRPr="00DF2441">
        <w:rPr>
          <w:rFonts w:ascii="Aptos" w:eastAsia="Times New Roman" w:hAnsi="Aptos" w:cs="Arial"/>
          <w:color w:val="002060"/>
        </w:rPr>
        <w:t>These breakthrough products represent the strategic intersection between the government’s macro-economic management objectives, local aspirations for institutional reform, and the economic interests and development ambitions of participating members. They can serve as a launchpad for Vietnam’s financial market to navigate increasingly challenging global macro-economic conditions and contribute meaningfully to the country’s goal of rapid and sustainable development in the new era. </w:t>
      </w:r>
    </w:p>
    <w:bookmarkStart w:id="231" w:name="_Toc186722691"/>
    <w:bookmarkStart w:id="232" w:name="_Toc187326017"/>
    <w:bookmarkStart w:id="233" w:name="_Toc187919317"/>
    <w:bookmarkStart w:id="234" w:name="_Toc188519309"/>
    <w:bookmarkStart w:id="235" w:name="_Toc189746399"/>
    <w:bookmarkStart w:id="236" w:name="_Toc190348424"/>
    <w:bookmarkStart w:id="237" w:name="_Toc190954008"/>
    <w:bookmarkStart w:id="238" w:name="_Toc191559693"/>
    <w:bookmarkStart w:id="239" w:name="_Toc192153145"/>
    <w:bookmarkStart w:id="240" w:name="_Toc192767030"/>
    <w:bookmarkStart w:id="241" w:name="_Toc193361537"/>
    <w:bookmarkStart w:id="242" w:name="_Toc193977729"/>
    <w:bookmarkStart w:id="243" w:name="_Toc194671393"/>
    <w:bookmarkStart w:id="244" w:name="_Toc195192224"/>
    <w:bookmarkStart w:id="245" w:name="_Toc195795569"/>
    <w:bookmarkStart w:id="246" w:name="_Toc196395797"/>
    <w:bookmarkStart w:id="247" w:name="_Toc197596758"/>
    <w:bookmarkStart w:id="248" w:name="_Toc198210641"/>
    <w:bookmarkStart w:id="249" w:name="_Toc198816026"/>
    <w:bookmarkStart w:id="250" w:name="_Toc199419424"/>
    <w:bookmarkStart w:id="251" w:name="_Toc200013593"/>
    <w:bookmarkStart w:id="252" w:name="_Toc200628572"/>
    <w:bookmarkStart w:id="253" w:name="_Toc201837355"/>
    <w:bookmarkStart w:id="254" w:name="_Toc202445690"/>
    <w:bookmarkStart w:id="255" w:name="_Toc203047555"/>
    <w:bookmarkStart w:id="256" w:name="_Toc203655860"/>
    <w:bookmarkStart w:id="257" w:name="_Toc204262797"/>
    <w:bookmarkStart w:id="258" w:name="_Toc204862956"/>
    <w:bookmarkStart w:id="259" w:name="_Toc205466583"/>
    <w:bookmarkStart w:id="260" w:name="_Toc206074502"/>
    <w:bookmarkStart w:id="261" w:name="_Toc207184395"/>
    <w:bookmarkStart w:id="262" w:name="_Toc207888598"/>
    <w:bookmarkStart w:id="263" w:name="_Toc208493622"/>
    <w:bookmarkStart w:id="264" w:name="_Toc208493700"/>
    <w:bookmarkStart w:id="265" w:name="_Toc209099445"/>
    <w:bookmarkStart w:id="266" w:name="_Toc209702674"/>
    <w:bookmarkStart w:id="267" w:name="_Toc210305238"/>
    <w:bookmarkStart w:id="268" w:name="_Toc210911914"/>
    <w:bookmarkStart w:id="269" w:name="_Toc210912006"/>
    <w:bookmarkStart w:id="270" w:name="_Toc211518239"/>
    <w:bookmarkStart w:id="271" w:name="_Toc212118919"/>
    <w:bookmarkStart w:id="272" w:name="_Toc212726912"/>
    <w:bookmarkStart w:id="273" w:name="_Toc213334249"/>
    <w:bookmarkStart w:id="274" w:name="_Toc213924599"/>
    <w:p w14:paraId="11A4D205" w14:textId="77777777" w:rsidR="005F4D8A" w:rsidRDefault="005F4D8A" w:rsidP="00C4284A">
      <w:pPr>
        <w:spacing w:line="288" w:lineRule="auto"/>
        <w:jc w:val="right"/>
      </w:pPr>
      <w:r>
        <w:fldChar w:fldCharType="begin"/>
      </w:r>
      <w:r>
        <w:instrText>HYPERLINK \l "_top"</w:instrText>
      </w:r>
      <w:r>
        <w:fldChar w:fldCharType="separate"/>
      </w:r>
      <w:r w:rsidRPr="004C6CBE">
        <w:rPr>
          <w:rStyle w:val="Hyperlink"/>
          <w:rFonts w:ascii="Aptos" w:eastAsia="Malgun Gothic" w:hAnsi="Aptos" w:cs="Times New Roman"/>
          <w:color w:val="002060"/>
        </w:rPr>
        <w:t>Back to Top</w:t>
      </w:r>
      <w:r>
        <w:fldChar w:fldCharType="end"/>
      </w:r>
    </w:p>
    <w:p w14:paraId="196588A7" w14:textId="77777777" w:rsidR="00DB3862" w:rsidRPr="00DB3862" w:rsidRDefault="00DB3862" w:rsidP="00DB3862">
      <w:pPr>
        <w:spacing w:before="100" w:beforeAutospacing="1" w:after="100" w:afterAutospacing="1" w:line="288" w:lineRule="auto"/>
        <w:jc w:val="both"/>
        <w:outlineLvl w:val="0"/>
        <w:rPr>
          <w:rFonts w:ascii="Aptos" w:eastAsia="Times New Roman" w:hAnsi="Aptos" w:cs="Times New Roman"/>
          <w:b/>
          <w:bCs/>
          <w:color w:val="002060"/>
          <w:kern w:val="36"/>
        </w:rPr>
      </w:pPr>
    </w:p>
    <w:p w14:paraId="6C1848E4" w14:textId="3C11FEB7" w:rsidR="00DB3862" w:rsidRPr="00DB3862" w:rsidRDefault="00DB3862" w:rsidP="00DB3862">
      <w:pPr>
        <w:spacing w:before="100" w:beforeAutospacing="1" w:after="100" w:afterAutospacing="1" w:line="288" w:lineRule="auto"/>
        <w:jc w:val="both"/>
        <w:outlineLvl w:val="0"/>
        <w:rPr>
          <w:rFonts w:ascii="Aptos" w:eastAsia="Times New Roman" w:hAnsi="Aptos" w:cs="Times New Roman"/>
          <w:b/>
          <w:bCs/>
          <w:color w:val="002060"/>
          <w:kern w:val="36"/>
          <w:sz w:val="24"/>
          <w:szCs w:val="24"/>
        </w:rPr>
      </w:pPr>
      <w:bookmarkStart w:id="275" w:name="_Toc233291617"/>
      <w:r w:rsidRPr="00DB3862">
        <w:rPr>
          <w:rFonts w:ascii="Aptos" w:eastAsia="Times New Roman" w:hAnsi="Aptos" w:cs="Times New Roman"/>
          <w:b/>
          <w:bCs/>
          <w:color w:val="002060"/>
          <w:kern w:val="36"/>
          <w:sz w:val="24"/>
          <w:szCs w:val="24"/>
        </w:rPr>
        <w:t>$</w:t>
      </w:r>
      <w:proofErr w:type="spellStart"/>
      <w:r w:rsidRPr="00DB3862">
        <w:rPr>
          <w:rFonts w:ascii="Aptos" w:eastAsia="Times New Roman" w:hAnsi="Aptos" w:cs="Times New Roman"/>
          <w:b/>
          <w:bCs/>
          <w:color w:val="002060"/>
          <w:kern w:val="36"/>
          <w:sz w:val="24"/>
          <w:szCs w:val="24"/>
        </w:rPr>
        <w:t>6.5bln</w:t>
      </w:r>
      <w:proofErr w:type="spellEnd"/>
      <w:r w:rsidRPr="00DB3862">
        <w:rPr>
          <w:rFonts w:ascii="Aptos" w:eastAsia="Times New Roman" w:hAnsi="Aptos" w:cs="Times New Roman"/>
          <w:b/>
          <w:bCs/>
          <w:color w:val="002060"/>
          <w:kern w:val="36"/>
          <w:sz w:val="24"/>
          <w:szCs w:val="24"/>
        </w:rPr>
        <w:t xml:space="preserve"> raised through G-bond auctions as of June 15</w:t>
      </w:r>
      <w:bookmarkEnd w:id="275"/>
    </w:p>
    <w:p w14:paraId="7AB13A3A" w14:textId="00BBC17D" w:rsidR="00DB3862" w:rsidRPr="00DB3862" w:rsidRDefault="00DB3862" w:rsidP="00DB3862">
      <w:pPr>
        <w:spacing w:after="0" w:line="288" w:lineRule="auto"/>
        <w:jc w:val="both"/>
        <w:rPr>
          <w:rFonts w:ascii="Aptos" w:eastAsia="Times New Roman" w:hAnsi="Aptos" w:cs="Times New Roman"/>
          <w:i/>
          <w:iCs/>
          <w:color w:val="002060"/>
          <w:sz w:val="18"/>
          <w:szCs w:val="18"/>
        </w:rPr>
      </w:pPr>
      <w:r w:rsidRPr="00DB3862">
        <w:rPr>
          <w:rFonts w:ascii="Aptos" w:eastAsia="Times New Roman" w:hAnsi="Aptos" w:cs="Times New Roman"/>
          <w:i/>
          <w:iCs/>
          <w:color w:val="002060"/>
          <w:sz w:val="18"/>
          <w:szCs w:val="18"/>
        </w:rPr>
        <w:t>VET</w:t>
      </w:r>
    </w:p>
    <w:p w14:paraId="51762263" w14:textId="77777777" w:rsidR="00DB3862" w:rsidRPr="00DB3862" w:rsidRDefault="00DB3862" w:rsidP="00DB3862">
      <w:pPr>
        <w:spacing w:after="0" w:line="288" w:lineRule="auto"/>
        <w:jc w:val="both"/>
        <w:rPr>
          <w:rFonts w:ascii="Aptos" w:eastAsia="Times New Roman" w:hAnsi="Aptos" w:cs="Times New Roman"/>
          <w:color w:val="002060"/>
        </w:rPr>
      </w:pPr>
    </w:p>
    <w:p w14:paraId="7C13B662" w14:textId="77777777" w:rsidR="00DB3862" w:rsidRPr="00DB3862" w:rsidRDefault="00DB3862" w:rsidP="00DB3862">
      <w:pPr>
        <w:spacing w:after="100" w:afterAutospacing="1" w:line="288" w:lineRule="auto"/>
        <w:jc w:val="both"/>
        <w:outlineLvl w:val="1"/>
        <w:rPr>
          <w:rFonts w:ascii="Aptos" w:eastAsia="Times New Roman" w:hAnsi="Aptos" w:cs="Arial"/>
          <w:i/>
          <w:iCs/>
          <w:color w:val="002060"/>
        </w:rPr>
      </w:pPr>
      <w:bookmarkStart w:id="276" w:name="_Toc233291618"/>
      <w:r w:rsidRPr="00DB3862">
        <w:rPr>
          <w:rFonts w:ascii="Aptos" w:eastAsia="Times New Roman" w:hAnsi="Aptos" w:cs="Arial"/>
          <w:i/>
          <w:iCs/>
          <w:color w:val="002060"/>
        </w:rPr>
        <w:t xml:space="preserve">The figure </w:t>
      </w:r>
      <w:proofErr w:type="gramStart"/>
      <w:r w:rsidRPr="00DB3862">
        <w:rPr>
          <w:rFonts w:ascii="Aptos" w:eastAsia="Times New Roman" w:hAnsi="Aptos" w:cs="Arial"/>
          <w:i/>
          <w:iCs/>
          <w:color w:val="002060"/>
        </w:rPr>
        <w:t>equivalent</w:t>
      </w:r>
      <w:proofErr w:type="gramEnd"/>
      <w:r w:rsidRPr="00DB3862">
        <w:rPr>
          <w:rFonts w:ascii="Aptos" w:eastAsia="Times New Roman" w:hAnsi="Aptos" w:cs="Arial"/>
          <w:i/>
          <w:iCs/>
          <w:color w:val="002060"/>
        </w:rPr>
        <w:t xml:space="preserve"> to 33.7% of the 2026 target.</w:t>
      </w:r>
      <w:bookmarkEnd w:id="276"/>
    </w:p>
    <w:p w14:paraId="50714796" w14:textId="77777777" w:rsidR="00DB3862" w:rsidRPr="00DB3862" w:rsidRDefault="00DB3862" w:rsidP="00DB3862">
      <w:pPr>
        <w:shd w:val="clear" w:color="auto" w:fill="FFFFFF"/>
        <w:spacing w:before="100" w:beforeAutospacing="1" w:after="100" w:afterAutospacing="1" w:line="288" w:lineRule="auto"/>
        <w:jc w:val="both"/>
        <w:rPr>
          <w:rFonts w:ascii="Aptos" w:eastAsia="Times New Roman" w:hAnsi="Aptos" w:cs="Arial"/>
          <w:color w:val="002060"/>
        </w:rPr>
      </w:pPr>
      <w:r w:rsidRPr="00DB3862">
        <w:rPr>
          <w:rFonts w:ascii="Aptos" w:eastAsia="Times New Roman" w:hAnsi="Aptos" w:cs="Arial"/>
          <w:color w:val="002060"/>
        </w:rPr>
        <w:t xml:space="preserve">Vietnam’s State Treasury has raised </w:t>
      </w:r>
      <w:proofErr w:type="spellStart"/>
      <w:r w:rsidRPr="00DB3862">
        <w:rPr>
          <w:rFonts w:ascii="Aptos" w:eastAsia="Times New Roman" w:hAnsi="Aptos" w:cs="Arial"/>
          <w:color w:val="002060"/>
        </w:rPr>
        <w:t>VND168.5</w:t>
      </w:r>
      <w:proofErr w:type="spellEnd"/>
      <w:r w:rsidRPr="00DB3862">
        <w:rPr>
          <w:rFonts w:ascii="Aptos" w:eastAsia="Times New Roman" w:hAnsi="Aptos" w:cs="Arial"/>
          <w:color w:val="002060"/>
        </w:rPr>
        <w:t xml:space="preserve"> trillion (approximately $6.5 billion) through government bond issuance as of June 15, fulfilling about 33.7% of its 2026 fundraising target, according to the Ministry of Finance.</w:t>
      </w:r>
    </w:p>
    <w:p w14:paraId="24D422DB" w14:textId="77777777" w:rsidR="00DB3862" w:rsidRPr="00DB3862" w:rsidRDefault="00DB3862" w:rsidP="00DB3862">
      <w:pPr>
        <w:shd w:val="clear" w:color="auto" w:fill="FFFFFF"/>
        <w:spacing w:before="100" w:beforeAutospacing="1" w:after="100" w:afterAutospacing="1" w:line="288" w:lineRule="auto"/>
        <w:jc w:val="both"/>
        <w:rPr>
          <w:rFonts w:ascii="Aptos" w:eastAsia="Times New Roman" w:hAnsi="Aptos" w:cs="Arial"/>
          <w:color w:val="002060"/>
        </w:rPr>
      </w:pPr>
      <w:r w:rsidRPr="00DB3862">
        <w:rPr>
          <w:rFonts w:ascii="Aptos" w:eastAsia="Times New Roman" w:hAnsi="Aptos" w:cs="Arial"/>
          <w:color w:val="002060"/>
        </w:rPr>
        <w:lastRenderedPageBreak/>
        <w:t xml:space="preserve">Under the ministry’s plan, the State Treasury is tasked with issuing a total of </w:t>
      </w:r>
      <w:proofErr w:type="spellStart"/>
      <w:r w:rsidRPr="00DB3862">
        <w:rPr>
          <w:rFonts w:ascii="Aptos" w:eastAsia="Times New Roman" w:hAnsi="Aptos" w:cs="Arial"/>
          <w:color w:val="002060"/>
        </w:rPr>
        <w:t>VND500</w:t>
      </w:r>
      <w:proofErr w:type="spellEnd"/>
      <w:r w:rsidRPr="00DB3862">
        <w:rPr>
          <w:rFonts w:ascii="Aptos" w:eastAsia="Times New Roman" w:hAnsi="Aptos" w:cs="Arial"/>
          <w:color w:val="002060"/>
        </w:rPr>
        <w:t xml:space="preserve"> trillion in government bonds this year to support state budget financing and fiscal balance.</w:t>
      </w:r>
    </w:p>
    <w:p w14:paraId="7949EB78" w14:textId="77777777" w:rsidR="00DB3862" w:rsidRPr="00DB3862" w:rsidRDefault="00DB3862" w:rsidP="00DB3862">
      <w:pPr>
        <w:shd w:val="clear" w:color="auto" w:fill="FFFFFF"/>
        <w:spacing w:before="100" w:beforeAutospacing="1" w:after="100" w:afterAutospacing="1" w:line="288" w:lineRule="auto"/>
        <w:jc w:val="both"/>
        <w:rPr>
          <w:rFonts w:ascii="Aptos" w:eastAsia="Times New Roman" w:hAnsi="Aptos" w:cs="Arial"/>
          <w:color w:val="002060"/>
        </w:rPr>
      </w:pPr>
      <w:r w:rsidRPr="00DB3862">
        <w:rPr>
          <w:rFonts w:ascii="Aptos" w:eastAsia="Times New Roman" w:hAnsi="Aptos" w:cs="Arial"/>
          <w:color w:val="002060"/>
        </w:rPr>
        <w:t xml:space="preserve">In the second quarter alone, the Treasury conducted 11 bond auctions, raising </w:t>
      </w:r>
      <w:proofErr w:type="spellStart"/>
      <w:r w:rsidRPr="00DB3862">
        <w:rPr>
          <w:rFonts w:ascii="Aptos" w:eastAsia="Times New Roman" w:hAnsi="Aptos" w:cs="Arial"/>
          <w:color w:val="002060"/>
        </w:rPr>
        <w:t>VND88.4</w:t>
      </w:r>
      <w:proofErr w:type="spellEnd"/>
      <w:r w:rsidRPr="00DB3862">
        <w:rPr>
          <w:rFonts w:ascii="Aptos" w:eastAsia="Times New Roman" w:hAnsi="Aptos" w:cs="Arial"/>
          <w:color w:val="002060"/>
        </w:rPr>
        <w:t xml:space="preserve"> trillion. All bonds were issued through competitive auctions, with maturities ranging from three to 30 years.</w:t>
      </w:r>
    </w:p>
    <w:p w14:paraId="23DB587A" w14:textId="77777777" w:rsidR="00DB3862" w:rsidRPr="00DB3862" w:rsidRDefault="00DB3862" w:rsidP="00DB3862">
      <w:pPr>
        <w:shd w:val="clear" w:color="auto" w:fill="FFFFFF"/>
        <w:spacing w:before="100" w:beforeAutospacing="1" w:after="100" w:afterAutospacing="1" w:line="288" w:lineRule="auto"/>
        <w:jc w:val="both"/>
        <w:rPr>
          <w:rFonts w:ascii="Aptos" w:eastAsia="Times New Roman" w:hAnsi="Aptos" w:cs="Arial"/>
          <w:color w:val="002060"/>
        </w:rPr>
      </w:pPr>
      <w:r w:rsidRPr="00DB3862">
        <w:rPr>
          <w:rFonts w:ascii="Aptos" w:eastAsia="Times New Roman" w:hAnsi="Aptos" w:cs="Arial"/>
          <w:color w:val="002060"/>
        </w:rPr>
        <w:t>Issuance yields have continued to trend higher compared with last year. By mid-June, the average bond yield had reached 4.09% per annum, up 0.83 percentage points from the average level recorded in 2025.</w:t>
      </w:r>
    </w:p>
    <w:p w14:paraId="2C79C83E" w14:textId="4A3BFEA0" w:rsidR="00C12C5E" w:rsidRPr="00DB3862" w:rsidRDefault="00DB3862" w:rsidP="00DB3862">
      <w:pPr>
        <w:shd w:val="clear" w:color="auto" w:fill="FFFFFF"/>
        <w:spacing w:before="100" w:beforeAutospacing="1" w:after="100" w:afterAutospacing="1" w:line="288" w:lineRule="auto"/>
        <w:jc w:val="both"/>
        <w:rPr>
          <w:rStyle w:val="Hyperlink"/>
          <w:rFonts w:ascii="Aptos" w:eastAsia="Times New Roman" w:hAnsi="Aptos" w:cs="Arial"/>
          <w:color w:val="002060"/>
          <w:u w:val="none"/>
        </w:rPr>
      </w:pPr>
      <w:r w:rsidRPr="00DB3862">
        <w:rPr>
          <w:rFonts w:ascii="Aptos" w:eastAsia="Times New Roman" w:hAnsi="Aptos" w:cs="Arial"/>
          <w:color w:val="002060"/>
        </w:rPr>
        <w:t>The State Treasury said it has maintained a flexible approach to interest-rate management, closely monitoring market developments and aligning its issuance strategy with the monetary policy orientation of the State Bank of Vietnam.</w:t>
      </w:r>
    </w:p>
    <w:bookmarkStart w:id="277" w:name="_Toc214539941"/>
    <w:bookmarkStart w:id="278" w:name="_Toc215144377"/>
    <w:bookmarkStart w:id="279" w:name="_Toc215750954"/>
    <w:bookmarkStart w:id="280" w:name="_Toc216355050"/>
    <w:bookmarkStart w:id="281" w:name="_Toc216965797"/>
    <w:bookmarkStart w:id="282" w:name="_Toc217639123"/>
    <w:bookmarkStart w:id="283" w:name="_Toc218772672"/>
    <w:bookmarkStart w:id="284" w:name="_Toc219377437"/>
    <w:bookmarkStart w:id="285" w:name="_Toc219985595"/>
    <w:bookmarkStart w:id="286" w:name="_Toc220587254"/>
    <w:bookmarkStart w:id="287" w:name="_Toc221194730"/>
    <w:bookmarkStart w:id="288" w:name="_Toc223006375"/>
    <w:bookmarkStart w:id="289" w:name="_Toc223615162"/>
    <w:bookmarkStart w:id="290" w:name="_Toc224217093"/>
    <w:p w14:paraId="1C5584B5" w14:textId="77777777" w:rsidR="0078334B" w:rsidRDefault="0078334B" w:rsidP="0078334B">
      <w:pPr>
        <w:spacing w:line="288" w:lineRule="auto"/>
        <w:jc w:val="right"/>
      </w:pPr>
      <w:r>
        <w:fldChar w:fldCharType="begin"/>
      </w:r>
      <w:r>
        <w:instrText>HYPERLINK \l "_top"</w:instrText>
      </w:r>
      <w:r>
        <w:fldChar w:fldCharType="separate"/>
      </w:r>
      <w:r w:rsidRPr="004C6CBE">
        <w:rPr>
          <w:rStyle w:val="Hyperlink"/>
          <w:rFonts w:ascii="Aptos" w:eastAsia="Malgun Gothic" w:hAnsi="Aptos" w:cs="Times New Roman"/>
          <w:color w:val="002060"/>
        </w:rPr>
        <w:t>Back to Top</w:t>
      </w:r>
      <w:r>
        <w:fldChar w:fldCharType="end"/>
      </w:r>
    </w:p>
    <w:p w14:paraId="3B529337" w14:textId="77777777" w:rsidR="0078334B" w:rsidRDefault="0078334B" w:rsidP="00400E6B">
      <w:pPr>
        <w:pStyle w:val="Heading1"/>
        <w:shd w:val="clear" w:color="auto" w:fill="FFFFFF"/>
        <w:spacing w:before="0" w:line="288" w:lineRule="atLeast"/>
        <w:rPr>
          <w:rFonts w:ascii="Aptos" w:eastAsia="Malgun Gothic" w:hAnsi="Aptos" w:cs="Times New Roman"/>
          <w:color w:val="002060"/>
        </w:rPr>
      </w:pPr>
      <w:bookmarkStart w:id="291" w:name="_Toc224824082"/>
      <w:bookmarkStart w:id="292" w:name="_Toc225429687"/>
      <w:bookmarkStart w:id="293" w:name="_Toc226641451"/>
      <w:bookmarkStart w:id="294" w:name="_Toc227242441"/>
      <w:bookmarkStart w:id="295" w:name="_Toc227848463"/>
      <w:bookmarkStart w:id="296" w:name="_Toc229058276"/>
      <w:bookmarkStart w:id="297" w:name="_Toc229665842"/>
    </w:p>
    <w:p w14:paraId="5C1871C8" w14:textId="77777777" w:rsidR="00543F09" w:rsidRDefault="00543F09" w:rsidP="00400E6B">
      <w:pPr>
        <w:pStyle w:val="Heading1"/>
        <w:shd w:val="clear" w:color="auto" w:fill="FFFFFF"/>
        <w:spacing w:before="0" w:line="288" w:lineRule="atLeast"/>
        <w:rPr>
          <w:rFonts w:ascii="Aptos" w:eastAsia="Malgun Gothic" w:hAnsi="Aptos" w:cs="Times New Roman"/>
          <w:color w:val="002060"/>
        </w:rPr>
      </w:pPr>
      <w:bookmarkStart w:id="298" w:name="_Toc230264396"/>
      <w:bookmarkStart w:id="299" w:name="_Toc230874535"/>
      <w:bookmarkStart w:id="300" w:name="_Toc231473563"/>
    </w:p>
    <w:p w14:paraId="3F6B2B3A" w14:textId="3E72FB1E" w:rsidR="000E097C" w:rsidRDefault="00FE778B" w:rsidP="00400E6B">
      <w:pPr>
        <w:pStyle w:val="Heading1"/>
        <w:shd w:val="clear" w:color="auto" w:fill="FFFFFF"/>
        <w:spacing w:before="0" w:line="288" w:lineRule="atLeast"/>
        <w:rPr>
          <w:rFonts w:ascii="Aptos" w:eastAsia="Malgun Gothic" w:hAnsi="Aptos" w:cs="Times New Roman"/>
          <w:color w:val="002060"/>
        </w:rPr>
      </w:pPr>
      <w:bookmarkStart w:id="301" w:name="_Toc232079652"/>
      <w:bookmarkStart w:id="302" w:name="_Toc232685328"/>
      <w:bookmarkStart w:id="303" w:name="_Toc233291619"/>
      <w:r w:rsidRPr="004C6CBE">
        <w:rPr>
          <w:rFonts w:ascii="Aptos" w:eastAsia="Malgun Gothic" w:hAnsi="Aptos" w:cs="Times New Roman"/>
          <w:color w:val="002060"/>
        </w:rPr>
        <w:t>E</w:t>
      </w:r>
      <w:r w:rsidR="000C4254" w:rsidRPr="004C6CBE">
        <w:rPr>
          <w:rFonts w:ascii="Aptos" w:eastAsia="Malgun Gothic" w:hAnsi="Aptos" w:cs="Times New Roman"/>
          <w:color w:val="002060"/>
        </w:rPr>
        <w:t>C</w:t>
      </w:r>
      <w:r w:rsidRPr="004C6CBE">
        <w:rPr>
          <w:rFonts w:ascii="Aptos" w:eastAsia="Malgun Gothic" w:hAnsi="Aptos" w:cs="Times New Roman"/>
          <w:color w:val="002060"/>
        </w:rPr>
        <w:t>ONOMY</w:t>
      </w:r>
      <w:bookmarkStart w:id="304" w:name="_Toc372277036"/>
      <w:bookmarkStart w:id="305" w:name="_Toc372881662"/>
      <w:bookmarkStart w:id="306" w:name="_Toc373484630"/>
      <w:bookmarkStart w:id="307" w:name="_Toc374089641"/>
      <w:bookmarkStart w:id="308" w:name="_Toc374695753"/>
      <w:bookmarkStart w:id="309" w:name="_Toc375297865"/>
      <w:bookmarkStart w:id="310" w:name="_Toc375903285"/>
      <w:bookmarkStart w:id="311" w:name="_Toc376510600"/>
      <w:bookmarkStart w:id="312" w:name="_Toc377114107"/>
      <w:bookmarkStart w:id="313" w:name="_Toc377720877"/>
      <w:bookmarkStart w:id="314" w:name="_Toc378323090"/>
      <w:bookmarkStart w:id="315" w:name="_Toc379533627"/>
      <w:bookmarkStart w:id="316" w:name="_Toc380136921"/>
      <w:bookmarkStart w:id="317" w:name="_Toc380744470"/>
      <w:bookmarkStart w:id="318" w:name="_Toc381349390"/>
      <w:bookmarkStart w:id="319" w:name="_Toc381952740"/>
      <w:bookmarkStart w:id="320" w:name="_Toc382557146"/>
      <w:bookmarkStart w:id="321" w:name="_Toc383161642"/>
      <w:bookmarkStart w:id="322" w:name="_Toc383767069"/>
      <w:bookmarkStart w:id="323" w:name="_Toc384372106"/>
      <w:bookmarkStart w:id="324" w:name="_Toc384976538"/>
      <w:bookmarkStart w:id="325" w:name="_Toc385581149"/>
      <w:bookmarkStart w:id="326" w:name="_Toc386187311"/>
      <w:bookmarkStart w:id="327" w:name="_Toc387396227"/>
      <w:bookmarkStart w:id="328" w:name="_Toc388000659"/>
      <w:bookmarkStart w:id="329" w:name="_Toc388604987"/>
      <w:bookmarkStart w:id="330" w:name="_Toc389209518"/>
      <w:bookmarkStart w:id="331" w:name="_Toc389815749"/>
      <w:bookmarkStart w:id="332" w:name="_Toc390418758"/>
      <w:bookmarkStart w:id="333" w:name="_Toc391026118"/>
      <w:bookmarkStart w:id="334" w:name="_Toc392233738"/>
      <w:bookmarkStart w:id="335" w:name="_Toc392837336"/>
      <w:bookmarkStart w:id="336" w:name="_Toc394048499"/>
      <w:bookmarkStart w:id="337" w:name="_Toc394651767"/>
      <w:bookmarkStart w:id="338" w:name="_Toc395258652"/>
      <w:bookmarkStart w:id="339" w:name="_Toc395862292"/>
      <w:bookmarkStart w:id="340" w:name="_Toc396467104"/>
      <w:bookmarkStart w:id="341" w:name="_Toc397074774"/>
      <w:bookmarkStart w:id="342" w:name="_Toc397679397"/>
      <w:bookmarkStart w:id="343" w:name="_Toc398281793"/>
      <w:bookmarkStart w:id="344" w:name="_Toc398887280"/>
      <w:bookmarkStart w:id="345" w:name="_Toc399492492"/>
      <w:bookmarkStart w:id="346" w:name="_Toc400096557"/>
      <w:bookmarkStart w:id="347" w:name="_Toc400699355"/>
      <w:bookmarkStart w:id="348" w:name="_Toc401908571"/>
      <w:bookmarkStart w:id="349" w:name="_Toc402514113"/>
      <w:bookmarkStart w:id="350" w:name="_Toc403119468"/>
      <w:bookmarkStart w:id="351" w:name="_Toc403725573"/>
      <w:bookmarkStart w:id="352" w:name="_Toc404332237"/>
      <w:bookmarkStart w:id="353" w:name="_Toc404935397"/>
      <w:bookmarkStart w:id="354" w:name="_Toc405540230"/>
      <w:bookmarkStart w:id="355" w:name="_Toc406144907"/>
      <w:bookmarkStart w:id="356" w:name="_Toc406680256"/>
      <w:bookmarkStart w:id="357" w:name="_Toc407350896"/>
      <w:bookmarkStart w:id="358" w:name="_Toc408564576"/>
      <w:bookmarkStart w:id="359" w:name="_Toc409169007"/>
      <w:bookmarkStart w:id="360" w:name="_Toc409774757"/>
      <w:bookmarkStart w:id="361" w:name="_Toc410380506"/>
      <w:bookmarkStart w:id="362" w:name="_Toc410982170"/>
      <w:bookmarkStart w:id="363" w:name="_Toc411587715"/>
      <w:bookmarkStart w:id="364" w:name="_Toc412798936"/>
      <w:bookmarkStart w:id="365" w:name="_Toc413401078"/>
      <w:bookmarkStart w:id="366" w:name="_Toc414005850"/>
      <w:bookmarkStart w:id="367" w:name="_Toc415215509"/>
      <w:bookmarkStart w:id="368" w:name="_Toc415827057"/>
      <w:bookmarkStart w:id="369" w:name="_Toc416423737"/>
      <w:bookmarkStart w:id="370" w:name="_Toc417031184"/>
      <w:bookmarkStart w:id="371" w:name="_Toc417634610"/>
      <w:bookmarkStart w:id="372" w:name="_Toc418844126"/>
      <w:bookmarkStart w:id="373" w:name="_Toc419450432"/>
      <w:bookmarkStart w:id="374" w:name="_Toc420056735"/>
      <w:bookmarkStart w:id="375" w:name="_Toc420661557"/>
      <w:bookmarkStart w:id="376" w:name="_Toc421264723"/>
      <w:bookmarkStart w:id="377" w:name="_Toc421871471"/>
      <w:bookmarkStart w:id="378" w:name="_Toc422473458"/>
      <w:bookmarkStart w:id="379" w:name="_Toc423078376"/>
      <w:bookmarkStart w:id="380" w:name="_Toc423682216"/>
      <w:bookmarkStart w:id="381" w:name="_Toc424301013"/>
      <w:bookmarkStart w:id="382" w:name="_Toc424891971"/>
      <w:bookmarkStart w:id="383" w:name="_Toc425495589"/>
      <w:bookmarkStart w:id="384" w:name="_Toc426104624"/>
      <w:bookmarkStart w:id="385" w:name="_Toc426707573"/>
      <w:bookmarkStart w:id="386" w:name="_Toc427312143"/>
      <w:bookmarkStart w:id="387" w:name="_Toc427915952"/>
      <w:bookmarkStart w:id="388" w:name="_Toc428523125"/>
      <w:bookmarkStart w:id="389" w:name="_Toc429732374"/>
      <w:bookmarkStart w:id="390" w:name="_Toc430335764"/>
      <w:bookmarkStart w:id="391" w:name="_Toc430941475"/>
      <w:bookmarkStart w:id="392" w:name="_Toc431546386"/>
      <w:bookmarkStart w:id="393" w:name="_Toc432151519"/>
      <w:bookmarkStart w:id="394" w:name="_Toc432755903"/>
      <w:bookmarkStart w:id="395" w:name="_Toc433361375"/>
      <w:bookmarkStart w:id="396" w:name="_Toc433965274"/>
      <w:bookmarkStart w:id="397" w:name="_Toc434571313"/>
      <w:bookmarkStart w:id="398" w:name="_Toc435172620"/>
      <w:bookmarkStart w:id="399" w:name="_Toc435779446"/>
      <w:bookmarkStart w:id="400" w:name="_Toc436380886"/>
      <w:bookmarkStart w:id="401" w:name="_Toc436991375"/>
      <w:bookmarkStart w:id="402" w:name="_Toc437595397"/>
      <w:bookmarkStart w:id="403" w:name="_Toc440013651"/>
      <w:bookmarkStart w:id="404" w:name="_Toc440621863"/>
      <w:bookmarkStart w:id="405" w:name="_Toc441223773"/>
      <w:bookmarkStart w:id="406" w:name="_Toc441828297"/>
      <w:bookmarkStart w:id="407" w:name="_Toc441828392"/>
      <w:bookmarkStart w:id="408" w:name="_Toc442344474"/>
      <w:bookmarkStart w:id="409" w:name="_Toc443643405"/>
      <w:bookmarkStart w:id="410" w:name="_Toc444246117"/>
      <w:bookmarkStart w:id="411" w:name="_Toc444852040"/>
      <w:bookmarkStart w:id="412" w:name="_Toc445456100"/>
      <w:bookmarkStart w:id="413" w:name="_Toc445973466"/>
      <w:bookmarkStart w:id="414" w:name="_Toc446664819"/>
      <w:bookmarkStart w:id="415" w:name="_Toc447269370"/>
      <w:bookmarkStart w:id="416" w:name="_Toc447874146"/>
      <w:bookmarkStart w:id="417" w:name="_Toc448482075"/>
      <w:bookmarkStart w:id="418" w:name="_Toc449082184"/>
      <w:bookmarkStart w:id="419" w:name="_Toc449689087"/>
      <w:bookmarkStart w:id="420" w:name="_Toc450293025"/>
      <w:bookmarkStart w:id="421" w:name="_Toc450896937"/>
      <w:bookmarkStart w:id="422" w:name="_Toc452625636"/>
      <w:bookmarkStart w:id="423" w:name="_Toc453317631"/>
      <w:bookmarkStart w:id="424" w:name="_Toc453921135"/>
      <w:bookmarkStart w:id="425" w:name="_Toc454525839"/>
      <w:bookmarkStart w:id="426" w:name="_Toc455664215"/>
      <w:bookmarkStart w:id="427" w:name="_Toc456342930"/>
      <w:bookmarkStart w:id="428" w:name="_Toc456948587"/>
      <w:bookmarkStart w:id="429" w:name="_Toc457551647"/>
      <w:bookmarkStart w:id="430" w:name="_Toc458760434"/>
      <w:bookmarkStart w:id="431" w:name="_Toc459970957"/>
      <w:bookmarkStart w:id="432" w:name="_Toc460493834"/>
      <w:bookmarkStart w:id="433" w:name="_Toc461091254"/>
      <w:bookmarkStart w:id="434" w:name="_Toc461785959"/>
      <w:bookmarkStart w:id="435" w:name="_Toc462393212"/>
      <w:bookmarkStart w:id="436" w:name="_Toc462996387"/>
      <w:bookmarkStart w:id="437" w:name="_Toc463600469"/>
      <w:bookmarkStart w:id="438" w:name="_Toc464205355"/>
      <w:bookmarkStart w:id="439" w:name="_Toc464808167"/>
      <w:bookmarkStart w:id="440" w:name="_Toc465341587"/>
      <w:bookmarkStart w:id="441" w:name="_Toc466017253"/>
      <w:bookmarkStart w:id="442" w:name="_Toc466625781"/>
      <w:bookmarkStart w:id="443" w:name="_Toc467231583"/>
      <w:bookmarkStart w:id="444" w:name="_Toc467832923"/>
      <w:bookmarkStart w:id="445" w:name="_Toc468440608"/>
      <w:bookmarkStart w:id="446" w:name="_Toc469043511"/>
      <w:bookmarkStart w:id="447" w:name="_Toc469650540"/>
      <w:bookmarkStart w:id="448" w:name="_Toc472071552"/>
      <w:bookmarkStart w:id="449" w:name="_Toc472672618"/>
      <w:bookmarkStart w:id="450" w:name="_Toc473881014"/>
      <w:bookmarkStart w:id="451" w:name="_Toc474487611"/>
      <w:bookmarkStart w:id="452" w:name="_Toc475090266"/>
      <w:bookmarkStart w:id="453" w:name="_Toc475697891"/>
      <w:bookmarkStart w:id="454" w:name="_Toc476302017"/>
      <w:bookmarkStart w:id="455" w:name="_Toc476906658"/>
      <w:bookmarkStart w:id="456" w:name="_Toc477510747"/>
      <w:bookmarkStart w:id="457" w:name="_Toc478116119"/>
      <w:bookmarkStart w:id="458" w:name="_Toc478723293"/>
      <w:bookmarkStart w:id="459" w:name="_Toc479329710"/>
      <w:bookmarkStart w:id="460" w:name="_Toc479930325"/>
      <w:bookmarkStart w:id="461" w:name="_Toc480539769"/>
      <w:bookmarkStart w:id="462" w:name="_Toc481139996"/>
      <w:bookmarkStart w:id="463" w:name="_Toc482351755"/>
      <w:bookmarkStart w:id="464" w:name="_Toc482956632"/>
      <w:bookmarkStart w:id="465" w:name="_Toc484166265"/>
      <w:bookmarkStart w:id="466" w:name="_Toc484769034"/>
      <w:bookmarkStart w:id="467" w:name="_Toc485286963"/>
      <w:bookmarkStart w:id="468" w:name="_Toc485978047"/>
      <w:bookmarkStart w:id="469" w:name="_Toc486585200"/>
      <w:bookmarkStart w:id="470" w:name="_Toc487190849"/>
      <w:bookmarkStart w:id="471" w:name="_Toc487793128"/>
      <w:bookmarkStart w:id="472" w:name="_Toc488396105"/>
      <w:bookmarkStart w:id="473" w:name="_Toc489005356"/>
      <w:bookmarkStart w:id="474" w:name="_Toc489606922"/>
      <w:bookmarkStart w:id="475" w:name="_Toc490213904"/>
      <w:bookmarkStart w:id="476" w:name="_Toc490819129"/>
      <w:bookmarkStart w:id="477" w:name="_Toc491423492"/>
      <w:bookmarkStart w:id="478" w:name="_Toc492024941"/>
      <w:bookmarkStart w:id="479" w:name="_Toc492631836"/>
      <w:bookmarkStart w:id="480" w:name="_Toc493236264"/>
      <w:bookmarkStart w:id="481" w:name="_Toc493837670"/>
      <w:bookmarkStart w:id="482" w:name="_Toc495050076"/>
      <w:bookmarkStart w:id="483" w:name="_Toc495652582"/>
      <w:bookmarkStart w:id="484" w:name="_Toc496261433"/>
      <w:bookmarkStart w:id="485" w:name="_Toc496867228"/>
      <w:bookmarkStart w:id="486" w:name="_Toc497465791"/>
      <w:bookmarkStart w:id="487" w:name="_Toc498081893"/>
      <w:bookmarkStart w:id="488" w:name="_Toc498682150"/>
      <w:bookmarkStart w:id="489" w:name="_Toc499287549"/>
      <w:bookmarkStart w:id="490" w:name="_Toc499891990"/>
      <w:bookmarkStart w:id="491" w:name="_Toc500496789"/>
      <w:bookmarkStart w:id="492" w:name="_Toc501099734"/>
      <w:bookmarkStart w:id="493" w:name="_Toc501705017"/>
      <w:bookmarkStart w:id="494" w:name="_Toc532560719"/>
      <w:bookmarkStart w:id="495" w:name="_Toc533156844"/>
      <w:bookmarkStart w:id="496" w:name="_Toc533775399"/>
      <w:bookmarkStart w:id="497" w:name="_Toc534372207"/>
      <w:bookmarkStart w:id="498" w:name="_Toc534972008"/>
      <w:bookmarkStart w:id="499" w:name="_Toc535582780"/>
      <w:bookmarkStart w:id="500" w:name="_Toc536187102"/>
      <w:bookmarkStart w:id="501" w:name="_Toc536785388"/>
      <w:bookmarkStart w:id="502" w:name="_Toc1130208"/>
      <w:bookmarkStart w:id="503" w:name="_Toc1727979"/>
      <w:bookmarkStart w:id="504" w:name="_Toc2333094"/>
      <w:bookmarkStart w:id="505" w:name="_Toc2937884"/>
      <w:bookmarkStart w:id="506" w:name="_Toc3543094"/>
      <w:bookmarkStart w:id="507" w:name="_Toc4146388"/>
      <w:bookmarkStart w:id="508" w:name="_Toc4758756"/>
      <w:bookmarkStart w:id="509" w:name="_Toc5357724"/>
      <w:bookmarkStart w:id="510" w:name="_Toc5961962"/>
      <w:bookmarkStart w:id="511" w:name="_Toc6565236"/>
      <w:bookmarkStart w:id="512" w:name="_Toc7172941"/>
      <w:bookmarkStart w:id="513" w:name="_Toc7776782"/>
      <w:bookmarkStart w:id="514" w:name="_Toc8385532"/>
      <w:bookmarkStart w:id="515" w:name="_Toc8986688"/>
      <w:bookmarkStart w:id="516" w:name="_Toc9591439"/>
      <w:bookmarkStart w:id="517" w:name="_Toc10800776"/>
      <w:bookmarkStart w:id="518" w:name="_Toc11403497"/>
      <w:bookmarkStart w:id="519" w:name="_Toc12010882"/>
      <w:bookmarkStart w:id="520" w:name="_Toc12614882"/>
      <w:bookmarkStart w:id="521" w:name="_Toc13219381"/>
      <w:bookmarkStart w:id="522" w:name="_Toc13830731"/>
      <w:bookmarkStart w:id="523" w:name="_Toc14429410"/>
      <w:bookmarkStart w:id="524" w:name="_Toc15034919"/>
      <w:bookmarkStart w:id="525" w:name="_Toc15638234"/>
      <w:bookmarkStart w:id="526" w:name="_Toc16243813"/>
      <w:bookmarkStart w:id="527" w:name="_Toc17453989"/>
      <w:bookmarkStart w:id="528" w:name="_Toc18058957"/>
      <w:bookmarkStart w:id="529" w:name="_Toc18664185"/>
      <w:bookmarkStart w:id="530" w:name="_Toc19268589"/>
      <w:bookmarkStart w:id="531" w:name="_Toc19868194"/>
      <w:bookmarkStart w:id="532" w:name="_Toc20476476"/>
      <w:bookmarkStart w:id="533" w:name="_Toc21082712"/>
      <w:bookmarkStart w:id="534" w:name="_Toc21596842"/>
      <w:bookmarkStart w:id="535" w:name="_Toc22292243"/>
      <w:bookmarkStart w:id="536" w:name="_Toc22902068"/>
      <w:bookmarkStart w:id="537" w:name="_Toc23500781"/>
      <w:bookmarkStart w:id="538" w:name="_Toc24106263"/>
      <w:bookmarkStart w:id="539" w:name="_Toc24708409"/>
      <w:bookmarkStart w:id="540" w:name="_Toc25235410"/>
      <w:bookmarkStart w:id="541" w:name="_Toc25920237"/>
      <w:bookmarkStart w:id="542" w:name="_Toc26524512"/>
      <w:bookmarkStart w:id="543" w:name="_Toc27130353"/>
      <w:bookmarkStart w:id="544" w:name="_Toc28949352"/>
      <w:bookmarkStart w:id="545" w:name="_Toc29553156"/>
      <w:bookmarkStart w:id="546" w:name="_Toc31365279"/>
      <w:bookmarkStart w:id="547" w:name="_Toc31968685"/>
      <w:bookmarkStart w:id="548" w:name="_Toc33177775"/>
      <w:bookmarkStart w:id="549" w:name="_Toc33784200"/>
      <w:bookmarkStart w:id="550" w:name="_Toc34387335"/>
      <w:bookmarkStart w:id="551" w:name="_Toc34992445"/>
      <w:bookmarkStart w:id="552" w:name="_Toc36200892"/>
      <w:bookmarkStart w:id="553" w:name="_Toc36804861"/>
      <w:bookmarkStart w:id="554" w:name="_Toc37412094"/>
      <w:bookmarkStart w:id="555" w:name="_Toc38016888"/>
      <w:bookmarkStart w:id="556" w:name="_Toc38623239"/>
      <w:bookmarkStart w:id="557" w:name="_Toc47007107"/>
      <w:bookmarkStart w:id="558" w:name="_Toc47608050"/>
      <w:bookmarkStart w:id="559" w:name="_Toc48219506"/>
      <w:bookmarkStart w:id="560" w:name="_Toc48816707"/>
      <w:bookmarkStart w:id="561" w:name="_Toc49427952"/>
      <w:bookmarkStart w:id="562" w:name="_Toc50027099"/>
      <w:bookmarkStart w:id="563" w:name="_Toc50638510"/>
      <w:bookmarkStart w:id="564" w:name="_Toc51235700"/>
      <w:bookmarkStart w:id="565" w:name="_Toc51848402"/>
      <w:bookmarkStart w:id="566" w:name="_Toc52453551"/>
      <w:bookmarkStart w:id="567" w:name="_Toc53055803"/>
      <w:bookmarkStart w:id="568" w:name="_Toc53660724"/>
      <w:bookmarkStart w:id="569" w:name="_Toc54259223"/>
      <w:bookmarkStart w:id="570" w:name="_Toc54865636"/>
      <w:bookmarkStart w:id="571" w:name="_Toc55477667"/>
      <w:bookmarkStart w:id="572" w:name="_Toc56073555"/>
      <w:bookmarkStart w:id="573" w:name="_Toc56678763"/>
      <w:bookmarkStart w:id="574" w:name="_Toc57284472"/>
      <w:bookmarkStart w:id="575" w:name="_Toc57895622"/>
      <w:bookmarkStart w:id="576" w:name="_Toc58494288"/>
      <w:bookmarkStart w:id="577" w:name="_Toc59104490"/>
      <w:bookmarkStart w:id="578" w:name="_Toc60922248"/>
      <w:bookmarkStart w:id="579" w:name="_Toc61518216"/>
      <w:bookmarkStart w:id="580" w:name="_Toc62129059"/>
      <w:bookmarkStart w:id="581" w:name="_Toc62734938"/>
      <w:bookmarkStart w:id="582" w:name="_Toc63333213"/>
      <w:bookmarkStart w:id="583" w:name="_Toc65152050"/>
      <w:bookmarkStart w:id="584" w:name="_Toc65759402"/>
      <w:bookmarkStart w:id="585" w:name="_Toc66363540"/>
      <w:bookmarkStart w:id="586" w:name="_Toc66960047"/>
      <w:bookmarkStart w:id="587" w:name="_Toc67652144"/>
      <w:bookmarkStart w:id="588" w:name="_Toc68179920"/>
      <w:bookmarkStart w:id="589" w:name="_Toc68774147"/>
      <w:bookmarkStart w:id="590" w:name="_Toc69386915"/>
      <w:bookmarkStart w:id="591" w:name="_Toc69991769"/>
      <w:bookmarkStart w:id="592" w:name="_Toc70509841"/>
      <w:bookmarkStart w:id="593" w:name="_Toc71207395"/>
      <w:bookmarkStart w:id="594" w:name="_Toc71799306"/>
      <w:bookmarkStart w:id="595" w:name="_Toc72414975"/>
      <w:bookmarkStart w:id="596" w:name="_Toc73015454"/>
      <w:bookmarkStart w:id="597" w:name="_Toc73618178"/>
      <w:bookmarkStart w:id="598" w:name="_Toc74224512"/>
      <w:bookmarkStart w:id="599" w:name="_Toc74836030"/>
      <w:bookmarkStart w:id="600" w:name="_Toc75439623"/>
      <w:bookmarkStart w:id="601" w:name="_Toc76033389"/>
      <w:bookmarkStart w:id="602" w:name="_Toc76568184"/>
      <w:bookmarkStart w:id="603" w:name="_Toc77249823"/>
      <w:bookmarkStart w:id="604" w:name="_Toc77848118"/>
      <w:bookmarkStart w:id="605" w:name="_Toc78458401"/>
      <w:bookmarkStart w:id="606" w:name="_Toc79065737"/>
      <w:bookmarkStart w:id="607" w:name="_Toc79674827"/>
      <w:bookmarkStart w:id="608" w:name="_Toc80967353"/>
      <w:bookmarkStart w:id="609" w:name="_Toc82098803"/>
      <w:bookmarkStart w:id="610" w:name="_Toc82697204"/>
      <w:bookmarkStart w:id="611" w:name="_Toc83296668"/>
      <w:bookmarkStart w:id="612" w:name="_Toc83896627"/>
      <w:bookmarkStart w:id="613" w:name="_Toc84511070"/>
      <w:bookmarkStart w:id="614" w:name="_Toc85126355"/>
      <w:bookmarkStart w:id="615" w:name="_Toc85726062"/>
      <w:bookmarkStart w:id="616" w:name="_Toc86326951"/>
      <w:bookmarkStart w:id="617" w:name="_Toc86928725"/>
      <w:bookmarkStart w:id="618" w:name="_Toc87533864"/>
      <w:bookmarkStart w:id="619" w:name="_Toc88139975"/>
      <w:bookmarkStart w:id="620" w:name="_Toc88827424"/>
      <w:bookmarkStart w:id="621" w:name="_Toc89348597"/>
      <w:bookmarkStart w:id="622" w:name="_Toc89954358"/>
      <w:bookmarkStart w:id="623" w:name="_Toc90547129"/>
      <w:bookmarkStart w:id="624" w:name="_Toc91162877"/>
      <w:bookmarkStart w:id="625" w:name="_Toc92977891"/>
      <w:bookmarkStart w:id="626" w:name="_Toc93582834"/>
      <w:bookmarkStart w:id="627" w:name="_Toc94185876"/>
      <w:bookmarkStart w:id="628" w:name="_Toc124758941"/>
      <w:bookmarkStart w:id="629" w:name="_Toc126243198"/>
      <w:bookmarkStart w:id="630" w:name="_Toc126844373"/>
      <w:bookmarkStart w:id="631" w:name="_Toc127449235"/>
      <w:bookmarkStart w:id="632" w:name="_Toc128057345"/>
      <w:bookmarkStart w:id="633" w:name="_Toc128657897"/>
      <w:bookmarkStart w:id="634" w:name="_Toc129265043"/>
      <w:bookmarkStart w:id="635" w:name="_Toc129869285"/>
      <w:bookmarkStart w:id="636" w:name="_Toc130472589"/>
      <w:bookmarkStart w:id="637" w:name="_Toc131080428"/>
      <w:bookmarkStart w:id="638" w:name="_Toc131684261"/>
      <w:bookmarkStart w:id="639" w:name="_Toc132288737"/>
      <w:bookmarkStart w:id="640" w:name="_Toc132880394"/>
      <w:bookmarkStart w:id="641" w:name="_Toc133498212"/>
      <w:bookmarkStart w:id="642" w:name="_Toc134108008"/>
      <w:bookmarkStart w:id="643" w:name="_Toc134709546"/>
      <w:bookmarkStart w:id="644" w:name="_Toc134709697"/>
      <w:bookmarkStart w:id="645" w:name="_Toc135315971"/>
      <w:bookmarkStart w:id="646" w:name="_Toc135915560"/>
      <w:bookmarkStart w:id="647" w:name="_Toc136526488"/>
      <w:bookmarkStart w:id="648" w:name="_Toc137126048"/>
      <w:bookmarkStart w:id="649" w:name="_Toc137733673"/>
      <w:bookmarkStart w:id="650" w:name="_Toc138336639"/>
      <w:bookmarkStart w:id="651" w:name="_Toc138940624"/>
      <w:bookmarkStart w:id="652" w:name="_Toc139544020"/>
      <w:bookmarkStart w:id="653" w:name="_Toc140151831"/>
      <w:bookmarkStart w:id="654" w:name="_Toc140757908"/>
      <w:bookmarkStart w:id="655" w:name="_Toc141359485"/>
      <w:bookmarkStart w:id="656" w:name="_Toc141965597"/>
      <w:bookmarkStart w:id="657" w:name="_Toc142569946"/>
      <w:bookmarkStart w:id="658" w:name="_Toc143175000"/>
      <w:bookmarkStart w:id="659" w:name="_Toc143779701"/>
      <w:bookmarkStart w:id="660" w:name="_Toc144384328"/>
      <w:bookmarkStart w:id="661" w:name="_Toc144991140"/>
      <w:bookmarkStart w:id="662" w:name="_Toc145601270"/>
      <w:bookmarkStart w:id="663" w:name="_Toc146205291"/>
      <w:bookmarkStart w:id="664" w:name="_Toc146808598"/>
      <w:bookmarkStart w:id="665" w:name="_Toc147412055"/>
      <w:bookmarkStart w:id="666" w:name="_Toc148007939"/>
      <w:bookmarkStart w:id="667" w:name="_Toc148621870"/>
      <w:bookmarkStart w:id="668" w:name="_Toc149228680"/>
      <w:bookmarkStart w:id="669" w:name="_Toc149826953"/>
      <w:bookmarkStart w:id="670" w:name="_Toc150433299"/>
      <w:bookmarkStart w:id="671" w:name="_Toc151040597"/>
      <w:bookmarkStart w:id="672" w:name="_Toc151645174"/>
      <w:bookmarkStart w:id="673" w:name="_Toc152248763"/>
      <w:bookmarkStart w:id="674" w:name="_Toc153458086"/>
      <w:bookmarkStart w:id="675" w:name="_Toc154061703"/>
      <w:bookmarkStart w:id="676" w:name="_Toc185497336"/>
      <w:bookmarkStart w:id="677" w:name="_Toc186722696"/>
      <w:bookmarkStart w:id="678" w:name="_Toc187326020"/>
      <w:bookmarkStart w:id="679" w:name="_Toc187919320"/>
      <w:bookmarkStart w:id="680" w:name="_Toc188519313"/>
      <w:bookmarkStart w:id="681" w:name="_Toc189746404"/>
      <w:bookmarkStart w:id="682" w:name="_Toc190348428"/>
      <w:bookmarkStart w:id="683" w:name="_Toc190954013"/>
      <w:bookmarkStart w:id="684" w:name="_Toc191559698"/>
      <w:bookmarkStart w:id="685" w:name="_Toc19215314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77CF6DEC" w14:textId="77777777" w:rsidR="007D12D0" w:rsidRPr="007D12D0" w:rsidRDefault="007D12D0" w:rsidP="007D12D0">
      <w:pPr>
        <w:shd w:val="clear" w:color="auto" w:fill="FFFFFF"/>
        <w:spacing w:after="180" w:line="288" w:lineRule="auto"/>
        <w:jc w:val="both"/>
        <w:outlineLvl w:val="0"/>
        <w:rPr>
          <w:rFonts w:ascii="Aptos" w:eastAsia="Times New Roman" w:hAnsi="Aptos" w:cs="Times New Roman"/>
          <w:color w:val="002060"/>
          <w:kern w:val="36"/>
        </w:rPr>
      </w:pPr>
    </w:p>
    <w:p w14:paraId="2E2DDDD4" w14:textId="50E4E26E" w:rsidR="007D12D0" w:rsidRDefault="007D12D0" w:rsidP="007D12D0">
      <w:pPr>
        <w:shd w:val="clear" w:color="auto" w:fill="FFFFFF"/>
        <w:spacing w:after="180" w:line="288" w:lineRule="auto"/>
        <w:jc w:val="both"/>
        <w:outlineLvl w:val="0"/>
        <w:rPr>
          <w:rFonts w:ascii="Aptos" w:eastAsia="Times New Roman" w:hAnsi="Aptos" w:cs="Times New Roman"/>
          <w:b/>
          <w:bCs/>
          <w:color w:val="002060"/>
          <w:kern w:val="36"/>
          <w:sz w:val="24"/>
          <w:szCs w:val="24"/>
        </w:rPr>
      </w:pPr>
      <w:bookmarkStart w:id="686" w:name="_Toc233291620"/>
      <w:r w:rsidRPr="007D12D0">
        <w:rPr>
          <w:rFonts w:ascii="Aptos" w:eastAsia="Times New Roman" w:hAnsi="Aptos" w:cs="Times New Roman"/>
          <w:b/>
          <w:bCs/>
          <w:color w:val="002060"/>
          <w:kern w:val="36"/>
          <w:sz w:val="24"/>
          <w:szCs w:val="24"/>
        </w:rPr>
        <w:t>New master plan aims to boost Vietnam’s collective economy through 2030</w:t>
      </w:r>
      <w:bookmarkEnd w:id="686"/>
    </w:p>
    <w:p w14:paraId="4D6FB2F0" w14:textId="3F82F6D1" w:rsidR="007D12D0" w:rsidRDefault="007D12D0" w:rsidP="007D12D0">
      <w:pPr>
        <w:shd w:val="clear" w:color="auto" w:fill="FFFFFF"/>
        <w:spacing w:after="180" w:line="288" w:lineRule="auto"/>
        <w:jc w:val="both"/>
        <w:outlineLvl w:val="0"/>
        <w:rPr>
          <w:rFonts w:ascii="Aptos" w:eastAsia="Times New Roman" w:hAnsi="Aptos" w:cs="Times New Roman"/>
          <w:i/>
          <w:iCs/>
          <w:color w:val="002060"/>
          <w:kern w:val="36"/>
          <w:sz w:val="20"/>
          <w:szCs w:val="20"/>
        </w:rPr>
      </w:pPr>
      <w:bookmarkStart w:id="687" w:name="_Toc233291621"/>
      <w:proofErr w:type="spellStart"/>
      <w:r w:rsidRPr="007D12D0">
        <w:rPr>
          <w:rFonts w:ascii="Aptos" w:eastAsia="Times New Roman" w:hAnsi="Aptos" w:cs="Times New Roman"/>
          <w:i/>
          <w:iCs/>
          <w:color w:val="002060"/>
          <w:kern w:val="36"/>
          <w:sz w:val="20"/>
          <w:szCs w:val="20"/>
        </w:rPr>
        <w:t>VNA</w:t>
      </w:r>
      <w:bookmarkEnd w:id="687"/>
      <w:proofErr w:type="spellEnd"/>
    </w:p>
    <w:p w14:paraId="13FF5F0C" w14:textId="77777777" w:rsidR="007D12D0" w:rsidRPr="007D12D0" w:rsidRDefault="007D12D0" w:rsidP="007D12D0">
      <w:pPr>
        <w:shd w:val="clear" w:color="auto" w:fill="FFFFFF"/>
        <w:spacing w:after="180" w:line="288" w:lineRule="auto"/>
        <w:jc w:val="both"/>
        <w:outlineLvl w:val="0"/>
        <w:rPr>
          <w:rFonts w:ascii="Aptos" w:eastAsia="Times New Roman" w:hAnsi="Aptos" w:cs="Times New Roman"/>
          <w:i/>
          <w:iCs/>
          <w:color w:val="002060"/>
          <w:kern w:val="36"/>
          <w:sz w:val="20"/>
          <w:szCs w:val="20"/>
        </w:rPr>
      </w:pPr>
    </w:p>
    <w:p w14:paraId="30A3CEAE" w14:textId="77777777" w:rsidR="007D12D0" w:rsidRPr="007D12D0" w:rsidRDefault="007D12D0" w:rsidP="007D12D0">
      <w:pPr>
        <w:shd w:val="clear" w:color="auto" w:fill="FFFFFF"/>
        <w:spacing w:after="0" w:line="288" w:lineRule="auto"/>
        <w:jc w:val="both"/>
        <w:rPr>
          <w:rFonts w:ascii="Aptos" w:eastAsia="Times New Roman" w:hAnsi="Aptos" w:cs="Arial"/>
          <w:b/>
          <w:bCs/>
          <w:color w:val="002060"/>
        </w:rPr>
      </w:pPr>
      <w:r w:rsidRPr="007D12D0">
        <w:rPr>
          <w:rFonts w:ascii="Aptos" w:eastAsia="Times New Roman" w:hAnsi="Aptos" w:cs="Arial"/>
          <w:b/>
          <w:bCs/>
          <w:color w:val="002060"/>
        </w:rPr>
        <w:t xml:space="preserve">The </w:t>
      </w:r>
      <w:proofErr w:type="spellStart"/>
      <w:r w:rsidRPr="007D12D0">
        <w:rPr>
          <w:rFonts w:ascii="Aptos" w:eastAsia="Times New Roman" w:hAnsi="Aptos" w:cs="Arial"/>
          <w:b/>
          <w:bCs/>
          <w:color w:val="002060"/>
        </w:rPr>
        <w:t>programme</w:t>
      </w:r>
      <w:proofErr w:type="spellEnd"/>
      <w:r w:rsidRPr="007D12D0">
        <w:rPr>
          <w:rFonts w:ascii="Aptos" w:eastAsia="Times New Roman" w:hAnsi="Aptos" w:cs="Arial"/>
          <w:b/>
          <w:bCs/>
          <w:color w:val="002060"/>
        </w:rPr>
        <w:t xml:space="preserve"> seeks to strengthen the role of the collective economy and cooperatives in the national economy while expanding access to State support policies to encourage more people to join cooperatives and promote stronger links between cooperatives, businesses and other economic sectors.</w:t>
      </w:r>
    </w:p>
    <w:p w14:paraId="12A4A1EE" w14:textId="77777777" w:rsidR="007D12D0" w:rsidRPr="007D12D0" w:rsidRDefault="007D12D0" w:rsidP="007D12D0">
      <w:pPr>
        <w:shd w:val="clear" w:color="auto" w:fill="FFFFFF"/>
        <w:spacing w:after="0" w:line="288" w:lineRule="auto"/>
        <w:jc w:val="both"/>
        <w:rPr>
          <w:rFonts w:ascii="Aptos" w:eastAsia="Times New Roman" w:hAnsi="Aptos" w:cs="Arial"/>
          <w:color w:val="002060"/>
        </w:rPr>
      </w:pPr>
    </w:p>
    <w:p w14:paraId="06330983" w14:textId="00CDC08E" w:rsidR="007D12D0" w:rsidRPr="007D12D0" w:rsidRDefault="007D12D0" w:rsidP="007D12D0">
      <w:pPr>
        <w:shd w:val="clear" w:color="auto" w:fill="FFFFFF"/>
        <w:spacing w:after="240" w:line="288" w:lineRule="auto"/>
        <w:jc w:val="both"/>
        <w:rPr>
          <w:rFonts w:ascii="Aptos" w:eastAsia="Times New Roman" w:hAnsi="Aptos" w:cs="Noto Serif"/>
          <w:color w:val="002060"/>
        </w:rPr>
      </w:pPr>
      <w:r w:rsidRPr="007D12D0">
        <w:rPr>
          <w:rFonts w:ascii="Aptos" w:eastAsia="Times New Roman" w:hAnsi="Aptos" w:cs="Noto Serif"/>
          <w:color w:val="002060"/>
        </w:rPr>
        <w:t xml:space="preserve">The Prime Minister on June 24 signed a decision approving the master </w:t>
      </w:r>
      <w:proofErr w:type="spellStart"/>
      <w:r w:rsidRPr="007D12D0">
        <w:rPr>
          <w:rFonts w:ascii="Aptos" w:eastAsia="Times New Roman" w:hAnsi="Aptos" w:cs="Noto Serif"/>
          <w:color w:val="002060"/>
        </w:rPr>
        <w:t>programme</w:t>
      </w:r>
      <w:proofErr w:type="spellEnd"/>
      <w:r w:rsidRPr="007D12D0">
        <w:rPr>
          <w:rFonts w:ascii="Aptos" w:eastAsia="Times New Roman" w:hAnsi="Aptos" w:cs="Noto Serif"/>
          <w:color w:val="002060"/>
        </w:rPr>
        <w:t xml:space="preserve"> on collective economy development for 2026-2030, aiming to build a more dynamic and efficient collective economy that creates jobs, raises incomes, supports new-style rural area development and ensures social welfare.</w:t>
      </w:r>
    </w:p>
    <w:p w14:paraId="6F009E2F" w14:textId="77777777" w:rsidR="007D12D0" w:rsidRPr="007D12D0" w:rsidRDefault="007D12D0" w:rsidP="007D12D0">
      <w:pPr>
        <w:shd w:val="clear" w:color="auto" w:fill="FFFFFF"/>
        <w:spacing w:after="240" w:line="288" w:lineRule="auto"/>
        <w:jc w:val="both"/>
        <w:rPr>
          <w:rFonts w:ascii="Aptos" w:eastAsia="Times New Roman" w:hAnsi="Aptos" w:cs="Noto Serif"/>
          <w:color w:val="002060"/>
        </w:rPr>
      </w:pPr>
      <w:r w:rsidRPr="007D12D0">
        <w:rPr>
          <w:rFonts w:ascii="Aptos" w:eastAsia="Times New Roman" w:hAnsi="Aptos" w:cs="Noto Serif"/>
          <w:color w:val="002060"/>
        </w:rPr>
        <w:t xml:space="preserve">The </w:t>
      </w:r>
      <w:proofErr w:type="spellStart"/>
      <w:r w:rsidRPr="007D12D0">
        <w:rPr>
          <w:rFonts w:ascii="Aptos" w:eastAsia="Times New Roman" w:hAnsi="Aptos" w:cs="Noto Serif"/>
          <w:color w:val="002060"/>
        </w:rPr>
        <w:t>programme</w:t>
      </w:r>
      <w:proofErr w:type="spellEnd"/>
      <w:r w:rsidRPr="007D12D0">
        <w:rPr>
          <w:rFonts w:ascii="Aptos" w:eastAsia="Times New Roman" w:hAnsi="Aptos" w:cs="Noto Serif"/>
          <w:color w:val="002060"/>
        </w:rPr>
        <w:t xml:space="preserve"> seeks to strengthen the role of the collective economy and cooperatives in the national economy while expanding access to State support policies to encourage more people to join cooperatives and promote stronger links between cooperatives, businesses and other economic sectors. It also </w:t>
      </w:r>
      <w:proofErr w:type="spellStart"/>
      <w:r w:rsidRPr="007D12D0">
        <w:rPr>
          <w:rFonts w:ascii="Aptos" w:eastAsia="Times New Roman" w:hAnsi="Aptos" w:cs="Noto Serif"/>
          <w:color w:val="002060"/>
        </w:rPr>
        <w:t>prioritises</w:t>
      </w:r>
      <w:proofErr w:type="spellEnd"/>
      <w:r w:rsidRPr="007D12D0">
        <w:rPr>
          <w:rFonts w:ascii="Aptos" w:eastAsia="Times New Roman" w:hAnsi="Aptos" w:cs="Noto Serif"/>
          <w:color w:val="002060"/>
        </w:rPr>
        <w:t xml:space="preserve"> scaling up successful cooperative models and accelerating digital transformation to improve productivity, competitiveness and adaptability to new development trends.</w:t>
      </w:r>
    </w:p>
    <w:p w14:paraId="05C168BD" w14:textId="77777777" w:rsidR="007D12D0" w:rsidRPr="007D12D0" w:rsidRDefault="007D12D0" w:rsidP="007D12D0">
      <w:pPr>
        <w:shd w:val="clear" w:color="auto" w:fill="FFFFFF"/>
        <w:spacing w:after="240" w:line="288" w:lineRule="auto"/>
        <w:jc w:val="both"/>
        <w:rPr>
          <w:rFonts w:ascii="Aptos" w:eastAsia="Times New Roman" w:hAnsi="Aptos" w:cs="Noto Serif"/>
          <w:color w:val="002060"/>
        </w:rPr>
      </w:pPr>
      <w:r w:rsidRPr="007D12D0">
        <w:rPr>
          <w:rFonts w:ascii="Aptos" w:eastAsia="Times New Roman" w:hAnsi="Aptos" w:cs="Noto Serif"/>
          <w:color w:val="002060"/>
        </w:rPr>
        <w:t>By 2030, Vietnam targets around 140,000 groups of cooperatives with 2 million members, 45,000 cooperatives with 8 million members, and 340 unions of cooperatives with about 1,700 members. At least 60% of cooperatives are expected to be rated good or excellent.</w:t>
      </w:r>
    </w:p>
    <w:p w14:paraId="67DBD148" w14:textId="77777777" w:rsidR="007D12D0" w:rsidRPr="007D12D0" w:rsidRDefault="007D12D0" w:rsidP="007D12D0">
      <w:pPr>
        <w:shd w:val="clear" w:color="auto" w:fill="FFFFFF"/>
        <w:spacing w:after="240" w:line="288" w:lineRule="auto"/>
        <w:rPr>
          <w:rFonts w:ascii="Aptos" w:eastAsia="Times New Roman" w:hAnsi="Aptos" w:cs="Noto Serif"/>
          <w:color w:val="002060"/>
        </w:rPr>
      </w:pPr>
      <w:r w:rsidRPr="007D12D0">
        <w:rPr>
          <w:rFonts w:ascii="Aptos" w:eastAsia="Times New Roman" w:hAnsi="Aptos" w:cs="Noto Serif"/>
          <w:color w:val="002060"/>
        </w:rPr>
        <w:t xml:space="preserve">The </w:t>
      </w:r>
      <w:proofErr w:type="spellStart"/>
      <w:r w:rsidRPr="007D12D0">
        <w:rPr>
          <w:rFonts w:ascii="Aptos" w:eastAsia="Times New Roman" w:hAnsi="Aptos" w:cs="Noto Serif"/>
          <w:color w:val="002060"/>
        </w:rPr>
        <w:t>programme</w:t>
      </w:r>
      <w:proofErr w:type="spellEnd"/>
      <w:r w:rsidRPr="007D12D0">
        <w:rPr>
          <w:rFonts w:ascii="Aptos" w:eastAsia="Times New Roman" w:hAnsi="Aptos" w:cs="Noto Serif"/>
          <w:color w:val="002060"/>
        </w:rPr>
        <w:t xml:space="preserve"> also aims for at least 25% of cooperative managers to hold college or university degrees, around 80% of cooperative directors to receive management training, and women to account for at least 30% of cooperative and cooperative union directors.</w:t>
      </w:r>
      <w:r w:rsidRPr="007D12D0">
        <w:rPr>
          <w:rFonts w:ascii="Aptos" w:eastAsia="Times New Roman" w:hAnsi="Aptos" w:cs="Noto Serif"/>
          <w:color w:val="002060"/>
        </w:rPr>
        <w:br/>
      </w:r>
      <w:r w:rsidRPr="007D12D0">
        <w:rPr>
          <w:rFonts w:ascii="Aptos" w:eastAsia="Times New Roman" w:hAnsi="Aptos" w:cs="Noto Serif"/>
          <w:color w:val="002060"/>
        </w:rPr>
        <w:lastRenderedPageBreak/>
        <w:br/>
      </w:r>
      <w:r w:rsidRPr="007D12D0">
        <w:rPr>
          <w:rFonts w:ascii="Aptos" w:eastAsia="Times New Roman" w:hAnsi="Aptos" w:cs="Noto Serif"/>
          <w:b/>
          <w:bCs/>
          <w:color w:val="002060"/>
        </w:rPr>
        <w:t>High-tech agriculture and value-chain linkages</w:t>
      </w:r>
    </w:p>
    <w:p w14:paraId="76F8A0F4" w14:textId="77777777" w:rsidR="007D12D0" w:rsidRPr="007D12D0" w:rsidRDefault="007D12D0" w:rsidP="007D12D0">
      <w:pPr>
        <w:shd w:val="clear" w:color="auto" w:fill="FFFFFF"/>
        <w:spacing w:after="240" w:line="288" w:lineRule="auto"/>
        <w:jc w:val="both"/>
        <w:rPr>
          <w:rFonts w:ascii="Aptos" w:eastAsia="Times New Roman" w:hAnsi="Aptos" w:cs="Noto Serif"/>
          <w:color w:val="002060"/>
        </w:rPr>
      </w:pPr>
      <w:r w:rsidRPr="007D12D0">
        <w:rPr>
          <w:rFonts w:ascii="Aptos" w:eastAsia="Times New Roman" w:hAnsi="Aptos" w:cs="Noto Serif"/>
          <w:color w:val="002060"/>
        </w:rPr>
        <w:t xml:space="preserve">The </w:t>
      </w:r>
      <w:proofErr w:type="spellStart"/>
      <w:r w:rsidRPr="007D12D0">
        <w:rPr>
          <w:rFonts w:ascii="Aptos" w:eastAsia="Times New Roman" w:hAnsi="Aptos" w:cs="Noto Serif"/>
          <w:color w:val="002060"/>
        </w:rPr>
        <w:t>programme</w:t>
      </w:r>
      <w:proofErr w:type="spellEnd"/>
      <w:r w:rsidRPr="007D12D0">
        <w:rPr>
          <w:rFonts w:ascii="Aptos" w:eastAsia="Times New Roman" w:hAnsi="Aptos" w:cs="Noto Serif"/>
          <w:color w:val="002060"/>
        </w:rPr>
        <w:t xml:space="preserve"> places strong emphasis on applying high technology in agriculture, aiming to have more than 5,000 cooperatives and 500 cooperative groups using advanced technologies in agricultural production and marketing, while expanding product traceability and strengthening value-chain partnerships between businesses and cooperatives. Around half of agricultural cooperatives are expected to be linked with enterprises through value chains.</w:t>
      </w:r>
    </w:p>
    <w:p w14:paraId="2BE1C2E0" w14:textId="3A257351" w:rsidR="007D12D0" w:rsidRPr="007D12D0" w:rsidRDefault="007D12D0" w:rsidP="007D12D0">
      <w:pPr>
        <w:shd w:val="clear" w:color="auto" w:fill="FFFFFF"/>
        <w:spacing w:after="240" w:line="288" w:lineRule="auto"/>
        <w:jc w:val="both"/>
        <w:rPr>
          <w:rFonts w:ascii="Aptos" w:eastAsia="Times New Roman" w:hAnsi="Aptos" w:cs="Noto Serif"/>
          <w:color w:val="002060"/>
        </w:rPr>
      </w:pPr>
      <w:r w:rsidRPr="007D12D0">
        <w:rPr>
          <w:rFonts w:ascii="Aptos" w:eastAsia="Times New Roman" w:hAnsi="Aptos" w:cs="Noto Serif"/>
          <w:color w:val="002060"/>
        </w:rPr>
        <w:t xml:space="preserve">At least 200 high-performing cooperatives and cooperative unions will be selected for replication </w:t>
      </w:r>
      <w:proofErr w:type="gramStart"/>
      <w:r w:rsidRPr="007D12D0">
        <w:rPr>
          <w:rFonts w:ascii="Aptos" w:eastAsia="Times New Roman" w:hAnsi="Aptos" w:cs="Noto Serif"/>
          <w:color w:val="002060"/>
        </w:rPr>
        <w:t>nationwide ,</w:t>
      </w:r>
      <w:proofErr w:type="gramEnd"/>
      <w:r w:rsidRPr="007D12D0">
        <w:rPr>
          <w:rFonts w:ascii="Aptos" w:eastAsia="Times New Roman" w:hAnsi="Aptos" w:cs="Noto Serif"/>
          <w:color w:val="002060"/>
        </w:rPr>
        <w:t xml:space="preserve"> with each province and city choosing at least six. Localities are also required to include at least one public investment project supporting cooperatives and cooperative unions in their medium-term public investment plans.</w:t>
      </w:r>
    </w:p>
    <w:p w14:paraId="0EFDE3A5" w14:textId="77777777" w:rsidR="007D12D0" w:rsidRPr="007D12D0" w:rsidRDefault="007D12D0" w:rsidP="007D12D0">
      <w:pPr>
        <w:shd w:val="clear" w:color="auto" w:fill="FFFFFF"/>
        <w:spacing w:after="240" w:line="288" w:lineRule="auto"/>
        <w:jc w:val="both"/>
        <w:rPr>
          <w:rFonts w:ascii="Aptos" w:eastAsia="Times New Roman" w:hAnsi="Aptos" w:cs="Noto Serif"/>
          <w:color w:val="002060"/>
        </w:rPr>
      </w:pPr>
      <w:r w:rsidRPr="007D12D0">
        <w:rPr>
          <w:rFonts w:ascii="Aptos" w:eastAsia="Times New Roman" w:hAnsi="Aptos" w:cs="Noto Serif"/>
          <w:b/>
          <w:bCs/>
          <w:color w:val="002060"/>
        </w:rPr>
        <w:t>Developing cooperative models linked to value chains, local key products</w:t>
      </w:r>
    </w:p>
    <w:p w14:paraId="3D12E35E" w14:textId="77777777" w:rsidR="007D12D0" w:rsidRPr="007D12D0" w:rsidRDefault="007D12D0" w:rsidP="007D12D0">
      <w:pPr>
        <w:shd w:val="clear" w:color="auto" w:fill="FFFFFF"/>
        <w:spacing w:after="240" w:line="288" w:lineRule="auto"/>
        <w:jc w:val="both"/>
        <w:rPr>
          <w:rFonts w:ascii="Aptos" w:eastAsia="Times New Roman" w:hAnsi="Aptos" w:cs="Noto Serif"/>
          <w:color w:val="002060"/>
        </w:rPr>
      </w:pPr>
      <w:r w:rsidRPr="007D12D0">
        <w:rPr>
          <w:rFonts w:ascii="Aptos" w:eastAsia="Times New Roman" w:hAnsi="Aptos" w:cs="Noto Serif"/>
          <w:color w:val="002060"/>
        </w:rPr>
        <w:t xml:space="preserve">The </w:t>
      </w:r>
      <w:proofErr w:type="spellStart"/>
      <w:r w:rsidRPr="007D12D0">
        <w:rPr>
          <w:rFonts w:ascii="Aptos" w:eastAsia="Times New Roman" w:hAnsi="Aptos" w:cs="Noto Serif"/>
          <w:color w:val="002060"/>
        </w:rPr>
        <w:t>programme</w:t>
      </w:r>
      <w:proofErr w:type="spellEnd"/>
      <w:r w:rsidRPr="007D12D0">
        <w:rPr>
          <w:rFonts w:ascii="Aptos" w:eastAsia="Times New Roman" w:hAnsi="Aptos" w:cs="Noto Serif"/>
          <w:color w:val="002060"/>
        </w:rPr>
        <w:t xml:space="preserve"> promotes diverse collective economy models tailored to regional socio-economic conditions, with priority given to developing cooperatives linked to local key products and value chains. It encourages the adoption of science and technology, innovation and digital transformation, expansion of membership, stronger cooperation with other economic sectors, and the development of green, circular and knowledge-based economic models</w:t>
      </w:r>
    </w:p>
    <w:p w14:paraId="18A9705B" w14:textId="77777777" w:rsidR="007D12D0" w:rsidRPr="007D12D0" w:rsidRDefault="007D12D0" w:rsidP="007D12D0">
      <w:pPr>
        <w:shd w:val="clear" w:color="auto" w:fill="FFFFFF"/>
        <w:spacing w:after="240" w:line="288" w:lineRule="auto"/>
        <w:jc w:val="both"/>
        <w:rPr>
          <w:rFonts w:ascii="Aptos" w:eastAsia="Times New Roman" w:hAnsi="Aptos" w:cs="Noto Serif"/>
          <w:color w:val="002060"/>
        </w:rPr>
      </w:pPr>
      <w:r w:rsidRPr="007D12D0">
        <w:rPr>
          <w:rFonts w:ascii="Aptos" w:eastAsia="Times New Roman" w:hAnsi="Aptos" w:cs="Noto Serif"/>
          <w:color w:val="002060"/>
        </w:rPr>
        <w:t>In agriculture, cooperatives will play a leading role in restructuring production, developing concentrated raw material areas and expanding value-chain production and consumption. Support measures include promoting high-tech farming, product traceability, quality certification and organic production, alongside stronger partnerships with businesses, research institutes, universities and financial institutions. Investment in infrastructure and improved access to finance will also be expanded.</w:t>
      </w:r>
    </w:p>
    <w:p w14:paraId="3748196B" w14:textId="77777777" w:rsidR="007D12D0" w:rsidRPr="007D12D0" w:rsidRDefault="007D12D0" w:rsidP="007D12D0">
      <w:pPr>
        <w:shd w:val="clear" w:color="auto" w:fill="FFFFFF"/>
        <w:spacing w:after="240" w:line="288" w:lineRule="auto"/>
        <w:rPr>
          <w:rFonts w:ascii="Aptos" w:eastAsia="Times New Roman" w:hAnsi="Aptos" w:cs="Noto Serif"/>
          <w:color w:val="002060"/>
        </w:rPr>
      </w:pPr>
      <w:r w:rsidRPr="007D12D0">
        <w:rPr>
          <w:rFonts w:ascii="Aptos" w:eastAsia="Times New Roman" w:hAnsi="Aptos" w:cs="Noto Serif"/>
          <w:color w:val="002060"/>
        </w:rPr>
        <w:t xml:space="preserve">In the industrial and construction sector, efforts will focus on strengthening and expanding the scale and operations of existing cooperatives while promoting cooperative models linked to industrial promotion </w:t>
      </w:r>
      <w:proofErr w:type="spellStart"/>
      <w:r w:rsidRPr="007D12D0">
        <w:rPr>
          <w:rFonts w:ascii="Aptos" w:eastAsia="Times New Roman" w:hAnsi="Aptos" w:cs="Noto Serif"/>
          <w:color w:val="002060"/>
        </w:rPr>
        <w:t>programmes</w:t>
      </w:r>
      <w:proofErr w:type="spellEnd"/>
      <w:r w:rsidRPr="007D12D0">
        <w:rPr>
          <w:rFonts w:ascii="Aptos" w:eastAsia="Times New Roman" w:hAnsi="Aptos" w:cs="Noto Serif"/>
          <w:color w:val="002060"/>
        </w:rPr>
        <w:t xml:space="preserve"> and local initiatives on industrial, handicraft and poverty reduction development. Authorities will also explore the establishment of industrial cooperative unions and industrial service cooperatives in areas with a high concentration of traditional craft villages and rural industrial clusters, laying the groundwork for forming new craft villages. Existing cooperatives will receive support to </w:t>
      </w:r>
      <w:proofErr w:type="spellStart"/>
      <w:r w:rsidRPr="007D12D0">
        <w:rPr>
          <w:rFonts w:ascii="Aptos" w:eastAsia="Times New Roman" w:hAnsi="Aptos" w:cs="Noto Serif"/>
          <w:color w:val="002060"/>
        </w:rPr>
        <w:t>modernise</w:t>
      </w:r>
      <w:proofErr w:type="spellEnd"/>
      <w:r w:rsidRPr="007D12D0">
        <w:rPr>
          <w:rFonts w:ascii="Aptos" w:eastAsia="Times New Roman" w:hAnsi="Aptos" w:cs="Noto Serif"/>
          <w:color w:val="002060"/>
        </w:rPr>
        <w:t xml:space="preserve"> equipment, adopt new technologies, and improve production capacity and efficiency.</w:t>
      </w:r>
      <w:r w:rsidRPr="007D12D0">
        <w:rPr>
          <w:rFonts w:ascii="Aptos" w:eastAsia="Times New Roman" w:hAnsi="Aptos" w:cs="Noto Serif"/>
          <w:color w:val="002060"/>
        </w:rPr>
        <w:br/>
      </w:r>
      <w:r w:rsidRPr="007D12D0">
        <w:rPr>
          <w:rFonts w:ascii="Aptos" w:eastAsia="Times New Roman" w:hAnsi="Aptos" w:cs="Noto Serif"/>
          <w:color w:val="002060"/>
        </w:rPr>
        <w:br/>
      </w:r>
      <w:r w:rsidRPr="007D12D0">
        <w:rPr>
          <w:rFonts w:ascii="Aptos" w:eastAsia="Times New Roman" w:hAnsi="Aptos" w:cs="Noto Serif"/>
          <w:b/>
          <w:bCs/>
          <w:color w:val="002060"/>
        </w:rPr>
        <w:t>Developing multi-service cooperatives</w:t>
      </w:r>
    </w:p>
    <w:p w14:paraId="6403E6D9" w14:textId="77777777" w:rsidR="007D12D0" w:rsidRPr="007D12D0" w:rsidRDefault="007D12D0" w:rsidP="007D12D0">
      <w:pPr>
        <w:shd w:val="clear" w:color="auto" w:fill="FFFFFF"/>
        <w:spacing w:after="240" w:line="288" w:lineRule="auto"/>
        <w:jc w:val="both"/>
        <w:rPr>
          <w:rFonts w:ascii="Aptos" w:eastAsia="Times New Roman" w:hAnsi="Aptos" w:cs="Noto Serif"/>
          <w:color w:val="002060"/>
        </w:rPr>
      </w:pPr>
      <w:r w:rsidRPr="007D12D0">
        <w:rPr>
          <w:rFonts w:ascii="Aptos" w:eastAsia="Times New Roman" w:hAnsi="Aptos" w:cs="Noto Serif"/>
          <w:color w:val="002060"/>
        </w:rPr>
        <w:t xml:space="preserve">In the trade and services sector, the </w:t>
      </w:r>
      <w:proofErr w:type="spellStart"/>
      <w:r w:rsidRPr="007D12D0">
        <w:rPr>
          <w:rFonts w:ascii="Aptos" w:eastAsia="Times New Roman" w:hAnsi="Aptos" w:cs="Noto Serif"/>
          <w:color w:val="002060"/>
        </w:rPr>
        <w:t>programme</w:t>
      </w:r>
      <w:proofErr w:type="spellEnd"/>
      <w:r w:rsidRPr="007D12D0">
        <w:rPr>
          <w:rFonts w:ascii="Aptos" w:eastAsia="Times New Roman" w:hAnsi="Aptos" w:cs="Noto Serif"/>
          <w:color w:val="002060"/>
        </w:rPr>
        <w:t xml:space="preserve"> encourages developing multi-service cooperatives engaged in trading, processing, logistics and other integrated business activities. It also supports stronger participation in distribution networks operated by cooperative unions and major enterprises to improve competitiveness.</w:t>
      </w:r>
    </w:p>
    <w:p w14:paraId="27240AFF" w14:textId="509A0EC8" w:rsidR="000154EB" w:rsidRPr="007D12D0" w:rsidRDefault="007D12D0" w:rsidP="007D12D0">
      <w:pPr>
        <w:shd w:val="clear" w:color="auto" w:fill="FFFFFF"/>
        <w:spacing w:after="240" w:line="288" w:lineRule="auto"/>
        <w:jc w:val="both"/>
        <w:rPr>
          <w:rFonts w:ascii="Aptos" w:eastAsia="Times New Roman" w:hAnsi="Aptos" w:cs="Noto Serif"/>
          <w:color w:val="002060"/>
        </w:rPr>
      </w:pPr>
      <w:r w:rsidRPr="007D12D0">
        <w:rPr>
          <w:rFonts w:ascii="Aptos" w:eastAsia="Times New Roman" w:hAnsi="Aptos" w:cs="Noto Serif"/>
          <w:color w:val="002060"/>
        </w:rPr>
        <w:t xml:space="preserve">Tourism cooperatives, particularly those </w:t>
      </w:r>
      <w:proofErr w:type="spellStart"/>
      <w:r w:rsidRPr="007D12D0">
        <w:rPr>
          <w:rFonts w:ascii="Aptos" w:eastAsia="Times New Roman" w:hAnsi="Aptos" w:cs="Noto Serif"/>
          <w:color w:val="002060"/>
        </w:rPr>
        <w:t>specialising</w:t>
      </w:r>
      <w:proofErr w:type="spellEnd"/>
      <w:r w:rsidRPr="007D12D0">
        <w:rPr>
          <w:rFonts w:ascii="Aptos" w:eastAsia="Times New Roman" w:hAnsi="Aptos" w:cs="Noto Serif"/>
          <w:color w:val="002060"/>
        </w:rPr>
        <w:t xml:space="preserve"> in community-based tourism and eco-agricultural tourism, will also be promoted. The </w:t>
      </w:r>
      <w:proofErr w:type="spellStart"/>
      <w:r w:rsidRPr="007D12D0">
        <w:rPr>
          <w:rFonts w:ascii="Aptos" w:eastAsia="Times New Roman" w:hAnsi="Aptos" w:cs="Noto Serif"/>
          <w:color w:val="002060"/>
        </w:rPr>
        <w:t>programme</w:t>
      </w:r>
      <w:proofErr w:type="spellEnd"/>
      <w:r w:rsidRPr="007D12D0">
        <w:rPr>
          <w:rFonts w:ascii="Aptos" w:eastAsia="Times New Roman" w:hAnsi="Aptos" w:cs="Noto Serif"/>
          <w:color w:val="002060"/>
        </w:rPr>
        <w:t xml:space="preserve"> encourages greater protection of local tourism products and services through geographical indications, certification marks and collective trademarks.</w:t>
      </w:r>
    </w:p>
    <w:p w14:paraId="6F0D1286" w14:textId="77777777" w:rsidR="006467C5" w:rsidRDefault="006467C5" w:rsidP="007D12D0">
      <w:pPr>
        <w:spacing w:line="288" w:lineRule="auto"/>
        <w:jc w:val="right"/>
      </w:pPr>
      <w:hyperlink w:anchor="_top" w:history="1">
        <w:r w:rsidRPr="004C6CBE">
          <w:rPr>
            <w:rStyle w:val="Hyperlink"/>
            <w:rFonts w:ascii="Aptos" w:eastAsia="Malgun Gothic" w:hAnsi="Aptos" w:cs="Times New Roman"/>
            <w:color w:val="002060"/>
          </w:rPr>
          <w:t>Back to Top</w:t>
        </w:r>
      </w:hyperlink>
    </w:p>
    <w:p w14:paraId="65AAF28F" w14:textId="77777777" w:rsidR="00D755FC" w:rsidRDefault="00D755FC" w:rsidP="006467C5">
      <w:pPr>
        <w:spacing w:line="288" w:lineRule="auto"/>
        <w:jc w:val="right"/>
      </w:pPr>
    </w:p>
    <w:p w14:paraId="7ABB6DCC" w14:textId="77777777" w:rsidR="0017798E" w:rsidRDefault="0017798E" w:rsidP="0017798E">
      <w:pPr>
        <w:spacing w:after="150" w:line="240" w:lineRule="auto"/>
        <w:outlineLvl w:val="0"/>
        <w:rPr>
          <w:rFonts w:ascii="Times New Roman" w:eastAsia="Times New Roman" w:hAnsi="Times New Roman" w:cs="Times New Roman"/>
          <w:color w:val="333333"/>
          <w:kern w:val="36"/>
          <w:sz w:val="48"/>
          <w:szCs w:val="48"/>
        </w:rPr>
      </w:pPr>
    </w:p>
    <w:p w14:paraId="0FF5E8EF" w14:textId="2B586F88" w:rsidR="0017798E" w:rsidRPr="0017798E" w:rsidRDefault="0017798E" w:rsidP="0017798E">
      <w:pPr>
        <w:spacing w:after="150" w:line="288" w:lineRule="auto"/>
        <w:jc w:val="both"/>
        <w:outlineLvl w:val="0"/>
        <w:rPr>
          <w:rFonts w:ascii="Aptos" w:eastAsia="Times New Roman" w:hAnsi="Aptos" w:cs="Times New Roman"/>
          <w:b/>
          <w:bCs/>
          <w:color w:val="002060"/>
          <w:kern w:val="36"/>
          <w:sz w:val="24"/>
          <w:szCs w:val="24"/>
        </w:rPr>
      </w:pPr>
      <w:bookmarkStart w:id="688" w:name="_Toc233291622"/>
      <w:r w:rsidRPr="0017798E">
        <w:rPr>
          <w:rFonts w:ascii="Aptos" w:eastAsia="Times New Roman" w:hAnsi="Aptos" w:cs="Times New Roman"/>
          <w:b/>
          <w:bCs/>
          <w:color w:val="002060"/>
          <w:kern w:val="36"/>
          <w:sz w:val="24"/>
          <w:szCs w:val="24"/>
        </w:rPr>
        <w:t>Public investment disbursement gathers pace, but bottlenecks persist</w:t>
      </w:r>
      <w:bookmarkEnd w:id="688"/>
    </w:p>
    <w:p w14:paraId="67F5C328" w14:textId="617FC773" w:rsidR="0017798E" w:rsidRPr="0017798E" w:rsidRDefault="0017798E" w:rsidP="0017798E">
      <w:pPr>
        <w:spacing w:after="0" w:line="288" w:lineRule="auto"/>
        <w:jc w:val="both"/>
        <w:rPr>
          <w:rFonts w:ascii="Aptos" w:eastAsia="Times New Roman" w:hAnsi="Aptos" w:cs="Poppins"/>
          <w:i/>
          <w:iCs/>
          <w:color w:val="002060"/>
          <w:sz w:val="18"/>
          <w:szCs w:val="18"/>
        </w:rPr>
      </w:pPr>
      <w:r w:rsidRPr="0017798E">
        <w:rPr>
          <w:rFonts w:ascii="Aptos" w:eastAsia="Times New Roman" w:hAnsi="Aptos" w:cs="Poppins"/>
          <w:i/>
          <w:iCs/>
          <w:color w:val="002060"/>
          <w:sz w:val="18"/>
          <w:szCs w:val="18"/>
        </w:rPr>
        <w:t>VNS</w:t>
      </w:r>
    </w:p>
    <w:p w14:paraId="4B0C20F0" w14:textId="77777777" w:rsidR="0017798E" w:rsidRPr="0017798E" w:rsidRDefault="0017798E" w:rsidP="0017798E">
      <w:pPr>
        <w:spacing w:after="0" w:line="288" w:lineRule="auto"/>
        <w:jc w:val="both"/>
        <w:rPr>
          <w:rFonts w:ascii="Aptos" w:eastAsia="Times New Roman" w:hAnsi="Aptos" w:cs="Poppins"/>
          <w:color w:val="002060"/>
        </w:rPr>
      </w:pPr>
    </w:p>
    <w:p w14:paraId="4E8B57AB" w14:textId="02017241" w:rsidR="0017798E" w:rsidRPr="004213FC" w:rsidRDefault="0017798E" w:rsidP="0017798E">
      <w:pPr>
        <w:spacing w:after="100" w:afterAutospacing="1" w:line="288" w:lineRule="auto"/>
        <w:jc w:val="both"/>
        <w:rPr>
          <w:rFonts w:ascii="Aptos" w:eastAsia="Times New Roman" w:hAnsi="Aptos" w:cs="Poppins"/>
          <w:color w:val="002060"/>
        </w:rPr>
      </w:pPr>
      <w:r w:rsidRPr="0017798E">
        <w:rPr>
          <w:rFonts w:ascii="Aptos" w:eastAsia="Times New Roman" w:hAnsi="Aptos" w:cs="Poppins"/>
          <w:color w:val="002060"/>
        </w:rPr>
        <w:t>Public investment disbursement has accelerated sharply in recent weeks, providing support for economic growth despite ongoing global uncertainties.</w:t>
      </w:r>
    </w:p>
    <w:tbl>
      <w:tblPr>
        <w:tblW w:w="8975" w:type="dxa"/>
        <w:tblCellMar>
          <w:top w:w="15" w:type="dxa"/>
          <w:left w:w="15" w:type="dxa"/>
          <w:bottom w:w="15" w:type="dxa"/>
          <w:right w:w="15" w:type="dxa"/>
        </w:tblCellMar>
        <w:tblLook w:val="04A0" w:firstRow="1" w:lastRow="0" w:firstColumn="1" w:lastColumn="0" w:noHBand="0" w:noVBand="1"/>
      </w:tblPr>
      <w:tblGrid>
        <w:gridCol w:w="8975"/>
      </w:tblGrid>
      <w:tr w:rsidR="0017798E" w:rsidRPr="0017798E" w14:paraId="24AC718C" w14:textId="77777777" w:rsidTr="0017798E">
        <w:tc>
          <w:tcPr>
            <w:tcW w:w="0" w:type="auto"/>
            <w:tcBorders>
              <w:top w:val="nil"/>
              <w:left w:val="nil"/>
              <w:bottom w:val="nil"/>
              <w:right w:val="nil"/>
            </w:tcBorders>
            <w:tcMar>
              <w:top w:w="0" w:type="dxa"/>
              <w:left w:w="0" w:type="dxa"/>
              <w:bottom w:w="0" w:type="dxa"/>
              <w:right w:w="0" w:type="dxa"/>
            </w:tcMar>
            <w:vAlign w:val="center"/>
            <w:hideMark/>
          </w:tcPr>
          <w:p w14:paraId="52AF285E" w14:textId="0C2F194F" w:rsidR="0017798E" w:rsidRPr="0017798E" w:rsidRDefault="0017798E" w:rsidP="0017798E">
            <w:pPr>
              <w:spacing w:after="100" w:afterAutospacing="1" w:line="288" w:lineRule="auto"/>
              <w:jc w:val="both"/>
              <w:rPr>
                <w:rFonts w:ascii="Aptos" w:eastAsia="Times New Roman" w:hAnsi="Aptos" w:cs="Segoe UI"/>
                <w:color w:val="002060"/>
              </w:rPr>
            </w:pPr>
          </w:p>
        </w:tc>
      </w:tr>
    </w:tbl>
    <w:p w14:paraId="712D4A1A" w14:textId="0E9A920A" w:rsidR="0017798E" w:rsidRPr="0017798E" w:rsidRDefault="0017798E" w:rsidP="0017798E">
      <w:pPr>
        <w:spacing w:after="100" w:afterAutospacing="1" w:line="288" w:lineRule="auto"/>
        <w:jc w:val="both"/>
        <w:rPr>
          <w:rFonts w:ascii="Aptos" w:eastAsia="Times New Roman" w:hAnsi="Aptos" w:cs="Segoe UI"/>
          <w:color w:val="002060"/>
        </w:rPr>
      </w:pPr>
      <w:r w:rsidRPr="0017798E">
        <w:rPr>
          <w:rFonts w:ascii="Aptos" w:eastAsia="Times New Roman" w:hAnsi="Aptos" w:cs="Segoe UI"/>
          <w:color w:val="002060"/>
        </w:rPr>
        <w:t>Public investment spending has gathered momentum in recent weeks, reinforcing its role as a key driver of economic growth as global trade and financial uncertainties continue to weigh on traditional growth engines.</w:t>
      </w:r>
    </w:p>
    <w:p w14:paraId="7180B583" w14:textId="77777777" w:rsidR="0017798E" w:rsidRPr="0017798E" w:rsidRDefault="0017798E" w:rsidP="0017798E">
      <w:pPr>
        <w:spacing w:after="100" w:afterAutospacing="1" w:line="288" w:lineRule="auto"/>
        <w:jc w:val="both"/>
        <w:rPr>
          <w:rFonts w:ascii="Aptos" w:eastAsia="Times New Roman" w:hAnsi="Aptos" w:cs="Segoe UI"/>
          <w:color w:val="002060"/>
        </w:rPr>
      </w:pPr>
      <w:r w:rsidRPr="0017798E">
        <w:rPr>
          <w:rFonts w:ascii="Aptos" w:eastAsia="Times New Roman" w:hAnsi="Aptos" w:cs="Segoe UI"/>
          <w:color w:val="002060"/>
        </w:rPr>
        <w:t xml:space="preserve">Recent data from the Ministry of Finance shows that public investment disbursement reached </w:t>
      </w:r>
      <w:proofErr w:type="spellStart"/>
      <w:r w:rsidRPr="0017798E">
        <w:rPr>
          <w:rFonts w:ascii="Aptos" w:eastAsia="Times New Roman" w:hAnsi="Aptos" w:cs="Segoe UI"/>
          <w:color w:val="002060"/>
        </w:rPr>
        <w:t>VNĐ227.2</w:t>
      </w:r>
      <w:proofErr w:type="spellEnd"/>
      <w:r w:rsidRPr="0017798E">
        <w:rPr>
          <w:rFonts w:ascii="Aptos" w:eastAsia="Times New Roman" w:hAnsi="Aptos" w:cs="Segoe UI"/>
          <w:color w:val="002060"/>
        </w:rPr>
        <w:t xml:space="preserve"> trillion (</w:t>
      </w:r>
      <w:proofErr w:type="spellStart"/>
      <w:r w:rsidRPr="0017798E">
        <w:rPr>
          <w:rFonts w:ascii="Aptos" w:eastAsia="Times New Roman" w:hAnsi="Aptos" w:cs="Segoe UI"/>
          <w:color w:val="002060"/>
        </w:rPr>
        <w:t>US$8.6</w:t>
      </w:r>
      <w:proofErr w:type="spellEnd"/>
      <w:r w:rsidRPr="0017798E">
        <w:rPr>
          <w:rFonts w:ascii="Aptos" w:eastAsia="Times New Roman" w:hAnsi="Aptos" w:cs="Segoe UI"/>
          <w:color w:val="002060"/>
        </w:rPr>
        <w:t xml:space="preserve"> billion) as of June 4, equivalent to 22.4 per cent of the annual target assigned by the Prime Minister.</w:t>
      </w:r>
    </w:p>
    <w:p w14:paraId="71C05C58" w14:textId="77777777" w:rsidR="0017798E" w:rsidRPr="0017798E" w:rsidRDefault="0017798E" w:rsidP="0017798E">
      <w:pPr>
        <w:spacing w:after="100" w:afterAutospacing="1" w:line="288" w:lineRule="auto"/>
        <w:jc w:val="both"/>
        <w:rPr>
          <w:rFonts w:ascii="Aptos" w:eastAsia="Times New Roman" w:hAnsi="Aptos" w:cs="Segoe UI"/>
          <w:color w:val="002060"/>
        </w:rPr>
      </w:pPr>
      <w:r w:rsidRPr="0017798E">
        <w:rPr>
          <w:rFonts w:ascii="Aptos" w:eastAsia="Times New Roman" w:hAnsi="Aptos" w:cs="Segoe UI"/>
          <w:color w:val="002060"/>
        </w:rPr>
        <w:t xml:space="preserve">This figure marked a sharp increase from the </w:t>
      </w:r>
      <w:proofErr w:type="spellStart"/>
      <w:r w:rsidRPr="0017798E">
        <w:rPr>
          <w:rFonts w:ascii="Aptos" w:eastAsia="Times New Roman" w:hAnsi="Aptos" w:cs="Segoe UI"/>
          <w:color w:val="002060"/>
        </w:rPr>
        <w:t>VNĐ198.4</w:t>
      </w:r>
      <w:proofErr w:type="spellEnd"/>
      <w:r w:rsidRPr="0017798E">
        <w:rPr>
          <w:rFonts w:ascii="Aptos" w:eastAsia="Times New Roman" w:hAnsi="Aptos" w:cs="Segoe UI"/>
          <w:color w:val="002060"/>
        </w:rPr>
        <w:t xml:space="preserve"> trillion recorded as of May 28, meaning nearly </w:t>
      </w:r>
      <w:proofErr w:type="spellStart"/>
      <w:r w:rsidRPr="0017798E">
        <w:rPr>
          <w:rFonts w:ascii="Aptos" w:eastAsia="Times New Roman" w:hAnsi="Aptos" w:cs="Segoe UI"/>
          <w:color w:val="002060"/>
        </w:rPr>
        <w:t>VNĐ28.8</w:t>
      </w:r>
      <w:proofErr w:type="spellEnd"/>
      <w:r w:rsidRPr="0017798E">
        <w:rPr>
          <w:rFonts w:ascii="Aptos" w:eastAsia="Times New Roman" w:hAnsi="Aptos" w:cs="Segoe UI"/>
          <w:color w:val="002060"/>
        </w:rPr>
        <w:t xml:space="preserve"> trillion was disbursed in just one week, 1.8 times higher than the amount disbursed in the previous week, </w:t>
      </w:r>
      <w:proofErr w:type="spellStart"/>
      <w:r w:rsidRPr="0017798E">
        <w:rPr>
          <w:rFonts w:ascii="Aptos" w:eastAsia="Times New Roman" w:hAnsi="Aptos" w:cs="Segoe UI"/>
          <w:color w:val="002060"/>
        </w:rPr>
        <w:t>signalling</w:t>
      </w:r>
      <w:proofErr w:type="spellEnd"/>
      <w:r w:rsidRPr="0017798E">
        <w:rPr>
          <w:rFonts w:ascii="Aptos" w:eastAsia="Times New Roman" w:hAnsi="Aptos" w:cs="Segoe UI"/>
          <w:color w:val="002060"/>
        </w:rPr>
        <w:t xml:space="preserve"> a notable acceleration in spending.</w:t>
      </w:r>
    </w:p>
    <w:p w14:paraId="7BA3A29D" w14:textId="77777777" w:rsidR="0017798E" w:rsidRPr="0017798E" w:rsidRDefault="0017798E" w:rsidP="0017798E">
      <w:pPr>
        <w:spacing w:after="100" w:afterAutospacing="1" w:line="288" w:lineRule="auto"/>
        <w:jc w:val="both"/>
        <w:rPr>
          <w:rFonts w:ascii="Aptos" w:eastAsia="Times New Roman" w:hAnsi="Aptos" w:cs="Segoe UI"/>
          <w:color w:val="002060"/>
        </w:rPr>
      </w:pPr>
      <w:r w:rsidRPr="0017798E">
        <w:rPr>
          <w:rFonts w:ascii="Aptos" w:eastAsia="Times New Roman" w:hAnsi="Aptos" w:cs="Segoe UI"/>
          <w:color w:val="002060"/>
        </w:rPr>
        <w:t>Public investment has become increasingly important as policymakers seek to sustain economic growth amid external headwinds, including elevated global interest rates, exchange rate volatility, rising energy prices and growing uncertainty in international trade.</w:t>
      </w:r>
    </w:p>
    <w:p w14:paraId="4FA24A9C" w14:textId="77777777" w:rsidR="0017798E" w:rsidRPr="0017798E" w:rsidRDefault="0017798E" w:rsidP="0017798E">
      <w:pPr>
        <w:spacing w:after="100" w:afterAutospacing="1" w:line="288" w:lineRule="auto"/>
        <w:jc w:val="both"/>
        <w:rPr>
          <w:rFonts w:ascii="Aptos" w:eastAsia="Times New Roman" w:hAnsi="Aptos" w:cs="Segoe UI"/>
          <w:color w:val="002060"/>
        </w:rPr>
      </w:pPr>
      <w:r w:rsidRPr="0017798E">
        <w:rPr>
          <w:rFonts w:ascii="Aptos" w:eastAsia="Times New Roman" w:hAnsi="Aptos" w:cs="Segoe UI"/>
          <w:color w:val="002060"/>
        </w:rPr>
        <w:t xml:space="preserve">The Government has allocated more than </w:t>
      </w:r>
      <w:proofErr w:type="spellStart"/>
      <w:r w:rsidRPr="0017798E">
        <w:rPr>
          <w:rFonts w:ascii="Aptos" w:eastAsia="Times New Roman" w:hAnsi="Aptos" w:cs="Segoe UI"/>
          <w:color w:val="002060"/>
        </w:rPr>
        <w:t>VNĐ1</w:t>
      </w:r>
      <w:proofErr w:type="spellEnd"/>
      <w:r w:rsidRPr="0017798E">
        <w:rPr>
          <w:rFonts w:ascii="Aptos" w:eastAsia="Times New Roman" w:hAnsi="Aptos" w:cs="Segoe UI"/>
          <w:color w:val="002060"/>
        </w:rPr>
        <w:t xml:space="preserve"> quadrillion for public investment in 2026, one of the largest spending </w:t>
      </w:r>
      <w:proofErr w:type="spellStart"/>
      <w:r w:rsidRPr="0017798E">
        <w:rPr>
          <w:rFonts w:ascii="Aptos" w:eastAsia="Times New Roman" w:hAnsi="Aptos" w:cs="Segoe UI"/>
          <w:color w:val="002060"/>
        </w:rPr>
        <w:t>programmes</w:t>
      </w:r>
      <w:proofErr w:type="spellEnd"/>
      <w:r w:rsidRPr="0017798E">
        <w:rPr>
          <w:rFonts w:ascii="Aptos" w:eastAsia="Times New Roman" w:hAnsi="Aptos" w:cs="Segoe UI"/>
          <w:color w:val="002060"/>
        </w:rPr>
        <w:t xml:space="preserve"> on record.</w:t>
      </w:r>
    </w:p>
    <w:p w14:paraId="201519F7" w14:textId="77777777" w:rsidR="0017798E" w:rsidRPr="0017798E" w:rsidRDefault="0017798E" w:rsidP="0017798E">
      <w:pPr>
        <w:spacing w:after="100" w:afterAutospacing="1" w:line="288" w:lineRule="auto"/>
        <w:jc w:val="both"/>
        <w:rPr>
          <w:rFonts w:ascii="Aptos" w:eastAsia="Times New Roman" w:hAnsi="Aptos" w:cs="Segoe UI"/>
          <w:color w:val="002060"/>
        </w:rPr>
      </w:pPr>
      <w:r w:rsidRPr="0017798E">
        <w:rPr>
          <w:rFonts w:ascii="Aptos" w:eastAsia="Times New Roman" w:hAnsi="Aptos" w:cs="Segoe UI"/>
          <w:color w:val="002060"/>
        </w:rPr>
        <w:t xml:space="preserve">Economists view public investment as a crucial source of domestic demand and one of the few growth </w:t>
      </w:r>
      <w:proofErr w:type="gramStart"/>
      <w:r w:rsidRPr="0017798E">
        <w:rPr>
          <w:rFonts w:ascii="Aptos" w:eastAsia="Times New Roman" w:hAnsi="Aptos" w:cs="Segoe UI"/>
          <w:color w:val="002060"/>
        </w:rPr>
        <w:t>drivers</w:t>
      </w:r>
      <w:proofErr w:type="gramEnd"/>
      <w:r w:rsidRPr="0017798E">
        <w:rPr>
          <w:rFonts w:ascii="Aptos" w:eastAsia="Times New Roman" w:hAnsi="Aptos" w:cs="Segoe UI"/>
          <w:color w:val="002060"/>
        </w:rPr>
        <w:t xml:space="preserve"> policymakers can directly influence, particularly as exports face mounting pressure from global economic uncertainty.</w:t>
      </w:r>
    </w:p>
    <w:p w14:paraId="6491E3A8" w14:textId="77777777" w:rsidR="0017798E" w:rsidRPr="0017798E" w:rsidRDefault="0017798E" w:rsidP="0017798E">
      <w:pPr>
        <w:spacing w:after="100" w:afterAutospacing="1" w:line="288" w:lineRule="auto"/>
        <w:jc w:val="both"/>
        <w:rPr>
          <w:rFonts w:ascii="Aptos" w:eastAsia="Times New Roman" w:hAnsi="Aptos" w:cs="Segoe UI"/>
          <w:color w:val="002060"/>
        </w:rPr>
      </w:pPr>
      <w:r w:rsidRPr="0017798E">
        <w:rPr>
          <w:rFonts w:ascii="Aptos" w:eastAsia="Times New Roman" w:hAnsi="Aptos" w:cs="Segoe UI"/>
          <w:color w:val="002060"/>
        </w:rPr>
        <w:t xml:space="preserve">Although the disbursement ratio remains relatively modest, the total amount of capital injected into the economy has risen significantly. At the end of May, disbursed capital had increased by nearly </w:t>
      </w:r>
      <w:proofErr w:type="spellStart"/>
      <w:r w:rsidRPr="0017798E">
        <w:rPr>
          <w:rFonts w:ascii="Aptos" w:eastAsia="Times New Roman" w:hAnsi="Aptos" w:cs="Segoe UI"/>
          <w:color w:val="002060"/>
        </w:rPr>
        <w:t>VNĐ34.8</w:t>
      </w:r>
      <w:proofErr w:type="spellEnd"/>
      <w:r w:rsidRPr="0017798E">
        <w:rPr>
          <w:rFonts w:ascii="Aptos" w:eastAsia="Times New Roman" w:hAnsi="Aptos" w:cs="Segoe UI"/>
          <w:color w:val="002060"/>
        </w:rPr>
        <w:t xml:space="preserve"> trillion compared with the same period last year.</w:t>
      </w:r>
    </w:p>
    <w:p w14:paraId="4BD79672" w14:textId="77777777" w:rsidR="0017798E" w:rsidRPr="0017798E" w:rsidRDefault="0017798E" w:rsidP="0017798E">
      <w:pPr>
        <w:spacing w:after="100" w:afterAutospacing="1" w:line="288" w:lineRule="auto"/>
        <w:jc w:val="both"/>
        <w:rPr>
          <w:rFonts w:ascii="Aptos" w:eastAsia="Times New Roman" w:hAnsi="Aptos" w:cs="Segoe UI"/>
          <w:color w:val="002060"/>
        </w:rPr>
      </w:pPr>
      <w:r w:rsidRPr="0017798E">
        <w:rPr>
          <w:rFonts w:ascii="Aptos" w:eastAsia="Times New Roman" w:hAnsi="Aptos" w:cs="Segoe UI"/>
          <w:color w:val="002060"/>
        </w:rPr>
        <w:t>However, progress remains uneven.</w:t>
      </w:r>
    </w:p>
    <w:p w14:paraId="28B37B44" w14:textId="77777777" w:rsidR="0017798E" w:rsidRPr="0017798E" w:rsidRDefault="0017798E" w:rsidP="0017798E">
      <w:pPr>
        <w:spacing w:after="100" w:afterAutospacing="1" w:line="288" w:lineRule="auto"/>
        <w:jc w:val="both"/>
        <w:rPr>
          <w:rFonts w:ascii="Aptos" w:eastAsia="Times New Roman" w:hAnsi="Aptos" w:cs="Segoe UI"/>
          <w:color w:val="002060"/>
        </w:rPr>
      </w:pPr>
      <w:r w:rsidRPr="0017798E">
        <w:rPr>
          <w:rFonts w:ascii="Aptos" w:eastAsia="Times New Roman" w:hAnsi="Aptos" w:cs="Segoe UI"/>
          <w:color w:val="002060"/>
        </w:rPr>
        <w:t>Ministry data shows that 26 ministries and central agencies, along with 19 localities, still report disbursement rates below the national average.</w:t>
      </w:r>
    </w:p>
    <w:p w14:paraId="088CB01B" w14:textId="77777777" w:rsidR="0017798E" w:rsidRPr="0017798E" w:rsidRDefault="0017798E" w:rsidP="0017798E">
      <w:pPr>
        <w:spacing w:after="100" w:afterAutospacing="1" w:line="288" w:lineRule="auto"/>
        <w:jc w:val="both"/>
        <w:rPr>
          <w:rFonts w:ascii="Aptos" w:eastAsia="Times New Roman" w:hAnsi="Aptos" w:cs="Segoe UI"/>
          <w:color w:val="002060"/>
        </w:rPr>
      </w:pPr>
      <w:r w:rsidRPr="0017798E">
        <w:rPr>
          <w:rFonts w:ascii="Aptos" w:eastAsia="Times New Roman" w:hAnsi="Aptos" w:cs="Segoe UI"/>
          <w:color w:val="002060"/>
        </w:rPr>
        <w:t>Phan Đức Hiếu, a permanent member of the National Assembly's Economic and Financial Committee, said the Government's goal of achieving a 100 per cent disbursement rate this year would be challenging given persistent implementation obstacles.</w:t>
      </w:r>
    </w:p>
    <w:p w14:paraId="184CAB77" w14:textId="77777777" w:rsidR="0017798E" w:rsidRPr="0017798E" w:rsidRDefault="0017798E" w:rsidP="0017798E">
      <w:pPr>
        <w:spacing w:after="100" w:afterAutospacing="1" w:line="288" w:lineRule="auto"/>
        <w:jc w:val="both"/>
        <w:rPr>
          <w:rFonts w:ascii="Aptos" w:eastAsia="Times New Roman" w:hAnsi="Aptos" w:cs="Segoe UI"/>
          <w:color w:val="002060"/>
        </w:rPr>
      </w:pPr>
      <w:r w:rsidRPr="0017798E">
        <w:rPr>
          <w:rFonts w:ascii="Aptos" w:eastAsia="Times New Roman" w:hAnsi="Aptos" w:cs="Segoe UI"/>
          <w:color w:val="002060"/>
        </w:rPr>
        <w:t>"There is no single reason behind delays," Hiếu said, noting that each project faces different circumstances depending on location, scale and local conditions.</w:t>
      </w:r>
    </w:p>
    <w:p w14:paraId="505ABBC9" w14:textId="77777777" w:rsidR="0017798E" w:rsidRPr="0017798E" w:rsidRDefault="0017798E" w:rsidP="0017798E">
      <w:pPr>
        <w:spacing w:after="100" w:afterAutospacing="1" w:line="288" w:lineRule="auto"/>
        <w:jc w:val="both"/>
        <w:rPr>
          <w:rFonts w:ascii="Aptos" w:eastAsia="Times New Roman" w:hAnsi="Aptos" w:cs="Segoe UI"/>
          <w:color w:val="002060"/>
        </w:rPr>
      </w:pPr>
      <w:r w:rsidRPr="0017798E">
        <w:rPr>
          <w:rFonts w:ascii="Aptos" w:eastAsia="Times New Roman" w:hAnsi="Aptos" w:cs="Segoe UI"/>
          <w:color w:val="002060"/>
        </w:rPr>
        <w:lastRenderedPageBreak/>
        <w:t>Land clearance remains a major hurdle for many projects, while shortages of construction materials and rising material costs have emerged as increasingly common concerns.</w:t>
      </w:r>
    </w:p>
    <w:p w14:paraId="43E2F9C4" w14:textId="77777777" w:rsidR="0017798E" w:rsidRPr="0017798E" w:rsidRDefault="0017798E" w:rsidP="0017798E">
      <w:pPr>
        <w:spacing w:after="100" w:afterAutospacing="1" w:line="288" w:lineRule="auto"/>
        <w:jc w:val="both"/>
        <w:rPr>
          <w:rFonts w:ascii="Aptos" w:eastAsia="Times New Roman" w:hAnsi="Aptos" w:cs="Segoe UI"/>
          <w:color w:val="002060"/>
        </w:rPr>
      </w:pPr>
      <w:r w:rsidRPr="0017798E">
        <w:rPr>
          <w:rFonts w:ascii="Aptos" w:eastAsia="Times New Roman" w:hAnsi="Aptos" w:cs="Segoe UI"/>
          <w:color w:val="002060"/>
        </w:rPr>
        <w:t>According to Hiếu, contractors have also sought adjustments to project budgets as input costs continue to rise, creating pressure on project implementation and financing plans.</w:t>
      </w:r>
    </w:p>
    <w:p w14:paraId="7594B5AF" w14:textId="77777777" w:rsidR="0017798E" w:rsidRPr="0017798E" w:rsidRDefault="0017798E" w:rsidP="0017798E">
      <w:pPr>
        <w:spacing w:after="100" w:afterAutospacing="1" w:line="288" w:lineRule="auto"/>
        <w:jc w:val="both"/>
        <w:rPr>
          <w:rFonts w:ascii="Aptos" w:eastAsia="Times New Roman" w:hAnsi="Aptos" w:cs="Segoe UI"/>
          <w:color w:val="002060"/>
        </w:rPr>
      </w:pPr>
      <w:r w:rsidRPr="0017798E">
        <w:rPr>
          <w:rFonts w:ascii="Aptos" w:eastAsia="Times New Roman" w:hAnsi="Aptos" w:cs="Segoe UI"/>
          <w:color w:val="002060"/>
        </w:rPr>
        <w:t>If these bottlenecks can be addressed, the pace of disbursement could improve considerably in the coming months, he said.</w:t>
      </w:r>
    </w:p>
    <w:p w14:paraId="650AE07A" w14:textId="77777777" w:rsidR="0017798E" w:rsidRPr="0017798E" w:rsidRDefault="0017798E" w:rsidP="0017798E">
      <w:pPr>
        <w:spacing w:after="100" w:afterAutospacing="1" w:line="288" w:lineRule="auto"/>
        <w:jc w:val="both"/>
        <w:rPr>
          <w:rFonts w:ascii="Aptos" w:eastAsia="Times New Roman" w:hAnsi="Aptos" w:cs="Segoe UI"/>
          <w:color w:val="002060"/>
        </w:rPr>
      </w:pPr>
      <w:r w:rsidRPr="0017798E">
        <w:rPr>
          <w:rFonts w:ascii="Aptos" w:eastAsia="Times New Roman" w:hAnsi="Aptos" w:cs="Segoe UI"/>
          <w:color w:val="002060"/>
        </w:rPr>
        <w:t>Nguyễn Xuân Thành, a senior lecturer at the Fulbright School of Public Policy and Management, said a 95 per cent disbursement rate is within reach, as many major projects have moved beyond land clearance and stepped into final construction stages, reducing some of the obstacles that delayed implementation in previous years.</w:t>
      </w:r>
    </w:p>
    <w:p w14:paraId="6D52835B" w14:textId="77777777" w:rsidR="0017798E" w:rsidRPr="0017798E" w:rsidRDefault="0017798E" w:rsidP="0017798E">
      <w:pPr>
        <w:spacing w:after="100" w:afterAutospacing="1" w:line="288" w:lineRule="auto"/>
        <w:jc w:val="both"/>
        <w:rPr>
          <w:rFonts w:ascii="Aptos" w:eastAsia="Times New Roman" w:hAnsi="Aptos" w:cs="Segoe UI"/>
          <w:color w:val="002060"/>
        </w:rPr>
      </w:pPr>
      <w:r w:rsidRPr="0017798E">
        <w:rPr>
          <w:rFonts w:ascii="Aptos" w:eastAsia="Times New Roman" w:hAnsi="Aptos" w:cs="Segoe UI"/>
          <w:color w:val="002060"/>
        </w:rPr>
        <w:t>Despite the improving national picture, some local authorities continue to struggle.</w:t>
      </w:r>
    </w:p>
    <w:p w14:paraId="11862E80" w14:textId="77777777" w:rsidR="0017798E" w:rsidRPr="0017798E" w:rsidRDefault="0017798E" w:rsidP="0017798E">
      <w:pPr>
        <w:spacing w:after="100" w:afterAutospacing="1" w:line="288" w:lineRule="auto"/>
        <w:jc w:val="both"/>
        <w:rPr>
          <w:rFonts w:ascii="Aptos" w:eastAsia="Times New Roman" w:hAnsi="Aptos" w:cs="Segoe UI"/>
          <w:color w:val="002060"/>
        </w:rPr>
      </w:pPr>
      <w:r w:rsidRPr="0017798E">
        <w:rPr>
          <w:rFonts w:ascii="Aptos" w:eastAsia="Times New Roman" w:hAnsi="Aptos" w:cs="Segoe UI"/>
          <w:color w:val="002060"/>
        </w:rPr>
        <w:t xml:space="preserve">In northern </w:t>
      </w:r>
      <w:proofErr w:type="spellStart"/>
      <w:r w:rsidRPr="0017798E">
        <w:rPr>
          <w:rFonts w:ascii="Aptos" w:eastAsia="Times New Roman" w:hAnsi="Aptos" w:cs="Segoe UI"/>
          <w:color w:val="002060"/>
        </w:rPr>
        <w:t>Tuyên</w:t>
      </w:r>
      <w:proofErr w:type="spellEnd"/>
      <w:r w:rsidRPr="0017798E">
        <w:rPr>
          <w:rFonts w:ascii="Aptos" w:eastAsia="Times New Roman" w:hAnsi="Aptos" w:cs="Segoe UI"/>
          <w:color w:val="002060"/>
        </w:rPr>
        <w:t xml:space="preserve"> Quang Province, public investment disbursement had reached only 22.4 per cent of the local plan by mid-year, despite repeated directives from provincial authorities.</w:t>
      </w:r>
    </w:p>
    <w:p w14:paraId="63B2A277" w14:textId="77777777" w:rsidR="0017798E" w:rsidRPr="0017798E" w:rsidRDefault="0017798E" w:rsidP="0017798E">
      <w:pPr>
        <w:spacing w:after="100" w:afterAutospacing="1" w:line="288" w:lineRule="auto"/>
        <w:jc w:val="both"/>
        <w:rPr>
          <w:rFonts w:ascii="Aptos" w:eastAsia="Times New Roman" w:hAnsi="Aptos" w:cs="Segoe UI"/>
          <w:color w:val="002060"/>
        </w:rPr>
      </w:pPr>
      <w:r w:rsidRPr="0017798E">
        <w:rPr>
          <w:rFonts w:ascii="Aptos" w:eastAsia="Times New Roman" w:hAnsi="Aptos" w:cs="Segoe UI"/>
          <w:color w:val="002060"/>
        </w:rPr>
        <w:t>Provincial leaders attributed delays partly to difficult terrain, land clearance challenges and rising material costs. However, they also acknowledged that some agencies, local administrations and contractors had not acted with sufficient urgency in implementing assigned tasks.</w:t>
      </w:r>
    </w:p>
    <w:p w14:paraId="544EC12C" w14:textId="3482777F" w:rsidR="00D755FC" w:rsidRDefault="0017798E" w:rsidP="0017798E">
      <w:pPr>
        <w:spacing w:after="100" w:afterAutospacing="1" w:line="288" w:lineRule="auto"/>
        <w:jc w:val="both"/>
        <w:rPr>
          <w:rFonts w:ascii="Aptos" w:eastAsia="Times New Roman" w:hAnsi="Aptos" w:cs="Segoe UI"/>
          <w:color w:val="002060"/>
        </w:rPr>
      </w:pPr>
      <w:r w:rsidRPr="0017798E">
        <w:rPr>
          <w:rFonts w:ascii="Aptos" w:eastAsia="Times New Roman" w:hAnsi="Aptos" w:cs="Segoe UI"/>
          <w:color w:val="002060"/>
        </w:rPr>
        <w:t xml:space="preserve">While public investment is helping support growth amid external uncertainty, experts say faster project implementation and the removal of local bottlenecks will be key to meeting the Government's disbursement targets. </w:t>
      </w:r>
    </w:p>
    <w:p w14:paraId="7495D389" w14:textId="77777777" w:rsidR="0017798E" w:rsidRPr="0017798E" w:rsidRDefault="0017798E" w:rsidP="0017798E">
      <w:pPr>
        <w:spacing w:after="100" w:afterAutospacing="1" w:line="288" w:lineRule="auto"/>
        <w:jc w:val="both"/>
        <w:rPr>
          <w:rFonts w:ascii="Aptos" w:eastAsia="Times New Roman" w:hAnsi="Aptos" w:cs="Segoe UI"/>
          <w:color w:val="002060"/>
        </w:rPr>
      </w:pPr>
    </w:p>
    <w:p w14:paraId="4A02550F" w14:textId="77777777" w:rsidR="001D7544" w:rsidRDefault="001D7544" w:rsidP="001D7544">
      <w:pPr>
        <w:spacing w:line="288" w:lineRule="auto"/>
        <w:jc w:val="right"/>
      </w:pPr>
      <w:hyperlink w:anchor="_top" w:history="1">
        <w:r w:rsidRPr="004C6CBE">
          <w:rPr>
            <w:rStyle w:val="Hyperlink"/>
            <w:rFonts w:ascii="Aptos" w:eastAsia="Malgun Gothic" w:hAnsi="Aptos" w:cs="Times New Roman"/>
            <w:color w:val="002060"/>
          </w:rPr>
          <w:t>Back to Top</w:t>
        </w:r>
      </w:hyperlink>
    </w:p>
    <w:p w14:paraId="67F803CA" w14:textId="77777777" w:rsidR="00A7356C" w:rsidRDefault="00A7356C" w:rsidP="001D7544">
      <w:pPr>
        <w:spacing w:line="288" w:lineRule="auto"/>
        <w:jc w:val="right"/>
      </w:pPr>
    </w:p>
    <w:p w14:paraId="2B49CE2D" w14:textId="77777777" w:rsidR="002E109A" w:rsidRPr="002E109A" w:rsidRDefault="002E109A" w:rsidP="002E109A">
      <w:bookmarkStart w:id="689" w:name="_Toc192767033"/>
      <w:bookmarkStart w:id="690" w:name="_Toc193361541"/>
      <w:bookmarkStart w:id="691" w:name="_Toc193977732"/>
      <w:bookmarkStart w:id="692" w:name="_Toc194671397"/>
      <w:bookmarkStart w:id="693" w:name="_Toc195192232"/>
      <w:bookmarkStart w:id="694" w:name="_Toc195795575"/>
      <w:bookmarkStart w:id="695" w:name="_Toc196395801"/>
      <w:bookmarkStart w:id="696" w:name="_Toc197596761"/>
      <w:bookmarkStart w:id="697" w:name="_Toc198210648"/>
      <w:bookmarkStart w:id="698" w:name="_Toc198816031"/>
      <w:bookmarkStart w:id="699" w:name="_Toc199419427"/>
      <w:bookmarkStart w:id="700" w:name="_Toc200013599"/>
      <w:bookmarkStart w:id="701" w:name="_Toc200628575"/>
      <w:bookmarkStart w:id="702" w:name="_Toc201837358"/>
      <w:bookmarkStart w:id="703" w:name="_Toc202445693"/>
      <w:bookmarkStart w:id="704" w:name="_Toc203047559"/>
      <w:bookmarkStart w:id="705" w:name="_Toc203655863"/>
      <w:bookmarkStart w:id="706" w:name="_Toc204262801"/>
      <w:bookmarkStart w:id="707" w:name="_Toc204862959"/>
      <w:bookmarkStart w:id="708" w:name="_Toc205466588"/>
      <w:bookmarkStart w:id="709" w:name="_Toc206074506"/>
      <w:bookmarkStart w:id="710" w:name="_Toc207184398"/>
      <w:bookmarkStart w:id="711" w:name="_Toc207888604"/>
      <w:bookmarkStart w:id="712" w:name="_Toc208493627"/>
      <w:bookmarkStart w:id="713" w:name="_Toc208493705"/>
    </w:p>
    <w:p w14:paraId="48878818" w14:textId="6384173D" w:rsidR="00AB2A22" w:rsidRDefault="003C4CF1" w:rsidP="004F381D">
      <w:pPr>
        <w:pStyle w:val="Heading1"/>
        <w:shd w:val="clear" w:color="auto" w:fill="FFFFFF"/>
        <w:spacing w:before="0" w:line="288" w:lineRule="atLeast"/>
        <w:rPr>
          <w:rFonts w:ascii="Aptos" w:eastAsia="Malgun Gothic" w:hAnsi="Aptos" w:cs="Times New Roman"/>
          <w:color w:val="002060"/>
        </w:rPr>
      </w:pPr>
      <w:bookmarkStart w:id="714" w:name="_Toc209099449"/>
      <w:bookmarkStart w:id="715" w:name="_Toc209702677"/>
      <w:bookmarkStart w:id="716" w:name="_Toc210305241"/>
      <w:bookmarkStart w:id="717" w:name="_Toc210911919"/>
      <w:bookmarkStart w:id="718" w:name="_Toc210912011"/>
      <w:bookmarkStart w:id="719" w:name="_Toc211518242"/>
      <w:bookmarkStart w:id="720" w:name="_Toc212118923"/>
      <w:bookmarkStart w:id="721" w:name="_Toc212726918"/>
      <w:bookmarkStart w:id="722" w:name="_Toc213334254"/>
      <w:bookmarkStart w:id="723" w:name="_Toc213924603"/>
      <w:bookmarkStart w:id="724" w:name="_Toc214539945"/>
      <w:bookmarkStart w:id="725" w:name="_Toc215144380"/>
      <w:bookmarkStart w:id="726" w:name="_Toc215750958"/>
      <w:bookmarkStart w:id="727" w:name="_Toc216355054"/>
      <w:bookmarkStart w:id="728" w:name="_Toc216965802"/>
      <w:bookmarkStart w:id="729" w:name="_Toc217639126"/>
      <w:bookmarkStart w:id="730" w:name="_Toc218772677"/>
      <w:bookmarkStart w:id="731" w:name="_Toc219377440"/>
      <w:bookmarkStart w:id="732" w:name="_Toc219985599"/>
      <w:bookmarkStart w:id="733" w:name="_Toc220587258"/>
      <w:bookmarkStart w:id="734" w:name="_Toc221194734"/>
      <w:bookmarkStart w:id="735" w:name="_Toc223006378"/>
      <w:bookmarkStart w:id="736" w:name="_Toc223615165"/>
      <w:bookmarkStart w:id="737" w:name="_Toc224217097"/>
      <w:bookmarkStart w:id="738" w:name="_Toc224824085"/>
      <w:bookmarkStart w:id="739" w:name="_Toc225429691"/>
      <w:bookmarkStart w:id="740" w:name="_Toc226641456"/>
      <w:bookmarkStart w:id="741" w:name="_Toc227242446"/>
      <w:bookmarkStart w:id="742" w:name="_Toc227848468"/>
      <w:bookmarkStart w:id="743" w:name="_Toc229058279"/>
      <w:bookmarkStart w:id="744" w:name="_Toc229665847"/>
      <w:bookmarkStart w:id="745" w:name="_Toc230264400"/>
      <w:bookmarkStart w:id="746" w:name="_Toc230874538"/>
      <w:bookmarkStart w:id="747" w:name="_Toc231473567"/>
      <w:bookmarkStart w:id="748" w:name="_Toc232079656"/>
      <w:bookmarkStart w:id="749" w:name="_Toc232685332"/>
      <w:bookmarkStart w:id="750" w:name="_Toc233291623"/>
      <w:r w:rsidRPr="004C6CBE">
        <w:rPr>
          <w:rFonts w:ascii="Aptos" w:eastAsia="Malgun Gothic" w:hAnsi="Aptos" w:cs="Times New Roman"/>
          <w:color w:val="002060"/>
        </w:rPr>
        <w:t>INVESTMENT</w:t>
      </w:r>
      <w:bookmarkStart w:id="751" w:name="_Toc85726063"/>
      <w:bookmarkStart w:id="752" w:name="_Toc432151524"/>
      <w:bookmarkStart w:id="753" w:name="_Toc432755907"/>
      <w:bookmarkStart w:id="754" w:name="_Toc433361380"/>
      <w:bookmarkStart w:id="755" w:name="_Toc433965278"/>
      <w:bookmarkStart w:id="756" w:name="_Toc434571316"/>
      <w:bookmarkStart w:id="757" w:name="_Toc435172624"/>
      <w:bookmarkStart w:id="758" w:name="_Toc435779449"/>
      <w:bookmarkStart w:id="759" w:name="_Toc436380890"/>
      <w:bookmarkStart w:id="760" w:name="_Toc436991379"/>
      <w:bookmarkStart w:id="761" w:name="_Toc437595402"/>
      <w:bookmarkStart w:id="762" w:name="_Toc440013654"/>
      <w:bookmarkStart w:id="763" w:name="_Toc440621866"/>
      <w:bookmarkStart w:id="764" w:name="_Toc441223776"/>
      <w:bookmarkStart w:id="765" w:name="_Toc441828302"/>
      <w:bookmarkStart w:id="766" w:name="_Toc441828397"/>
      <w:bookmarkStart w:id="767" w:name="_Toc442344478"/>
      <w:bookmarkStart w:id="768" w:name="_Toc443643410"/>
      <w:bookmarkStart w:id="769" w:name="_Toc444246121"/>
      <w:bookmarkStart w:id="770" w:name="_Toc444852043"/>
      <w:bookmarkStart w:id="771" w:name="_Toc445456104"/>
      <w:bookmarkStart w:id="772" w:name="_Toc445973470"/>
      <w:bookmarkStart w:id="773" w:name="_Toc446664823"/>
      <w:bookmarkStart w:id="774" w:name="_Toc447269375"/>
      <w:bookmarkStart w:id="775" w:name="_Toc447874150"/>
      <w:bookmarkStart w:id="776" w:name="_Toc448482080"/>
      <w:bookmarkStart w:id="777" w:name="_Toc449082188"/>
      <w:bookmarkStart w:id="778" w:name="_Toc449689091"/>
      <w:bookmarkStart w:id="779" w:name="_Toc450293029"/>
      <w:bookmarkStart w:id="780" w:name="_Toc450896941"/>
      <w:bookmarkStart w:id="781" w:name="_Toc452625639"/>
      <w:bookmarkStart w:id="782" w:name="_Toc453317635"/>
      <w:bookmarkStart w:id="783" w:name="_Toc453921139"/>
      <w:bookmarkStart w:id="784" w:name="_Toc454525843"/>
      <w:bookmarkStart w:id="785" w:name="_Toc455664220"/>
      <w:bookmarkStart w:id="786" w:name="_Toc456342934"/>
      <w:bookmarkStart w:id="787" w:name="_Toc456948592"/>
      <w:bookmarkStart w:id="788" w:name="_Toc457551652"/>
      <w:bookmarkStart w:id="789" w:name="_Toc458760438"/>
      <w:bookmarkStart w:id="790" w:name="_Toc459970961"/>
      <w:bookmarkStart w:id="791" w:name="_Toc460493837"/>
      <w:bookmarkStart w:id="792" w:name="_Toc461091259"/>
      <w:bookmarkStart w:id="793" w:name="_Toc461785962"/>
      <w:bookmarkStart w:id="794" w:name="_Toc462393216"/>
      <w:bookmarkStart w:id="795" w:name="_Toc462996392"/>
      <w:bookmarkStart w:id="796" w:name="_Toc463600474"/>
      <w:bookmarkStart w:id="797" w:name="_Toc464205360"/>
      <w:bookmarkStart w:id="798" w:name="_Toc464808172"/>
      <w:bookmarkStart w:id="799" w:name="_Toc465341592"/>
      <w:bookmarkStart w:id="800" w:name="_Toc466017257"/>
      <w:bookmarkStart w:id="801" w:name="_Toc466625785"/>
      <w:bookmarkStart w:id="802" w:name="_Toc467231588"/>
      <w:bookmarkStart w:id="803" w:name="_Toc467832927"/>
      <w:bookmarkStart w:id="804" w:name="_Toc468440613"/>
      <w:bookmarkStart w:id="805" w:name="_Toc469043514"/>
      <w:bookmarkStart w:id="806" w:name="_Toc469650545"/>
      <w:bookmarkStart w:id="807" w:name="_Toc472071555"/>
      <w:bookmarkStart w:id="808" w:name="_Toc472672621"/>
      <w:bookmarkStart w:id="809" w:name="_Toc473881019"/>
      <w:bookmarkStart w:id="810" w:name="_Toc474487615"/>
      <w:bookmarkStart w:id="811" w:name="_Toc475090270"/>
      <w:bookmarkStart w:id="812" w:name="_Toc475697896"/>
      <w:bookmarkStart w:id="813" w:name="_Toc476302021"/>
      <w:bookmarkStart w:id="814" w:name="_Toc476906662"/>
      <w:bookmarkStart w:id="815" w:name="_Toc28949355"/>
      <w:bookmarkStart w:id="816" w:name="_Toc29553162"/>
      <w:bookmarkStart w:id="817" w:name="_Toc31365283"/>
      <w:bookmarkStart w:id="818" w:name="_Toc31968689"/>
      <w:bookmarkStart w:id="819" w:name="_Toc33177778"/>
      <w:bookmarkStart w:id="820" w:name="_Toc33784203"/>
      <w:bookmarkStart w:id="821" w:name="_Toc34387338"/>
      <w:bookmarkStart w:id="822" w:name="_Toc34992454"/>
      <w:bookmarkStart w:id="823" w:name="_Toc36200907"/>
      <w:bookmarkStart w:id="824" w:name="_Toc36804868"/>
      <w:bookmarkStart w:id="825" w:name="_Toc37412097"/>
      <w:bookmarkStart w:id="826" w:name="_Toc38016891"/>
      <w:bookmarkStart w:id="827" w:name="_Toc38623247"/>
      <w:bookmarkStart w:id="828" w:name="_Toc47007110"/>
      <w:bookmarkStart w:id="829" w:name="_Toc47608053"/>
      <w:bookmarkStart w:id="830" w:name="_Toc48219511"/>
      <w:bookmarkStart w:id="831" w:name="_Toc48816714"/>
      <w:bookmarkStart w:id="832" w:name="_Toc49427955"/>
      <w:bookmarkStart w:id="833" w:name="_Toc50027104"/>
      <w:bookmarkStart w:id="834" w:name="_Toc50638513"/>
      <w:bookmarkStart w:id="835" w:name="_Toc51235703"/>
      <w:bookmarkStart w:id="836" w:name="_Toc51848409"/>
      <w:bookmarkStart w:id="837" w:name="_Toc52453555"/>
      <w:bookmarkStart w:id="838" w:name="_Toc53055806"/>
      <w:bookmarkStart w:id="839" w:name="_Toc53660727"/>
      <w:bookmarkStart w:id="840" w:name="_Toc54259226"/>
      <w:bookmarkStart w:id="841" w:name="_Toc54865641"/>
      <w:bookmarkStart w:id="842" w:name="_Toc55477670"/>
      <w:bookmarkStart w:id="843" w:name="_Toc56073558"/>
      <w:bookmarkStart w:id="844" w:name="_Toc56678766"/>
      <w:bookmarkStart w:id="845" w:name="_Toc57284477"/>
      <w:bookmarkStart w:id="846" w:name="_Toc57895625"/>
      <w:bookmarkStart w:id="847" w:name="_Toc58494291"/>
      <w:bookmarkStart w:id="848" w:name="_Toc59104493"/>
      <w:bookmarkStart w:id="849" w:name="_Toc60922251"/>
      <w:bookmarkStart w:id="850" w:name="_Toc61518219"/>
      <w:bookmarkStart w:id="851" w:name="_Toc62129063"/>
      <w:bookmarkStart w:id="852" w:name="_Toc62734941"/>
      <w:bookmarkStart w:id="853" w:name="_Toc63333216"/>
      <w:bookmarkStart w:id="854" w:name="_Toc65152053"/>
      <w:bookmarkStart w:id="855" w:name="_Toc65759405"/>
      <w:bookmarkStart w:id="856" w:name="_Toc66363544"/>
      <w:bookmarkStart w:id="857" w:name="_Toc66960052"/>
      <w:bookmarkStart w:id="858" w:name="_Toc67652149"/>
      <w:bookmarkStart w:id="859" w:name="_Toc68179924"/>
      <w:bookmarkStart w:id="860" w:name="_Toc68774151"/>
      <w:bookmarkStart w:id="861" w:name="_Toc69386918"/>
      <w:bookmarkStart w:id="862" w:name="_Toc69991772"/>
      <w:bookmarkStart w:id="863" w:name="_Toc70509844"/>
      <w:bookmarkStart w:id="864" w:name="_Toc71207400"/>
      <w:bookmarkStart w:id="865" w:name="_Toc71799309"/>
      <w:bookmarkStart w:id="866" w:name="_Toc72414979"/>
      <w:bookmarkStart w:id="867" w:name="_Toc73015458"/>
      <w:bookmarkStart w:id="868" w:name="_Toc73618181"/>
      <w:bookmarkStart w:id="869" w:name="_Toc74224515"/>
      <w:bookmarkStart w:id="870" w:name="_Toc74836034"/>
      <w:bookmarkStart w:id="871" w:name="_Toc75439627"/>
      <w:bookmarkStart w:id="872" w:name="_Toc76033393"/>
      <w:bookmarkStart w:id="873" w:name="_Toc76568187"/>
      <w:bookmarkStart w:id="874" w:name="_Toc77249826"/>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3DDE3E9A" w14:textId="77777777" w:rsidR="0025562F" w:rsidRDefault="0025562F" w:rsidP="0025562F">
      <w:pPr>
        <w:spacing w:after="161" w:line="240" w:lineRule="auto"/>
        <w:outlineLvl w:val="0"/>
        <w:rPr>
          <w:rFonts w:ascii="Times New Roman" w:eastAsia="Times New Roman" w:hAnsi="Times New Roman" w:cs="Times New Roman"/>
          <w:color w:val="000000"/>
          <w:kern w:val="36"/>
          <w:sz w:val="45"/>
          <w:szCs w:val="45"/>
        </w:rPr>
      </w:pPr>
    </w:p>
    <w:p w14:paraId="6F8F2A59" w14:textId="77CE3BEF" w:rsidR="0025562F" w:rsidRPr="004C629D" w:rsidRDefault="0025562F" w:rsidP="0025562F">
      <w:pPr>
        <w:spacing w:after="100" w:afterAutospacing="1" w:line="288" w:lineRule="auto"/>
        <w:jc w:val="both"/>
        <w:outlineLvl w:val="0"/>
        <w:rPr>
          <w:rFonts w:ascii="Aptos" w:eastAsia="Times New Roman" w:hAnsi="Aptos" w:cs="Times New Roman"/>
          <w:b/>
          <w:bCs/>
          <w:color w:val="002060"/>
          <w:kern w:val="36"/>
          <w:sz w:val="24"/>
          <w:szCs w:val="24"/>
        </w:rPr>
      </w:pPr>
      <w:bookmarkStart w:id="875" w:name="_Toc233291624"/>
      <w:r w:rsidRPr="004C629D">
        <w:rPr>
          <w:rFonts w:ascii="Aptos" w:eastAsia="Times New Roman" w:hAnsi="Aptos" w:cs="Times New Roman"/>
          <w:b/>
          <w:bCs/>
          <w:color w:val="002060"/>
          <w:kern w:val="36"/>
          <w:sz w:val="24"/>
          <w:szCs w:val="24"/>
        </w:rPr>
        <w:t>AMC Robotics signs lease agreement for manufacturing facility in Vietnam</w:t>
      </w:r>
      <w:bookmarkEnd w:id="875"/>
    </w:p>
    <w:p w14:paraId="667A2AF1" w14:textId="3521616F" w:rsidR="0025562F" w:rsidRPr="004C629D" w:rsidRDefault="0025562F" w:rsidP="0025562F">
      <w:pPr>
        <w:spacing w:after="100" w:afterAutospacing="1" w:line="288" w:lineRule="auto"/>
        <w:jc w:val="both"/>
        <w:rPr>
          <w:rFonts w:ascii="Aptos" w:eastAsia="Times New Roman" w:hAnsi="Aptos" w:cs="Times New Roman"/>
          <w:i/>
          <w:iCs/>
          <w:color w:val="002060"/>
          <w:sz w:val="18"/>
          <w:szCs w:val="18"/>
        </w:rPr>
      </w:pPr>
      <w:r w:rsidRPr="004C629D">
        <w:rPr>
          <w:rFonts w:ascii="Aptos" w:eastAsia="Times New Roman" w:hAnsi="Aptos" w:cs="Times New Roman"/>
          <w:i/>
          <w:iCs/>
          <w:color w:val="002060"/>
          <w:sz w:val="18"/>
          <w:szCs w:val="18"/>
        </w:rPr>
        <w:t>VIR</w:t>
      </w:r>
    </w:p>
    <w:p w14:paraId="2E626CCA" w14:textId="1D91B203" w:rsidR="0025562F" w:rsidRPr="0025562F" w:rsidRDefault="0025562F" w:rsidP="0025562F">
      <w:pPr>
        <w:spacing w:after="100" w:afterAutospacing="1" w:line="288" w:lineRule="auto"/>
        <w:jc w:val="both"/>
        <w:rPr>
          <w:rFonts w:ascii="Aptos" w:eastAsia="Times New Roman" w:hAnsi="Aptos" w:cs="Times New Roman"/>
          <w:color w:val="002060"/>
        </w:rPr>
      </w:pPr>
      <w:r w:rsidRPr="0025562F">
        <w:rPr>
          <w:rFonts w:ascii="Aptos" w:eastAsia="Times New Roman" w:hAnsi="Aptos" w:cs="Times New Roman"/>
          <w:color w:val="002060"/>
        </w:rPr>
        <w:t>AM</w:t>
      </w:r>
      <w:r w:rsidRPr="0025562F">
        <w:rPr>
          <w:rFonts w:ascii="Aptos" w:eastAsia="Times New Roman" w:hAnsi="Aptos" w:cs="Times New Roman"/>
          <w:color w:val="002060"/>
        </w:rPr>
        <w:t>C</w:t>
      </w:r>
      <w:r w:rsidRPr="0025562F">
        <w:rPr>
          <w:rFonts w:ascii="Aptos" w:eastAsia="Times New Roman" w:hAnsi="Aptos" w:cs="Times New Roman"/>
          <w:color w:val="002060"/>
        </w:rPr>
        <w:t xml:space="preserve"> Robotics Corporation, an AI-driven robotics solutions provider, on June </w:t>
      </w:r>
      <w:proofErr w:type="gramStart"/>
      <w:r w:rsidRPr="0025562F">
        <w:rPr>
          <w:rFonts w:ascii="Aptos" w:eastAsia="Times New Roman" w:hAnsi="Aptos" w:cs="Times New Roman"/>
          <w:color w:val="002060"/>
        </w:rPr>
        <w:t>24</w:t>
      </w:r>
      <w:proofErr w:type="gramEnd"/>
      <w:r w:rsidRPr="0025562F">
        <w:rPr>
          <w:rFonts w:ascii="Aptos" w:eastAsia="Times New Roman" w:hAnsi="Aptos" w:cs="Times New Roman"/>
          <w:color w:val="002060"/>
        </w:rPr>
        <w:t xml:space="preserve"> </w:t>
      </w:r>
      <w:proofErr w:type="gramStart"/>
      <w:r w:rsidRPr="0025562F">
        <w:rPr>
          <w:rFonts w:ascii="Aptos" w:eastAsia="Times New Roman" w:hAnsi="Aptos" w:cs="Times New Roman"/>
          <w:color w:val="002060"/>
        </w:rPr>
        <w:t>announced</w:t>
      </w:r>
      <w:proofErr w:type="gramEnd"/>
      <w:r w:rsidRPr="0025562F">
        <w:rPr>
          <w:rFonts w:ascii="Aptos" w:eastAsia="Times New Roman" w:hAnsi="Aptos" w:cs="Times New Roman"/>
          <w:color w:val="002060"/>
        </w:rPr>
        <w:t xml:space="preserve"> it has signed a lease agreement for a 6,150-square-</w:t>
      </w:r>
      <w:proofErr w:type="spellStart"/>
      <w:r w:rsidRPr="0025562F">
        <w:rPr>
          <w:rFonts w:ascii="Aptos" w:eastAsia="Times New Roman" w:hAnsi="Aptos" w:cs="Times New Roman"/>
          <w:color w:val="002060"/>
        </w:rPr>
        <w:t>metre</w:t>
      </w:r>
      <w:proofErr w:type="spellEnd"/>
      <w:r w:rsidRPr="0025562F">
        <w:rPr>
          <w:rFonts w:ascii="Aptos" w:eastAsia="Times New Roman" w:hAnsi="Aptos" w:cs="Times New Roman"/>
          <w:color w:val="002060"/>
        </w:rPr>
        <w:t xml:space="preserve"> manufacturing facility in Bac Ninh, which has been identified as a long-term hub for production and operations in Southeast Asia.</w:t>
      </w:r>
    </w:p>
    <w:p w14:paraId="64AA7F9C" w14:textId="58902EDB" w:rsidR="0025562F" w:rsidRPr="0025562F" w:rsidRDefault="0025562F" w:rsidP="0025562F">
      <w:pPr>
        <w:spacing w:after="100" w:afterAutospacing="1" w:line="288" w:lineRule="auto"/>
        <w:jc w:val="both"/>
        <w:rPr>
          <w:rFonts w:ascii="Aptos" w:eastAsia="Times New Roman" w:hAnsi="Aptos" w:cs="Times New Roman"/>
          <w:color w:val="002060"/>
        </w:rPr>
      </w:pPr>
      <w:r w:rsidRPr="0025562F">
        <w:rPr>
          <w:rFonts w:ascii="Aptos" w:eastAsia="Times New Roman" w:hAnsi="Aptos" w:cs="Times New Roman"/>
          <w:color w:val="002060"/>
        </w:rPr>
        <w:t xml:space="preserve">The facility will be operated by </w:t>
      </w:r>
      <w:proofErr w:type="spellStart"/>
      <w:r w:rsidRPr="0025562F">
        <w:rPr>
          <w:rFonts w:ascii="Aptos" w:eastAsia="Times New Roman" w:hAnsi="Aptos" w:cs="Times New Roman"/>
          <w:color w:val="002060"/>
        </w:rPr>
        <w:t>AMCV</w:t>
      </w:r>
      <w:proofErr w:type="spellEnd"/>
      <w:r w:rsidRPr="0025562F">
        <w:rPr>
          <w:rFonts w:ascii="Aptos" w:eastAsia="Times New Roman" w:hAnsi="Aptos" w:cs="Times New Roman"/>
          <w:color w:val="002060"/>
        </w:rPr>
        <w:t xml:space="preserve"> Co., Ltd., </w:t>
      </w:r>
      <w:hyperlink r:id="rId10" w:history="1">
        <w:r w:rsidRPr="0025562F">
          <w:rPr>
            <w:rFonts w:ascii="Aptos" w:eastAsia="Times New Roman" w:hAnsi="Aptos" w:cs="Times New Roman"/>
            <w:color w:val="002060"/>
          </w:rPr>
          <w:t>AMC Robotics</w:t>
        </w:r>
      </w:hyperlink>
      <w:r w:rsidRPr="0025562F">
        <w:rPr>
          <w:rFonts w:ascii="Aptos" w:eastAsia="Times New Roman" w:hAnsi="Aptos" w:cs="Times New Roman"/>
          <w:color w:val="002060"/>
        </w:rPr>
        <w:t>' wholly owned Vietnamese subsidiary, and represents a significant step forward in the company's strategy to build scalable robotics manufacturing capabilities.</w:t>
      </w:r>
    </w:p>
    <w:p w14:paraId="7BEE7183" w14:textId="77777777" w:rsidR="0025562F" w:rsidRPr="0025562F" w:rsidRDefault="0025562F" w:rsidP="0025562F">
      <w:pPr>
        <w:spacing w:after="100" w:afterAutospacing="1" w:line="288" w:lineRule="auto"/>
        <w:jc w:val="both"/>
        <w:rPr>
          <w:rFonts w:ascii="Aptos" w:eastAsia="Times New Roman" w:hAnsi="Aptos" w:cs="Times New Roman"/>
          <w:color w:val="002060"/>
        </w:rPr>
      </w:pPr>
      <w:r w:rsidRPr="0025562F">
        <w:rPr>
          <w:rFonts w:ascii="Aptos" w:eastAsia="Times New Roman" w:hAnsi="Aptos" w:cs="Times New Roman"/>
          <w:color w:val="002060"/>
        </w:rPr>
        <w:lastRenderedPageBreak/>
        <w:t xml:space="preserve">The company’s phase 1 operations will focus on production of the company's </w:t>
      </w:r>
      <w:proofErr w:type="spellStart"/>
      <w:r w:rsidRPr="0025562F">
        <w:rPr>
          <w:rFonts w:ascii="Aptos" w:eastAsia="Times New Roman" w:hAnsi="Aptos" w:cs="Times New Roman"/>
          <w:color w:val="002060"/>
        </w:rPr>
        <w:t>NovaArm</w:t>
      </w:r>
      <w:proofErr w:type="spellEnd"/>
      <w:r w:rsidRPr="0025562F">
        <w:rPr>
          <w:rFonts w:ascii="Aptos" w:eastAsia="Times New Roman" w:hAnsi="Aptos" w:cs="Times New Roman"/>
          <w:color w:val="002060"/>
        </w:rPr>
        <w:t xml:space="preserve"> robotic arm, designed for high-load, high-precision warehouse sorting and industrial automation applications. The company expects to complete the Vietnamese facility’s build out and production line commissioning, with initial production targeted to commence in the second half of 2026.</w:t>
      </w:r>
    </w:p>
    <w:p w14:paraId="0585B9BC" w14:textId="77777777" w:rsidR="0025562F" w:rsidRPr="0025562F" w:rsidRDefault="0025562F" w:rsidP="0025562F">
      <w:pPr>
        <w:spacing w:after="100" w:afterAutospacing="1" w:line="288" w:lineRule="auto"/>
        <w:jc w:val="both"/>
        <w:rPr>
          <w:rFonts w:ascii="Aptos" w:eastAsia="Times New Roman" w:hAnsi="Aptos" w:cs="Times New Roman"/>
          <w:color w:val="002060"/>
        </w:rPr>
      </w:pPr>
      <w:r w:rsidRPr="0025562F">
        <w:rPr>
          <w:rFonts w:ascii="Aptos" w:eastAsia="Times New Roman" w:hAnsi="Aptos" w:cs="Times New Roman"/>
          <w:color w:val="002060"/>
        </w:rPr>
        <w:t xml:space="preserve">AMC Robotics expects to invest approximately $3.5 million in the build-out and equipping of the Vietnam facility through Phase 1. The facility is being configured around </w:t>
      </w:r>
      <w:proofErr w:type="spellStart"/>
      <w:r w:rsidRPr="0025562F">
        <w:rPr>
          <w:rFonts w:ascii="Aptos" w:eastAsia="Times New Roman" w:hAnsi="Aptos" w:cs="Times New Roman"/>
          <w:color w:val="002060"/>
        </w:rPr>
        <w:t>standardised</w:t>
      </w:r>
      <w:proofErr w:type="spellEnd"/>
      <w:r w:rsidRPr="0025562F">
        <w:rPr>
          <w:rFonts w:ascii="Aptos" w:eastAsia="Times New Roman" w:hAnsi="Aptos" w:cs="Times New Roman"/>
          <w:color w:val="002060"/>
        </w:rPr>
        <w:t xml:space="preserve"> production lines for precision assembly, complemented by whole-machine calibration and automated end-of-line testing–an approach intended to deliver consistent product quality, improve manufacturing yield, and enable cost-efficient, scalable volume production.</w:t>
      </w:r>
    </w:p>
    <w:p w14:paraId="7633209C" w14:textId="77777777" w:rsidR="0025562F" w:rsidRPr="0025562F" w:rsidRDefault="0025562F" w:rsidP="0025562F">
      <w:pPr>
        <w:spacing w:after="100" w:afterAutospacing="1" w:line="288" w:lineRule="auto"/>
        <w:jc w:val="both"/>
        <w:rPr>
          <w:rFonts w:ascii="Aptos" w:eastAsia="Times New Roman" w:hAnsi="Aptos" w:cs="Times New Roman"/>
          <w:color w:val="002060"/>
        </w:rPr>
      </w:pPr>
      <w:r w:rsidRPr="0025562F">
        <w:rPr>
          <w:rFonts w:ascii="Aptos" w:eastAsia="Times New Roman" w:hAnsi="Aptos" w:cs="Times New Roman"/>
          <w:color w:val="002060"/>
        </w:rPr>
        <w:t>AMC Robotics plans to leverage the Vietnam facility's manufacturing and testing infrastructure as a foundation for future expansion, including production of the Kyro quadruped robotic dog. The facility supports the company’s long-term strategy to integrate its robotics hardware and AI software into a unified production platform.</w:t>
      </w:r>
    </w:p>
    <w:p w14:paraId="2276ED2C" w14:textId="77777777" w:rsidR="0025562F" w:rsidRPr="0025562F" w:rsidRDefault="0025562F" w:rsidP="0025562F">
      <w:pPr>
        <w:spacing w:after="100" w:afterAutospacing="1" w:line="288" w:lineRule="auto"/>
        <w:jc w:val="both"/>
        <w:rPr>
          <w:rFonts w:ascii="Aptos" w:eastAsia="Times New Roman" w:hAnsi="Aptos" w:cs="Times New Roman"/>
          <w:color w:val="002060"/>
        </w:rPr>
      </w:pPr>
      <w:r w:rsidRPr="0025562F">
        <w:rPr>
          <w:rFonts w:ascii="Aptos" w:eastAsia="Times New Roman" w:hAnsi="Aptos" w:cs="Times New Roman"/>
          <w:color w:val="002060"/>
        </w:rPr>
        <w:t xml:space="preserve">By </w:t>
      </w:r>
      <w:proofErr w:type="spellStart"/>
      <w:r w:rsidRPr="0025562F">
        <w:rPr>
          <w:rFonts w:ascii="Aptos" w:eastAsia="Times New Roman" w:hAnsi="Aptos" w:cs="Times New Roman"/>
          <w:color w:val="002060"/>
        </w:rPr>
        <w:t>localising</w:t>
      </w:r>
      <w:proofErr w:type="spellEnd"/>
      <w:r w:rsidRPr="0025562F">
        <w:rPr>
          <w:rFonts w:ascii="Aptos" w:eastAsia="Times New Roman" w:hAnsi="Aptos" w:cs="Times New Roman"/>
          <w:color w:val="002060"/>
        </w:rPr>
        <w:t xml:space="preserve"> manufacturing in a competitive-cost region and </w:t>
      </w:r>
      <w:proofErr w:type="spellStart"/>
      <w:r w:rsidRPr="0025562F">
        <w:rPr>
          <w:rFonts w:ascii="Aptos" w:eastAsia="Times New Roman" w:hAnsi="Aptos" w:cs="Times New Roman"/>
          <w:color w:val="002060"/>
        </w:rPr>
        <w:t>standardising</w:t>
      </w:r>
      <w:proofErr w:type="spellEnd"/>
      <w:r w:rsidRPr="0025562F">
        <w:rPr>
          <w:rFonts w:ascii="Aptos" w:eastAsia="Times New Roman" w:hAnsi="Aptos" w:cs="Times New Roman"/>
          <w:color w:val="002060"/>
        </w:rPr>
        <w:t xml:space="preserve"> its production and testing processes, AMC Robotics intends to establish a cost structure that supports improved unit economics as production volumes increase.</w:t>
      </w:r>
    </w:p>
    <w:p w14:paraId="7FCE7F74" w14:textId="43D5CF13" w:rsidR="00C41F34" w:rsidRPr="0025562F" w:rsidRDefault="0025562F" w:rsidP="0025562F">
      <w:pPr>
        <w:spacing w:after="100" w:afterAutospacing="1" w:line="288" w:lineRule="auto"/>
        <w:jc w:val="both"/>
        <w:rPr>
          <w:rFonts w:ascii="Aptos" w:eastAsia="Times New Roman" w:hAnsi="Aptos" w:cs="Times New Roman"/>
          <w:color w:val="002060"/>
        </w:rPr>
      </w:pPr>
      <w:r w:rsidRPr="0025562F">
        <w:rPr>
          <w:rFonts w:ascii="Aptos" w:eastAsia="Times New Roman" w:hAnsi="Aptos" w:cs="Times New Roman"/>
          <w:color w:val="002060"/>
        </w:rPr>
        <w:t xml:space="preserve">"Securing this facility marks an important step as we transition from product development to manufacturing execution," said Sean Da, chairman and CEO of AMC Robotics. "We believe the Vietnam operation provides the infrastructure needed to support the launch of </w:t>
      </w:r>
      <w:proofErr w:type="spellStart"/>
      <w:r w:rsidRPr="0025562F">
        <w:rPr>
          <w:rFonts w:ascii="Aptos" w:eastAsia="Times New Roman" w:hAnsi="Aptos" w:cs="Times New Roman"/>
          <w:color w:val="002060"/>
        </w:rPr>
        <w:t>NovaArm</w:t>
      </w:r>
      <w:proofErr w:type="spellEnd"/>
      <w:r w:rsidRPr="0025562F">
        <w:rPr>
          <w:rFonts w:ascii="Aptos" w:eastAsia="Times New Roman" w:hAnsi="Aptos" w:cs="Times New Roman"/>
          <w:color w:val="002060"/>
        </w:rPr>
        <w:t xml:space="preserve"> and establishes a scalable foundation for future products, including Kyro. As we continue advancing our </w:t>
      </w:r>
      <w:proofErr w:type="spellStart"/>
      <w:r w:rsidRPr="0025562F">
        <w:rPr>
          <w:rFonts w:ascii="Aptos" w:eastAsia="Times New Roman" w:hAnsi="Aptos" w:cs="Times New Roman"/>
          <w:color w:val="002060"/>
        </w:rPr>
        <w:t>commercialisation</w:t>
      </w:r>
      <w:proofErr w:type="spellEnd"/>
      <w:r w:rsidRPr="0025562F">
        <w:rPr>
          <w:rFonts w:ascii="Aptos" w:eastAsia="Times New Roman" w:hAnsi="Aptos" w:cs="Times New Roman"/>
          <w:color w:val="002060"/>
        </w:rPr>
        <w:t xml:space="preserve"> strategy, this facility is expected to position us to scale efficiently while supporting long-term growth opportunities.”</w:t>
      </w:r>
    </w:p>
    <w:bookmarkStart w:id="876" w:name="_Hlk227240661"/>
    <w:p w14:paraId="62CEC4E6" w14:textId="77777777" w:rsidR="00791635" w:rsidRDefault="00F33A86" w:rsidP="00791635">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791635"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1517F1C" w14:textId="77777777" w:rsidR="0025562F" w:rsidRDefault="0025562F" w:rsidP="00791635">
      <w:pPr>
        <w:spacing w:line="288" w:lineRule="auto"/>
        <w:jc w:val="right"/>
        <w:rPr>
          <w:rStyle w:val="Hyperlink"/>
          <w:rFonts w:ascii="Aptos" w:eastAsia="Malgun Gothic" w:hAnsi="Aptos" w:cs="Times New Roman"/>
          <w:color w:val="002060"/>
        </w:rPr>
      </w:pPr>
    </w:p>
    <w:p w14:paraId="6B0E6527" w14:textId="77777777" w:rsidR="00353B82" w:rsidRDefault="00353B82" w:rsidP="00353B82">
      <w:pPr>
        <w:spacing w:after="161" w:line="240" w:lineRule="auto"/>
        <w:outlineLvl w:val="0"/>
        <w:rPr>
          <w:rStyle w:val="Hyperlink"/>
          <w:rFonts w:ascii="Aptos" w:eastAsia="Malgun Gothic" w:hAnsi="Aptos" w:cs="Times New Roman"/>
          <w:color w:val="002060"/>
        </w:rPr>
      </w:pPr>
    </w:p>
    <w:p w14:paraId="2C3B501C" w14:textId="30E8B903" w:rsidR="00353B82" w:rsidRPr="00353B82" w:rsidRDefault="00353B82" w:rsidP="00353B82">
      <w:pPr>
        <w:spacing w:after="161" w:line="288" w:lineRule="auto"/>
        <w:jc w:val="both"/>
        <w:outlineLvl w:val="0"/>
        <w:rPr>
          <w:rFonts w:ascii="Aptos" w:eastAsia="Times New Roman" w:hAnsi="Aptos" w:cs="Times New Roman"/>
          <w:b/>
          <w:bCs/>
          <w:color w:val="002060"/>
          <w:kern w:val="36"/>
          <w:sz w:val="24"/>
          <w:szCs w:val="24"/>
        </w:rPr>
      </w:pPr>
      <w:bookmarkStart w:id="877" w:name="_Toc233291625"/>
      <w:r w:rsidRPr="00353B82">
        <w:rPr>
          <w:rFonts w:ascii="Aptos" w:eastAsia="Times New Roman" w:hAnsi="Aptos" w:cs="Times New Roman"/>
          <w:b/>
          <w:bCs/>
          <w:color w:val="002060"/>
          <w:kern w:val="36"/>
          <w:sz w:val="24"/>
          <w:szCs w:val="24"/>
        </w:rPr>
        <w:t>LG Electronics strengthens Vietnam R&amp;D operations to support future growth</w:t>
      </w:r>
      <w:bookmarkEnd w:id="877"/>
    </w:p>
    <w:p w14:paraId="36EC6783" w14:textId="71E86B52" w:rsidR="00353B82" w:rsidRPr="00353B82" w:rsidRDefault="00353B82" w:rsidP="00353B82">
      <w:pPr>
        <w:spacing w:after="0" w:line="288" w:lineRule="auto"/>
        <w:jc w:val="both"/>
        <w:rPr>
          <w:rFonts w:ascii="Aptos" w:eastAsia="Times New Roman" w:hAnsi="Aptos" w:cs="Times New Roman"/>
          <w:i/>
          <w:iCs/>
          <w:color w:val="002060"/>
          <w:sz w:val="18"/>
          <w:szCs w:val="18"/>
        </w:rPr>
      </w:pPr>
      <w:r w:rsidRPr="00353B82">
        <w:rPr>
          <w:rFonts w:ascii="Aptos" w:eastAsia="Times New Roman" w:hAnsi="Aptos" w:cs="Times New Roman"/>
          <w:i/>
          <w:iCs/>
          <w:color w:val="002060"/>
          <w:sz w:val="18"/>
          <w:szCs w:val="18"/>
        </w:rPr>
        <w:t>VIR</w:t>
      </w:r>
    </w:p>
    <w:p w14:paraId="0DB980C9" w14:textId="77777777" w:rsidR="00353B82" w:rsidRPr="00353B82" w:rsidRDefault="00353B82" w:rsidP="00353B82">
      <w:pPr>
        <w:spacing w:after="0" w:line="288" w:lineRule="auto"/>
        <w:jc w:val="both"/>
        <w:rPr>
          <w:rFonts w:ascii="Aptos" w:eastAsia="Times New Roman" w:hAnsi="Aptos" w:cs="Times New Roman"/>
          <w:color w:val="002060"/>
        </w:rPr>
      </w:pPr>
    </w:p>
    <w:p w14:paraId="264BDCB1" w14:textId="77777777" w:rsidR="00353B82" w:rsidRPr="00353B82" w:rsidRDefault="00353B82" w:rsidP="00353B82">
      <w:pPr>
        <w:spacing w:after="0" w:line="288" w:lineRule="auto"/>
        <w:jc w:val="both"/>
        <w:rPr>
          <w:rFonts w:ascii="Aptos" w:eastAsia="Times New Roman" w:hAnsi="Aptos" w:cs="Times New Roman"/>
          <w:color w:val="002060"/>
        </w:rPr>
      </w:pPr>
      <w:r w:rsidRPr="00353B82">
        <w:rPr>
          <w:rFonts w:ascii="Aptos" w:eastAsia="Times New Roman" w:hAnsi="Aptos" w:cs="Times New Roman"/>
          <w:color w:val="002060"/>
        </w:rPr>
        <w:t>LG Electronics has reaffirmed it will continue to expand its Vietnam research and development subsidiary as an overseas innovation hub for LG Vehicle Solution Company.</w:t>
      </w:r>
    </w:p>
    <w:p w14:paraId="4997F164" w14:textId="77777777" w:rsidR="00353B82" w:rsidRPr="00353B82" w:rsidRDefault="00353B82" w:rsidP="00353B82">
      <w:pPr>
        <w:spacing w:after="225" w:line="288" w:lineRule="auto"/>
        <w:jc w:val="both"/>
        <w:rPr>
          <w:rFonts w:ascii="Aptos" w:eastAsia="Times New Roman" w:hAnsi="Aptos" w:cs="Times New Roman"/>
          <w:color w:val="002060"/>
        </w:rPr>
      </w:pPr>
      <w:r w:rsidRPr="00353B82">
        <w:rPr>
          <w:rFonts w:ascii="Aptos" w:eastAsia="Times New Roman" w:hAnsi="Aptos" w:cs="Times New Roman"/>
          <w:color w:val="002060"/>
        </w:rPr>
        <w:t>The information was shared at </w:t>
      </w:r>
      <w:hyperlink r:id="rId11" w:history="1">
        <w:r w:rsidRPr="00353B82">
          <w:rPr>
            <w:rFonts w:ascii="Aptos" w:eastAsia="Times New Roman" w:hAnsi="Aptos" w:cs="Times New Roman"/>
            <w:color w:val="002060"/>
          </w:rPr>
          <w:t>LG</w:t>
        </w:r>
      </w:hyperlink>
      <w:r w:rsidRPr="00353B82">
        <w:rPr>
          <w:rFonts w:ascii="Aptos" w:eastAsia="Times New Roman" w:hAnsi="Aptos" w:cs="Times New Roman"/>
          <w:color w:val="002060"/>
        </w:rPr>
        <w:t>'s event in Hanoi on June 17 to celebrate the 10</w:t>
      </w:r>
      <w:r w:rsidRPr="00353B82">
        <w:rPr>
          <w:rFonts w:ascii="Aptos" w:eastAsia="Times New Roman" w:hAnsi="Aptos" w:cs="Times New Roman"/>
          <w:color w:val="002060"/>
          <w:vertAlign w:val="superscript"/>
        </w:rPr>
        <w:t>th</w:t>
      </w:r>
      <w:r w:rsidRPr="00353B82">
        <w:rPr>
          <w:rFonts w:ascii="Aptos" w:eastAsia="Times New Roman" w:hAnsi="Aptos" w:cs="Times New Roman"/>
          <w:color w:val="002060"/>
        </w:rPr>
        <w:t xml:space="preserve"> anniversary of its Vietnam research and development (R&amp;D) </w:t>
      </w:r>
      <w:proofErr w:type="spellStart"/>
      <w:r w:rsidRPr="00353B82">
        <w:rPr>
          <w:rFonts w:ascii="Aptos" w:eastAsia="Times New Roman" w:hAnsi="Aptos" w:cs="Times New Roman"/>
          <w:color w:val="002060"/>
        </w:rPr>
        <w:t>organisation</w:t>
      </w:r>
      <w:proofErr w:type="spellEnd"/>
      <w:r w:rsidRPr="00353B82">
        <w:rPr>
          <w:rFonts w:ascii="Aptos" w:eastAsia="Times New Roman" w:hAnsi="Aptos" w:cs="Times New Roman"/>
          <w:color w:val="002060"/>
        </w:rPr>
        <w:t>, a strategic software development base that plays an increasingly important role in strengthening the company’s competitiveness in automotive software.</w:t>
      </w:r>
    </w:p>
    <w:p w14:paraId="65145289" w14:textId="77777777" w:rsidR="00353B82" w:rsidRPr="00353B82" w:rsidRDefault="00353B82" w:rsidP="00353B82">
      <w:pPr>
        <w:spacing w:after="225" w:line="288" w:lineRule="auto"/>
        <w:jc w:val="both"/>
        <w:rPr>
          <w:rFonts w:ascii="Aptos" w:eastAsia="Times New Roman" w:hAnsi="Aptos" w:cs="Times New Roman"/>
          <w:color w:val="002060"/>
        </w:rPr>
      </w:pPr>
      <w:r w:rsidRPr="00353B82">
        <w:rPr>
          <w:rFonts w:ascii="Aptos" w:eastAsia="Times New Roman" w:hAnsi="Aptos" w:cs="Times New Roman"/>
          <w:color w:val="002060"/>
        </w:rPr>
        <w:t xml:space="preserve">Since its establishment in 2016, LG’s Vietnam R&amp;D </w:t>
      </w:r>
      <w:proofErr w:type="spellStart"/>
      <w:r w:rsidRPr="00353B82">
        <w:rPr>
          <w:rFonts w:ascii="Aptos" w:eastAsia="Times New Roman" w:hAnsi="Aptos" w:cs="Times New Roman"/>
          <w:color w:val="002060"/>
        </w:rPr>
        <w:t>organisation</w:t>
      </w:r>
      <w:proofErr w:type="spellEnd"/>
      <w:r w:rsidRPr="00353B82">
        <w:rPr>
          <w:rFonts w:ascii="Aptos" w:eastAsia="Times New Roman" w:hAnsi="Aptos" w:cs="Times New Roman"/>
          <w:color w:val="002060"/>
        </w:rPr>
        <w:t xml:space="preserve"> has grown from a team of around 30 professionals into a major automotive software hub. Following its incorporation as a legal entity in 2023, it now operates as a dedicated R&amp;D subsidiary with over 1,250 software engineers, of which approximately 850 are based in Hanoi, and 400 in Danang.</w:t>
      </w:r>
    </w:p>
    <w:p w14:paraId="57AF2E01" w14:textId="77777777" w:rsidR="00353B82" w:rsidRPr="00353B82" w:rsidRDefault="00353B82" w:rsidP="00353B82">
      <w:pPr>
        <w:spacing w:after="225" w:line="288" w:lineRule="auto"/>
        <w:jc w:val="both"/>
        <w:rPr>
          <w:rFonts w:ascii="Aptos" w:eastAsia="Times New Roman" w:hAnsi="Aptos" w:cs="Times New Roman"/>
          <w:color w:val="002060"/>
        </w:rPr>
      </w:pPr>
      <w:r w:rsidRPr="00353B82">
        <w:rPr>
          <w:rFonts w:ascii="Aptos" w:eastAsia="Times New Roman" w:hAnsi="Aptos" w:cs="Times New Roman"/>
          <w:color w:val="002060"/>
        </w:rPr>
        <w:t>LG’s Vietnam R&amp;D subsidiary is responsible for developing core vehicle software for the VS business, including infotainment, telematics and instrument clusters. Building on these capabilities, LG Vietnam R&amp;D is accelerating innovation by applying AI throughout the automotive software development process.</w:t>
      </w:r>
    </w:p>
    <w:p w14:paraId="7684CD34" w14:textId="77777777" w:rsidR="00353B82" w:rsidRPr="00353B82" w:rsidRDefault="00353B82" w:rsidP="00353B82">
      <w:pPr>
        <w:spacing w:after="225" w:line="288" w:lineRule="auto"/>
        <w:jc w:val="both"/>
        <w:rPr>
          <w:rFonts w:ascii="Aptos" w:eastAsia="Times New Roman" w:hAnsi="Aptos" w:cs="Times New Roman"/>
          <w:color w:val="002060"/>
        </w:rPr>
      </w:pPr>
      <w:r w:rsidRPr="00353B82">
        <w:rPr>
          <w:rFonts w:ascii="Aptos" w:eastAsia="Times New Roman" w:hAnsi="Aptos" w:cs="Times New Roman"/>
          <w:color w:val="002060"/>
        </w:rPr>
        <w:lastRenderedPageBreak/>
        <w:t xml:space="preserve">AI application ideas identified directly by developers in their day-to-day work are being incorporated into actual projects, helping establish a culture of voluntary, bottom-up innovation across the </w:t>
      </w:r>
      <w:proofErr w:type="spellStart"/>
      <w:r w:rsidRPr="00353B82">
        <w:rPr>
          <w:rFonts w:ascii="Aptos" w:eastAsia="Times New Roman" w:hAnsi="Aptos" w:cs="Times New Roman"/>
          <w:color w:val="002060"/>
        </w:rPr>
        <w:t>organisation</w:t>
      </w:r>
      <w:proofErr w:type="spellEnd"/>
      <w:r w:rsidRPr="00353B82">
        <w:rPr>
          <w:rFonts w:ascii="Aptos" w:eastAsia="Times New Roman" w:hAnsi="Aptos" w:cs="Times New Roman"/>
          <w:color w:val="002060"/>
        </w:rPr>
        <w:t>. This approach reflects the ongoing evolution of LG Vietnam R&amp;D as it continues to build on its automotive software capabilities.</w:t>
      </w:r>
    </w:p>
    <w:p w14:paraId="5FC132DC" w14:textId="77777777" w:rsidR="00353B82" w:rsidRPr="00353B82" w:rsidRDefault="00353B82" w:rsidP="00353B82">
      <w:pPr>
        <w:spacing w:after="225" w:line="288" w:lineRule="auto"/>
        <w:jc w:val="both"/>
        <w:rPr>
          <w:rFonts w:ascii="Aptos" w:eastAsia="Times New Roman" w:hAnsi="Aptos" w:cs="Times New Roman"/>
          <w:color w:val="002060"/>
        </w:rPr>
      </w:pPr>
      <w:r w:rsidRPr="00353B82">
        <w:rPr>
          <w:rFonts w:ascii="Aptos" w:eastAsia="Times New Roman" w:hAnsi="Aptos" w:cs="Times New Roman"/>
          <w:color w:val="002060"/>
        </w:rPr>
        <w:t xml:space="preserve">LG’s Vietnam R&amp;D subsidiary has participated in automotive software development projects for LG VS Company’s global carmaker customers. By connecting its Vietnam R&amp;D with its research </w:t>
      </w:r>
      <w:proofErr w:type="spellStart"/>
      <w:r w:rsidRPr="00353B82">
        <w:rPr>
          <w:rFonts w:ascii="Aptos" w:eastAsia="Times New Roman" w:hAnsi="Aptos" w:cs="Times New Roman"/>
          <w:color w:val="002060"/>
        </w:rPr>
        <w:t>centres</w:t>
      </w:r>
      <w:proofErr w:type="spellEnd"/>
      <w:r w:rsidRPr="00353B82">
        <w:rPr>
          <w:rFonts w:ascii="Aptos" w:eastAsia="Times New Roman" w:hAnsi="Aptos" w:cs="Times New Roman"/>
          <w:color w:val="002060"/>
        </w:rPr>
        <w:t xml:space="preserve"> in South Korea, Europe and North America, LG has established a responsive, global automotive software development network capable of addressing the diverse requirements of customers.</w:t>
      </w:r>
    </w:p>
    <w:p w14:paraId="11C8FC37" w14:textId="77777777" w:rsidR="00353B82" w:rsidRPr="00353B82" w:rsidRDefault="00353B82" w:rsidP="00353B82">
      <w:pPr>
        <w:spacing w:after="225" w:line="288" w:lineRule="auto"/>
        <w:jc w:val="both"/>
        <w:rPr>
          <w:rFonts w:ascii="Aptos" w:eastAsia="Times New Roman" w:hAnsi="Aptos" w:cs="Times New Roman"/>
          <w:color w:val="002060"/>
        </w:rPr>
      </w:pPr>
      <w:r w:rsidRPr="00353B82">
        <w:rPr>
          <w:rFonts w:ascii="Aptos" w:eastAsia="Times New Roman" w:hAnsi="Aptos" w:cs="Times New Roman"/>
          <w:color w:val="002060"/>
        </w:rPr>
        <w:t>To support the growth of its Vietnam R&amp;D operations, LG is investing in local automotive and software talent. Through the LG Track scholarship scheme, the company identifies promising developers early, while LG Dream Code, an annual software coding competition, serves as a talent pipeline connected to future recruitment opportunities.</w:t>
      </w:r>
    </w:p>
    <w:p w14:paraId="668078BC" w14:textId="77777777" w:rsidR="00353B82" w:rsidRPr="00353B82" w:rsidRDefault="00353B82" w:rsidP="00353B82">
      <w:pPr>
        <w:spacing w:after="225" w:line="288" w:lineRule="auto"/>
        <w:jc w:val="both"/>
        <w:rPr>
          <w:rFonts w:ascii="Aptos" w:eastAsia="Times New Roman" w:hAnsi="Aptos" w:cs="Times New Roman"/>
          <w:color w:val="002060"/>
        </w:rPr>
      </w:pPr>
      <w:r w:rsidRPr="00353B82">
        <w:rPr>
          <w:rFonts w:ascii="Aptos" w:eastAsia="Times New Roman" w:hAnsi="Aptos" w:cs="Times New Roman"/>
          <w:color w:val="002060"/>
        </w:rPr>
        <w:t>“Over the past decade, the LG Vietnam R&amp;D subsidiary has become a pillar of our global automotive software development network,” said Lee Sang-</w:t>
      </w:r>
      <w:proofErr w:type="spellStart"/>
      <w:r w:rsidRPr="00353B82">
        <w:rPr>
          <w:rFonts w:ascii="Aptos" w:eastAsia="Times New Roman" w:hAnsi="Aptos" w:cs="Times New Roman"/>
          <w:color w:val="002060"/>
        </w:rPr>
        <w:t>yong</w:t>
      </w:r>
      <w:proofErr w:type="spellEnd"/>
      <w:r w:rsidRPr="00353B82">
        <w:rPr>
          <w:rFonts w:ascii="Aptos" w:eastAsia="Times New Roman" w:hAnsi="Aptos" w:cs="Times New Roman"/>
          <w:color w:val="002060"/>
        </w:rPr>
        <w:t>, head of VS R&amp;D Laboratory at the LG Vehicle Solution Company. “Looking ahead, we will continue to leverage our global R&amp;D network to strengthen our automotive software capabilities.”</w:t>
      </w:r>
    </w:p>
    <w:p w14:paraId="2FBA943C" w14:textId="77777777" w:rsidR="00C41F34" w:rsidRDefault="00C41F34" w:rsidP="00C41F34">
      <w:pPr>
        <w:spacing w:after="161" w:line="240" w:lineRule="auto"/>
        <w:outlineLvl w:val="0"/>
        <w:rPr>
          <w:rStyle w:val="Hyperlink"/>
          <w:rFonts w:ascii="Aptos" w:eastAsia="Malgun Gothic" w:hAnsi="Aptos" w:cs="Times New Roman"/>
          <w:color w:val="002060"/>
        </w:rPr>
      </w:pPr>
    </w:p>
    <w:bookmarkStart w:id="878" w:name="_Toc194671400"/>
    <w:bookmarkStart w:id="879" w:name="_Toc195192236"/>
    <w:bookmarkStart w:id="880" w:name="_Toc195795578"/>
    <w:bookmarkStart w:id="881" w:name="_Toc196395805"/>
    <w:bookmarkStart w:id="882" w:name="_Toc197596764"/>
    <w:bookmarkStart w:id="883" w:name="_Toc198210652"/>
    <w:bookmarkStart w:id="884" w:name="_Toc463600478"/>
    <w:bookmarkStart w:id="885" w:name="_Toc464205364"/>
    <w:bookmarkStart w:id="886" w:name="_Toc464808177"/>
    <w:bookmarkStart w:id="887" w:name="_Toc465341597"/>
    <w:bookmarkStart w:id="888" w:name="_Toc466017262"/>
    <w:bookmarkStart w:id="889" w:name="_Toc466625790"/>
    <w:bookmarkStart w:id="890" w:name="_Toc467231593"/>
    <w:bookmarkStart w:id="891" w:name="_Toc467832931"/>
    <w:bookmarkStart w:id="892" w:name="_Toc468440618"/>
    <w:bookmarkStart w:id="893" w:name="_Toc469043519"/>
    <w:bookmarkStart w:id="894" w:name="_Toc469650550"/>
    <w:bookmarkStart w:id="895" w:name="_Toc472071560"/>
    <w:bookmarkStart w:id="896" w:name="_Toc472672626"/>
    <w:bookmarkStart w:id="897" w:name="_Toc473881024"/>
    <w:bookmarkStart w:id="898" w:name="_Toc474487619"/>
    <w:bookmarkStart w:id="899" w:name="_Toc475090275"/>
    <w:bookmarkStart w:id="900" w:name="_Toc475697901"/>
    <w:bookmarkStart w:id="901" w:name="_Toc476302026"/>
    <w:bookmarkStart w:id="902" w:name="_Toc476906667"/>
    <w:bookmarkStart w:id="903" w:name="_Toc477510757"/>
    <w:bookmarkStart w:id="904" w:name="_Toc478116129"/>
    <w:bookmarkStart w:id="905" w:name="_Toc478723302"/>
    <w:bookmarkStart w:id="906" w:name="_Toc479329721"/>
    <w:bookmarkStart w:id="907" w:name="_Toc479930335"/>
    <w:bookmarkStart w:id="908" w:name="_Toc480539779"/>
    <w:bookmarkStart w:id="909" w:name="_Toc481140005"/>
    <w:bookmarkStart w:id="910" w:name="_Toc482351765"/>
    <w:bookmarkStart w:id="911" w:name="_Toc482956642"/>
    <w:bookmarkStart w:id="912" w:name="_Toc484166274"/>
    <w:bookmarkStart w:id="913" w:name="_Toc484769044"/>
    <w:bookmarkStart w:id="914" w:name="_Toc485286973"/>
    <w:bookmarkStart w:id="915" w:name="_Toc485978057"/>
    <w:bookmarkStart w:id="916" w:name="_Toc486585208"/>
    <w:bookmarkStart w:id="917" w:name="_Toc487190859"/>
    <w:bookmarkStart w:id="918" w:name="_Toc487793137"/>
    <w:bookmarkStart w:id="919" w:name="_Toc488396115"/>
    <w:bookmarkStart w:id="920" w:name="_Toc489005367"/>
    <w:bookmarkStart w:id="921" w:name="_Toc489606931"/>
    <w:bookmarkStart w:id="922" w:name="_Toc490213913"/>
    <w:bookmarkStart w:id="923" w:name="_Toc490819138"/>
    <w:bookmarkStart w:id="924" w:name="_Toc491423502"/>
    <w:bookmarkStart w:id="925" w:name="_Toc492024950"/>
    <w:bookmarkStart w:id="926" w:name="_Toc492631844"/>
    <w:bookmarkStart w:id="927" w:name="_Toc493236274"/>
    <w:bookmarkStart w:id="928" w:name="_Toc493837679"/>
    <w:bookmarkStart w:id="929" w:name="_Toc495050086"/>
    <w:bookmarkStart w:id="930" w:name="_Toc495652591"/>
    <w:bookmarkStart w:id="931" w:name="_Toc496261443"/>
    <w:bookmarkStart w:id="932" w:name="_Toc496867238"/>
    <w:bookmarkStart w:id="933" w:name="_Toc497465801"/>
    <w:bookmarkStart w:id="934" w:name="_Toc498081902"/>
    <w:bookmarkStart w:id="935" w:name="_Toc498682160"/>
    <w:bookmarkStart w:id="936" w:name="_Toc499287557"/>
    <w:bookmarkStart w:id="937" w:name="_Toc499891999"/>
    <w:bookmarkStart w:id="938" w:name="_Toc500496799"/>
    <w:bookmarkStart w:id="939" w:name="_Toc501099743"/>
    <w:bookmarkStart w:id="940" w:name="_Toc501705026"/>
    <w:bookmarkStart w:id="941" w:name="_Toc532560727"/>
    <w:bookmarkStart w:id="942" w:name="_Toc533156853"/>
    <w:bookmarkStart w:id="943" w:name="_Toc533775406"/>
    <w:bookmarkStart w:id="944" w:name="_Toc534372214"/>
    <w:bookmarkStart w:id="945" w:name="_Toc534972014"/>
    <w:bookmarkStart w:id="946" w:name="_Toc535582786"/>
    <w:bookmarkStart w:id="947" w:name="_Toc536187108"/>
    <w:bookmarkStart w:id="948" w:name="_Toc536785396"/>
    <w:bookmarkStart w:id="949" w:name="_Toc1130214"/>
    <w:bookmarkStart w:id="950" w:name="_Toc1727990"/>
    <w:bookmarkStart w:id="951" w:name="_Toc2333101"/>
    <w:bookmarkStart w:id="952" w:name="_Toc2937890"/>
    <w:bookmarkStart w:id="953" w:name="_Toc3543100"/>
    <w:bookmarkStart w:id="954" w:name="_Toc4146395"/>
    <w:bookmarkStart w:id="955" w:name="_Toc4758763"/>
    <w:bookmarkStart w:id="956" w:name="_Toc5357731"/>
    <w:bookmarkStart w:id="957" w:name="_Toc5961968"/>
    <w:bookmarkStart w:id="958" w:name="_Toc6565244"/>
    <w:bookmarkStart w:id="959" w:name="_Toc7172948"/>
    <w:bookmarkStart w:id="960" w:name="_Toc7776795"/>
    <w:bookmarkStart w:id="961" w:name="_Toc8385543"/>
    <w:bookmarkStart w:id="962" w:name="_Toc8986694"/>
    <w:bookmarkStart w:id="963" w:name="_Toc9591448"/>
    <w:bookmarkStart w:id="964" w:name="_Toc10800783"/>
    <w:bookmarkStart w:id="965" w:name="_Toc11403503"/>
    <w:bookmarkStart w:id="966" w:name="_Toc12010889"/>
    <w:bookmarkStart w:id="967" w:name="_Toc12614888"/>
    <w:bookmarkStart w:id="968" w:name="_Toc13219390"/>
    <w:bookmarkStart w:id="969" w:name="_Toc13830741"/>
    <w:bookmarkStart w:id="970" w:name="_Toc14429416"/>
    <w:bookmarkStart w:id="971" w:name="_Toc15034925"/>
    <w:bookmarkStart w:id="972" w:name="_Toc15638242"/>
    <w:bookmarkStart w:id="973" w:name="_Toc16243824"/>
    <w:bookmarkStart w:id="974" w:name="_Toc17453996"/>
    <w:bookmarkStart w:id="975" w:name="_Toc18058964"/>
    <w:bookmarkStart w:id="976" w:name="_Toc18664192"/>
    <w:bookmarkStart w:id="977" w:name="_Toc19268596"/>
    <w:bookmarkStart w:id="978" w:name="_Toc19868202"/>
    <w:bookmarkStart w:id="979" w:name="_Toc20476484"/>
    <w:bookmarkStart w:id="980" w:name="_Toc21082718"/>
    <w:bookmarkStart w:id="981" w:name="_Toc21596850"/>
    <w:bookmarkStart w:id="982" w:name="_Toc22292250"/>
    <w:bookmarkStart w:id="983" w:name="_Toc22902075"/>
    <w:bookmarkStart w:id="984" w:name="_Toc23500788"/>
    <w:bookmarkStart w:id="985" w:name="_Toc24106272"/>
    <w:bookmarkStart w:id="986" w:name="_Toc24708421"/>
    <w:bookmarkStart w:id="987" w:name="_Toc25235416"/>
    <w:bookmarkStart w:id="988" w:name="_Toc25920246"/>
    <w:bookmarkStart w:id="989" w:name="_Toc26524523"/>
    <w:bookmarkStart w:id="990" w:name="_Toc27130360"/>
    <w:bookmarkStart w:id="991" w:name="_Toc28949359"/>
    <w:bookmarkStart w:id="992" w:name="_Toc29553166"/>
    <w:bookmarkStart w:id="993" w:name="_Toc31365286"/>
    <w:bookmarkStart w:id="994" w:name="_Toc31968693"/>
    <w:bookmarkStart w:id="995" w:name="_Toc33177783"/>
    <w:bookmarkStart w:id="996" w:name="_Toc33784207"/>
    <w:bookmarkStart w:id="997" w:name="_Toc34387343"/>
    <w:bookmarkStart w:id="998" w:name="_Toc34992458"/>
    <w:bookmarkStart w:id="999" w:name="_Toc36200910"/>
    <w:bookmarkStart w:id="1000" w:name="_Toc36804871"/>
    <w:bookmarkStart w:id="1001" w:name="_Toc37412100"/>
    <w:bookmarkStart w:id="1002" w:name="_Toc38016894"/>
    <w:bookmarkStart w:id="1003" w:name="_Toc38623250"/>
    <w:bookmarkStart w:id="1004" w:name="_Toc47007114"/>
    <w:bookmarkStart w:id="1005" w:name="_Toc47608057"/>
    <w:bookmarkStart w:id="1006" w:name="_Toc48219516"/>
    <w:bookmarkStart w:id="1007" w:name="_Toc48816719"/>
    <w:bookmarkStart w:id="1008" w:name="_Toc49427958"/>
    <w:bookmarkStart w:id="1009" w:name="_Toc50027108"/>
    <w:bookmarkStart w:id="1010" w:name="_Toc50638516"/>
    <w:bookmarkStart w:id="1011" w:name="_Toc51235723"/>
    <w:bookmarkStart w:id="1012" w:name="_Toc51848412"/>
    <w:bookmarkStart w:id="1013" w:name="_Toc52453558"/>
    <w:bookmarkStart w:id="1014" w:name="_Toc53055809"/>
    <w:bookmarkStart w:id="1015" w:name="_Toc53660731"/>
    <w:bookmarkStart w:id="1016" w:name="_Toc54259231"/>
    <w:bookmarkStart w:id="1017" w:name="_Toc54865648"/>
    <w:bookmarkStart w:id="1018" w:name="_Toc55477675"/>
    <w:bookmarkStart w:id="1019" w:name="_Toc56073562"/>
    <w:bookmarkStart w:id="1020" w:name="_Toc56678769"/>
    <w:bookmarkStart w:id="1021" w:name="_Toc57284480"/>
    <w:bookmarkStart w:id="1022" w:name="_Toc57895630"/>
    <w:bookmarkStart w:id="1023" w:name="_Toc58494294"/>
    <w:bookmarkStart w:id="1024" w:name="_Toc59104496"/>
    <w:bookmarkStart w:id="1025" w:name="_Toc60922256"/>
    <w:bookmarkStart w:id="1026" w:name="_Toc61518222"/>
    <w:bookmarkStart w:id="1027" w:name="_Toc62129066"/>
    <w:bookmarkStart w:id="1028" w:name="_Toc62734944"/>
    <w:bookmarkStart w:id="1029" w:name="_Toc63333219"/>
    <w:bookmarkStart w:id="1030" w:name="_Toc65152056"/>
    <w:bookmarkStart w:id="1031" w:name="_Toc65759412"/>
    <w:bookmarkStart w:id="1032" w:name="_Toc66363552"/>
    <w:bookmarkStart w:id="1033" w:name="_Toc66960055"/>
    <w:bookmarkStart w:id="1034" w:name="_Toc67652153"/>
    <w:bookmarkStart w:id="1035" w:name="_Toc68179927"/>
    <w:bookmarkStart w:id="1036" w:name="_Toc68774156"/>
    <w:bookmarkStart w:id="1037" w:name="_Toc69386922"/>
    <w:bookmarkStart w:id="1038" w:name="_Toc69991775"/>
    <w:bookmarkStart w:id="1039" w:name="_Toc70509847"/>
    <w:bookmarkStart w:id="1040" w:name="_Toc71207403"/>
    <w:bookmarkStart w:id="1041" w:name="_Toc71799314"/>
    <w:bookmarkStart w:id="1042" w:name="_Toc72414983"/>
    <w:bookmarkStart w:id="1043" w:name="_Toc73015461"/>
    <w:bookmarkStart w:id="1044" w:name="_Toc73618184"/>
    <w:bookmarkStart w:id="1045" w:name="_Toc74224519"/>
    <w:bookmarkStart w:id="1046" w:name="_Toc74836038"/>
    <w:bookmarkStart w:id="1047" w:name="_Toc75439630"/>
    <w:bookmarkStart w:id="1048" w:name="_Toc76033397"/>
    <w:bookmarkStart w:id="1049" w:name="_Toc76568190"/>
    <w:bookmarkStart w:id="1050" w:name="_Toc77249830"/>
    <w:bookmarkStart w:id="1051" w:name="_Toc77848125"/>
    <w:bookmarkStart w:id="1052" w:name="_Toc78458420"/>
    <w:bookmarkStart w:id="1053" w:name="_Toc79065743"/>
    <w:bookmarkStart w:id="1054" w:name="_Toc79674836"/>
    <w:bookmarkStart w:id="1055" w:name="_Toc80967359"/>
    <w:bookmarkStart w:id="1056" w:name="_Toc82098811"/>
    <w:bookmarkStart w:id="1057" w:name="_Toc82697213"/>
    <w:bookmarkStart w:id="1058" w:name="_Toc83296675"/>
    <w:bookmarkStart w:id="1059" w:name="_Toc83896636"/>
    <w:bookmarkStart w:id="1060" w:name="_Toc84511081"/>
    <w:bookmarkStart w:id="1061" w:name="_Toc85126363"/>
    <w:bookmarkStart w:id="1062" w:name="_Toc85726072"/>
    <w:bookmarkStart w:id="1063" w:name="_Toc86326960"/>
    <w:bookmarkStart w:id="1064" w:name="_Toc86928734"/>
    <w:bookmarkStart w:id="1065" w:name="_Toc87533870"/>
    <w:bookmarkStart w:id="1066" w:name="_Toc88139984"/>
    <w:bookmarkStart w:id="1067" w:name="_Toc88827430"/>
    <w:bookmarkStart w:id="1068" w:name="_Toc89348607"/>
    <w:bookmarkStart w:id="1069" w:name="_Toc89954367"/>
    <w:bookmarkStart w:id="1070" w:name="_Toc90547137"/>
    <w:bookmarkStart w:id="1071" w:name="_Toc91162885"/>
    <w:bookmarkStart w:id="1072" w:name="_Toc92977897"/>
    <w:bookmarkStart w:id="1073" w:name="_Toc93582841"/>
    <w:bookmarkStart w:id="1074" w:name="_Toc94185887"/>
    <w:bookmarkStart w:id="1075" w:name="_Toc124758948"/>
    <w:bookmarkStart w:id="1076" w:name="_Toc126243204"/>
    <w:bookmarkStart w:id="1077" w:name="_Toc126844380"/>
    <w:bookmarkStart w:id="1078" w:name="_Toc127449241"/>
    <w:bookmarkStart w:id="1079" w:name="_Toc128057353"/>
    <w:bookmarkStart w:id="1080" w:name="_Toc128657904"/>
    <w:bookmarkStart w:id="1081" w:name="_Toc129265050"/>
    <w:bookmarkStart w:id="1082" w:name="_Toc129869294"/>
    <w:bookmarkStart w:id="1083" w:name="_Toc130472596"/>
    <w:bookmarkStart w:id="1084" w:name="_Toc131080434"/>
    <w:bookmarkStart w:id="1085" w:name="_Toc131684267"/>
    <w:bookmarkStart w:id="1086" w:name="_Toc132288745"/>
    <w:bookmarkStart w:id="1087" w:name="_Toc132880400"/>
    <w:bookmarkStart w:id="1088" w:name="_Toc133498220"/>
    <w:bookmarkStart w:id="1089" w:name="_Toc134108014"/>
    <w:bookmarkStart w:id="1090" w:name="_Toc134709557"/>
    <w:bookmarkStart w:id="1091" w:name="_Toc134709708"/>
    <w:bookmarkStart w:id="1092" w:name="_Toc135315977"/>
    <w:bookmarkStart w:id="1093" w:name="_Toc135915566"/>
    <w:bookmarkStart w:id="1094" w:name="_Toc136526496"/>
    <w:bookmarkStart w:id="1095" w:name="_Toc137126054"/>
    <w:bookmarkStart w:id="1096" w:name="_Toc137733679"/>
    <w:bookmarkStart w:id="1097" w:name="_Toc138336645"/>
    <w:bookmarkStart w:id="1098" w:name="_Toc138940632"/>
    <w:bookmarkStart w:id="1099" w:name="_Toc139544026"/>
    <w:bookmarkStart w:id="1100" w:name="_Toc140151837"/>
    <w:bookmarkStart w:id="1101" w:name="_Toc140757914"/>
    <w:bookmarkStart w:id="1102" w:name="_Toc141359491"/>
    <w:bookmarkStart w:id="1103" w:name="_Toc141965603"/>
    <w:bookmarkStart w:id="1104" w:name="_Toc142569952"/>
    <w:bookmarkStart w:id="1105" w:name="_Toc143175010"/>
    <w:bookmarkStart w:id="1106" w:name="_Toc143779707"/>
    <w:bookmarkStart w:id="1107" w:name="_Toc144384336"/>
    <w:bookmarkStart w:id="1108" w:name="_Toc144991148"/>
    <w:bookmarkStart w:id="1109" w:name="_Toc145601276"/>
    <w:bookmarkStart w:id="1110" w:name="_Toc146205298"/>
    <w:bookmarkStart w:id="1111" w:name="_Toc146808608"/>
    <w:bookmarkStart w:id="1112" w:name="_Toc147412066"/>
    <w:bookmarkStart w:id="1113" w:name="_Toc148007948"/>
    <w:bookmarkStart w:id="1114" w:name="_Toc148621880"/>
    <w:bookmarkStart w:id="1115" w:name="_Toc149228687"/>
    <w:bookmarkStart w:id="1116" w:name="_Toc149826963"/>
    <w:bookmarkStart w:id="1117" w:name="_Toc434571325"/>
    <w:bookmarkStart w:id="1118" w:name="_Toc435172631"/>
    <w:bookmarkStart w:id="1119" w:name="_Toc435779455"/>
    <w:bookmarkStart w:id="1120" w:name="_Toc436380895"/>
    <w:bookmarkStart w:id="1121" w:name="_Toc431546396"/>
    <w:bookmarkStart w:id="1122" w:name="_Toc432151538"/>
    <w:bookmarkStart w:id="1123" w:name="_Toc432755921"/>
    <w:bookmarkStart w:id="1124" w:name="_Toc433361392"/>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6"/>
    <w:p w14:paraId="6CC7C74C" w14:textId="77777777" w:rsidR="009E6D1A" w:rsidRDefault="00935517" w:rsidP="009E6D1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9E6D1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B1C4234" w14:textId="77777777" w:rsidR="00C45F06" w:rsidRDefault="00C45F06" w:rsidP="009E6D1A">
      <w:pPr>
        <w:spacing w:line="288" w:lineRule="auto"/>
        <w:jc w:val="right"/>
        <w:rPr>
          <w:rStyle w:val="Hyperlink"/>
          <w:rFonts w:ascii="Aptos" w:eastAsia="Malgun Gothic" w:hAnsi="Aptos" w:cs="Times New Roman"/>
          <w:color w:val="002060"/>
        </w:rPr>
      </w:pPr>
    </w:p>
    <w:p w14:paraId="4541D6D4" w14:textId="77777777" w:rsidR="009D6545" w:rsidRPr="004C6CBE" w:rsidRDefault="009D6545" w:rsidP="009E6D1A">
      <w:pPr>
        <w:spacing w:line="288" w:lineRule="auto"/>
        <w:jc w:val="right"/>
        <w:rPr>
          <w:rStyle w:val="Hyperlink"/>
          <w:rFonts w:ascii="Aptos" w:hAnsi="Aptos"/>
          <w:color w:val="002060"/>
        </w:rPr>
      </w:pPr>
    </w:p>
    <w:p w14:paraId="655EE780" w14:textId="57047EB8" w:rsidR="00CC5724" w:rsidRDefault="00664BCE" w:rsidP="00200B5B">
      <w:pPr>
        <w:pStyle w:val="Heading1"/>
        <w:shd w:val="clear" w:color="auto" w:fill="FFFFFF"/>
        <w:spacing w:before="0" w:line="288" w:lineRule="atLeast"/>
        <w:rPr>
          <w:rFonts w:ascii="Aptos" w:eastAsia="Malgun Gothic" w:hAnsi="Aptos" w:cs="Times New Roman"/>
          <w:color w:val="002060"/>
        </w:rPr>
      </w:pPr>
      <w:bookmarkStart w:id="1125" w:name="_Toc198816068"/>
      <w:bookmarkStart w:id="1126" w:name="_Toc199419430"/>
      <w:bookmarkStart w:id="1127" w:name="_Toc200013603"/>
      <w:bookmarkStart w:id="1128" w:name="_Toc200628579"/>
      <w:bookmarkStart w:id="1129" w:name="_Toc201837361"/>
      <w:bookmarkStart w:id="1130" w:name="_Toc202445696"/>
      <w:bookmarkStart w:id="1131" w:name="_Toc203047562"/>
      <w:bookmarkStart w:id="1132" w:name="_Toc203655866"/>
      <w:bookmarkStart w:id="1133" w:name="_Toc204262804"/>
      <w:bookmarkStart w:id="1134" w:name="_Toc204862963"/>
      <w:bookmarkStart w:id="1135" w:name="_Toc205466591"/>
      <w:bookmarkStart w:id="1136" w:name="_Toc206074509"/>
      <w:bookmarkStart w:id="1137" w:name="_Toc207184403"/>
      <w:bookmarkStart w:id="1138" w:name="_Toc207888607"/>
      <w:bookmarkStart w:id="1139" w:name="_Toc208493631"/>
      <w:bookmarkStart w:id="1140" w:name="_Toc208493709"/>
      <w:bookmarkStart w:id="1141" w:name="_Toc209099453"/>
      <w:bookmarkStart w:id="1142" w:name="_Toc209702680"/>
      <w:bookmarkStart w:id="1143" w:name="_Toc210305244"/>
      <w:bookmarkStart w:id="1144" w:name="_Toc210911922"/>
      <w:bookmarkStart w:id="1145" w:name="_Toc210912014"/>
      <w:bookmarkStart w:id="1146" w:name="_Toc211518245"/>
      <w:bookmarkStart w:id="1147" w:name="_Toc212118928"/>
      <w:bookmarkStart w:id="1148" w:name="_Toc212726921"/>
      <w:bookmarkStart w:id="1149" w:name="_Toc213334257"/>
      <w:bookmarkStart w:id="1150" w:name="_Toc213924606"/>
      <w:bookmarkStart w:id="1151" w:name="_Toc214539948"/>
      <w:bookmarkStart w:id="1152" w:name="_Toc215144383"/>
      <w:bookmarkStart w:id="1153" w:name="_Toc215750962"/>
      <w:bookmarkStart w:id="1154" w:name="_Toc216355057"/>
      <w:bookmarkStart w:id="1155" w:name="_Toc216965806"/>
      <w:bookmarkStart w:id="1156" w:name="_Toc217639130"/>
      <w:bookmarkStart w:id="1157" w:name="_Toc218772680"/>
      <w:bookmarkStart w:id="1158" w:name="_Toc219377445"/>
      <w:bookmarkStart w:id="1159" w:name="_Toc219985602"/>
      <w:bookmarkStart w:id="1160" w:name="_Toc220587261"/>
      <w:bookmarkStart w:id="1161" w:name="_Toc221194740"/>
      <w:bookmarkStart w:id="1162" w:name="_Toc223006381"/>
      <w:bookmarkStart w:id="1163" w:name="_Toc223615169"/>
      <w:bookmarkStart w:id="1164" w:name="_Toc224217100"/>
      <w:bookmarkStart w:id="1165" w:name="_Toc224824088"/>
      <w:bookmarkStart w:id="1166" w:name="_Toc225429694"/>
      <w:bookmarkStart w:id="1167" w:name="_Toc226641459"/>
      <w:bookmarkStart w:id="1168" w:name="_Toc227242451"/>
      <w:bookmarkStart w:id="1169" w:name="_Toc227848472"/>
      <w:bookmarkStart w:id="1170" w:name="_Toc229058282"/>
      <w:bookmarkStart w:id="1171" w:name="_Toc229665850"/>
      <w:bookmarkStart w:id="1172" w:name="_Toc230264404"/>
      <w:bookmarkStart w:id="1173" w:name="_Toc230874542"/>
      <w:bookmarkStart w:id="1174" w:name="_Toc231473571"/>
      <w:bookmarkStart w:id="1175" w:name="_Toc232079660"/>
      <w:bookmarkStart w:id="1176" w:name="_Toc232685335"/>
      <w:bookmarkStart w:id="1177" w:name="_Toc233291626"/>
      <w:r w:rsidRPr="004C6CBE">
        <w:rPr>
          <w:rFonts w:ascii="Aptos" w:eastAsia="Malgun Gothic" w:hAnsi="Aptos" w:cs="Times New Roman"/>
          <w:color w:val="002060"/>
        </w:rPr>
        <w:t>PROPERTY</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14:paraId="2FC5D5D6" w14:textId="77777777" w:rsidR="00AC45B7" w:rsidRPr="00AC45B7" w:rsidRDefault="00AC45B7" w:rsidP="00AC45B7"/>
    <w:p w14:paraId="0082310E" w14:textId="77777777" w:rsidR="00AC45B7" w:rsidRPr="00AC45B7" w:rsidRDefault="00AC45B7" w:rsidP="00AC45B7">
      <w:pPr>
        <w:spacing w:before="100" w:beforeAutospacing="1" w:after="100" w:afterAutospacing="1" w:line="288" w:lineRule="auto"/>
        <w:jc w:val="both"/>
        <w:outlineLvl w:val="0"/>
        <w:rPr>
          <w:rFonts w:ascii="Aptos" w:eastAsia="Times New Roman" w:hAnsi="Aptos" w:cs="Times New Roman"/>
          <w:b/>
          <w:bCs/>
          <w:color w:val="002060"/>
          <w:kern w:val="36"/>
          <w:sz w:val="24"/>
          <w:szCs w:val="24"/>
        </w:rPr>
      </w:pPr>
      <w:bookmarkStart w:id="1178" w:name="_Toc233291627"/>
      <w:r w:rsidRPr="00AC45B7">
        <w:rPr>
          <w:rFonts w:ascii="Aptos" w:eastAsia="Times New Roman" w:hAnsi="Aptos" w:cs="Times New Roman"/>
          <w:b/>
          <w:bCs/>
          <w:color w:val="002060"/>
          <w:kern w:val="36"/>
          <w:sz w:val="24"/>
          <w:szCs w:val="24"/>
        </w:rPr>
        <w:t>Nghe An approves $</w:t>
      </w:r>
      <w:proofErr w:type="spellStart"/>
      <w:r w:rsidRPr="00AC45B7">
        <w:rPr>
          <w:rFonts w:ascii="Aptos" w:eastAsia="Times New Roman" w:hAnsi="Aptos" w:cs="Times New Roman"/>
          <w:b/>
          <w:bCs/>
          <w:color w:val="002060"/>
          <w:kern w:val="36"/>
          <w:sz w:val="24"/>
          <w:szCs w:val="24"/>
        </w:rPr>
        <w:t>84mln</w:t>
      </w:r>
      <w:proofErr w:type="spellEnd"/>
      <w:r w:rsidRPr="00AC45B7">
        <w:rPr>
          <w:rFonts w:ascii="Aptos" w:eastAsia="Times New Roman" w:hAnsi="Aptos" w:cs="Times New Roman"/>
          <w:b/>
          <w:bCs/>
          <w:color w:val="002060"/>
          <w:kern w:val="36"/>
          <w:sz w:val="24"/>
          <w:szCs w:val="24"/>
        </w:rPr>
        <w:t xml:space="preserve"> industrial park project</w:t>
      </w:r>
      <w:bookmarkEnd w:id="1178"/>
    </w:p>
    <w:p w14:paraId="1DA0954B" w14:textId="6560BFF1" w:rsidR="00AC45B7" w:rsidRPr="00AC45B7" w:rsidRDefault="00AC45B7" w:rsidP="00AC45B7">
      <w:pPr>
        <w:spacing w:after="0" w:line="288" w:lineRule="auto"/>
        <w:jc w:val="both"/>
        <w:rPr>
          <w:rFonts w:ascii="Aptos" w:eastAsia="Times New Roman" w:hAnsi="Aptos" w:cs="Times New Roman"/>
          <w:i/>
          <w:iCs/>
          <w:color w:val="002060"/>
          <w:sz w:val="18"/>
          <w:szCs w:val="18"/>
        </w:rPr>
      </w:pPr>
      <w:r w:rsidRPr="00AC45B7">
        <w:rPr>
          <w:rFonts w:ascii="Aptos" w:eastAsia="Times New Roman" w:hAnsi="Aptos" w:cs="Times New Roman"/>
          <w:i/>
          <w:iCs/>
          <w:color w:val="002060"/>
          <w:sz w:val="18"/>
          <w:szCs w:val="18"/>
        </w:rPr>
        <w:t>VET</w:t>
      </w:r>
    </w:p>
    <w:p w14:paraId="47888000" w14:textId="77777777" w:rsidR="00AC45B7" w:rsidRPr="00AC45B7" w:rsidRDefault="00AC45B7" w:rsidP="00AC45B7">
      <w:pPr>
        <w:spacing w:after="0" w:line="288" w:lineRule="auto"/>
        <w:jc w:val="both"/>
        <w:rPr>
          <w:rFonts w:ascii="Aptos" w:eastAsia="Times New Roman" w:hAnsi="Aptos" w:cs="Times New Roman"/>
          <w:color w:val="002060"/>
        </w:rPr>
      </w:pPr>
    </w:p>
    <w:p w14:paraId="348C225C" w14:textId="77777777" w:rsidR="00AC45B7" w:rsidRPr="00AC45B7" w:rsidRDefault="00AC45B7" w:rsidP="00AC45B7">
      <w:pPr>
        <w:spacing w:after="100" w:afterAutospacing="1" w:line="288" w:lineRule="auto"/>
        <w:jc w:val="both"/>
        <w:outlineLvl w:val="1"/>
        <w:rPr>
          <w:rFonts w:ascii="Aptos" w:eastAsia="Times New Roman" w:hAnsi="Aptos" w:cs="Arial"/>
          <w:i/>
          <w:iCs/>
          <w:color w:val="002060"/>
        </w:rPr>
      </w:pPr>
      <w:bookmarkStart w:id="1179" w:name="_Toc233291628"/>
      <w:r w:rsidRPr="00AC45B7">
        <w:rPr>
          <w:rFonts w:ascii="Aptos" w:eastAsia="Times New Roman" w:hAnsi="Aptos" w:cs="Arial"/>
          <w:i/>
          <w:iCs/>
          <w:color w:val="002060"/>
        </w:rPr>
        <w:t xml:space="preserve">The project </w:t>
      </w:r>
      <w:proofErr w:type="gramStart"/>
      <w:r w:rsidRPr="00AC45B7">
        <w:rPr>
          <w:rFonts w:ascii="Aptos" w:eastAsia="Times New Roman" w:hAnsi="Aptos" w:cs="Arial"/>
          <w:i/>
          <w:iCs/>
          <w:color w:val="002060"/>
        </w:rPr>
        <w:t>covering</w:t>
      </w:r>
      <w:proofErr w:type="gramEnd"/>
      <w:r w:rsidRPr="00AC45B7">
        <w:rPr>
          <w:rFonts w:ascii="Aptos" w:eastAsia="Times New Roman" w:hAnsi="Aptos" w:cs="Arial"/>
          <w:i/>
          <w:iCs/>
          <w:color w:val="002060"/>
        </w:rPr>
        <w:t xml:space="preserve"> over </w:t>
      </w:r>
      <w:proofErr w:type="spellStart"/>
      <w:r w:rsidRPr="00AC45B7">
        <w:rPr>
          <w:rFonts w:ascii="Aptos" w:eastAsia="Times New Roman" w:hAnsi="Aptos" w:cs="Arial"/>
          <w:i/>
          <w:iCs/>
          <w:color w:val="002060"/>
        </w:rPr>
        <w:t>174ha</w:t>
      </w:r>
      <w:proofErr w:type="spellEnd"/>
      <w:r w:rsidRPr="00AC45B7">
        <w:rPr>
          <w:rFonts w:ascii="Aptos" w:eastAsia="Times New Roman" w:hAnsi="Aptos" w:cs="Arial"/>
          <w:i/>
          <w:iCs/>
          <w:color w:val="002060"/>
        </w:rPr>
        <w:t xml:space="preserve"> within the central province's Southeast Economic Zone.</w:t>
      </w:r>
      <w:bookmarkEnd w:id="1179"/>
    </w:p>
    <w:p w14:paraId="79B41C00" w14:textId="77777777" w:rsidR="00AC45B7" w:rsidRPr="00AC45B7" w:rsidRDefault="00AC45B7" w:rsidP="00AC45B7">
      <w:pPr>
        <w:shd w:val="clear" w:color="auto" w:fill="FFFFFF"/>
        <w:spacing w:before="100" w:beforeAutospacing="1" w:after="100" w:afterAutospacing="1" w:line="288" w:lineRule="auto"/>
        <w:jc w:val="both"/>
        <w:rPr>
          <w:rFonts w:ascii="Aptos" w:eastAsia="Times New Roman" w:hAnsi="Aptos" w:cs="Arial"/>
          <w:color w:val="002060"/>
        </w:rPr>
      </w:pPr>
      <w:r w:rsidRPr="00AC45B7">
        <w:rPr>
          <w:rFonts w:ascii="Aptos" w:eastAsia="Times New Roman" w:hAnsi="Aptos" w:cs="Arial"/>
          <w:color w:val="002060"/>
        </w:rPr>
        <w:t xml:space="preserve">Authorities in Nghe </w:t>
      </w:r>
      <w:proofErr w:type="gramStart"/>
      <w:r w:rsidRPr="00AC45B7">
        <w:rPr>
          <w:rFonts w:ascii="Aptos" w:eastAsia="Times New Roman" w:hAnsi="Aptos" w:cs="Arial"/>
          <w:color w:val="002060"/>
        </w:rPr>
        <w:t>An</w:t>
      </w:r>
      <w:proofErr w:type="gramEnd"/>
      <w:r w:rsidRPr="00AC45B7">
        <w:rPr>
          <w:rFonts w:ascii="Aptos" w:eastAsia="Times New Roman" w:hAnsi="Aptos" w:cs="Arial"/>
          <w:color w:val="002060"/>
        </w:rPr>
        <w:t xml:space="preserve"> Province, central Vietnam, have approved an investment policy and selected investors for the development of infrastructure at Zone B of Tho Loc Industrial Park, located within the province's Southeast Economic Zone.</w:t>
      </w:r>
    </w:p>
    <w:p w14:paraId="0DA3278F" w14:textId="77777777" w:rsidR="00AC45B7" w:rsidRPr="00AC45B7" w:rsidRDefault="00AC45B7" w:rsidP="00AC45B7">
      <w:pPr>
        <w:shd w:val="clear" w:color="auto" w:fill="FFFFFF"/>
        <w:spacing w:before="100" w:beforeAutospacing="1" w:after="100" w:afterAutospacing="1" w:line="288" w:lineRule="auto"/>
        <w:jc w:val="both"/>
        <w:rPr>
          <w:rFonts w:ascii="Aptos" w:eastAsia="Times New Roman" w:hAnsi="Aptos" w:cs="Arial"/>
          <w:color w:val="002060"/>
        </w:rPr>
      </w:pPr>
      <w:r w:rsidRPr="00AC45B7">
        <w:rPr>
          <w:rFonts w:ascii="Aptos" w:eastAsia="Times New Roman" w:hAnsi="Aptos" w:cs="Arial"/>
          <w:color w:val="002060"/>
        </w:rPr>
        <w:t xml:space="preserve">The project will cover approximately 174.65 hectares and require a total investment of more than </w:t>
      </w:r>
      <w:proofErr w:type="spellStart"/>
      <w:r w:rsidRPr="00AC45B7">
        <w:rPr>
          <w:rFonts w:ascii="Aptos" w:eastAsia="Times New Roman" w:hAnsi="Aptos" w:cs="Arial"/>
          <w:color w:val="002060"/>
        </w:rPr>
        <w:t>VND2.1</w:t>
      </w:r>
      <w:proofErr w:type="spellEnd"/>
      <w:r w:rsidRPr="00AC45B7">
        <w:rPr>
          <w:rFonts w:ascii="Aptos" w:eastAsia="Times New Roman" w:hAnsi="Aptos" w:cs="Arial"/>
          <w:color w:val="002060"/>
        </w:rPr>
        <w:t xml:space="preserve"> trillion (about $84 million). Investor equity will account for over </w:t>
      </w:r>
      <w:proofErr w:type="spellStart"/>
      <w:r w:rsidRPr="00AC45B7">
        <w:rPr>
          <w:rFonts w:ascii="Aptos" w:eastAsia="Times New Roman" w:hAnsi="Aptos" w:cs="Arial"/>
          <w:color w:val="002060"/>
        </w:rPr>
        <w:t>VND320</w:t>
      </w:r>
      <w:proofErr w:type="spellEnd"/>
      <w:r w:rsidRPr="00AC45B7">
        <w:rPr>
          <w:rFonts w:ascii="Aptos" w:eastAsia="Times New Roman" w:hAnsi="Aptos" w:cs="Arial"/>
          <w:color w:val="002060"/>
        </w:rPr>
        <w:t xml:space="preserve"> billion, while the remaining capital will be mobilized from other lawful funding sources.</w:t>
      </w:r>
    </w:p>
    <w:p w14:paraId="473160A8" w14:textId="77777777" w:rsidR="00AC45B7" w:rsidRPr="00AC45B7" w:rsidRDefault="00AC45B7" w:rsidP="00AC45B7">
      <w:pPr>
        <w:shd w:val="clear" w:color="auto" w:fill="FFFFFF"/>
        <w:spacing w:before="100" w:beforeAutospacing="1" w:after="100" w:afterAutospacing="1" w:line="288" w:lineRule="auto"/>
        <w:jc w:val="both"/>
        <w:rPr>
          <w:rFonts w:ascii="Aptos" w:eastAsia="Times New Roman" w:hAnsi="Aptos" w:cs="Arial"/>
          <w:color w:val="002060"/>
        </w:rPr>
      </w:pPr>
      <w:r w:rsidRPr="00AC45B7">
        <w:rPr>
          <w:rFonts w:ascii="Aptos" w:eastAsia="Times New Roman" w:hAnsi="Aptos" w:cs="Arial"/>
          <w:color w:val="002060"/>
        </w:rPr>
        <w:t>The approved investors are Pacific Group Joint Stock Company and Japan Construction Management Joint Stock Company.</w:t>
      </w:r>
    </w:p>
    <w:p w14:paraId="4C55E05A" w14:textId="77777777" w:rsidR="00AC45B7" w:rsidRPr="00AC45B7" w:rsidRDefault="00AC45B7" w:rsidP="00AC45B7">
      <w:pPr>
        <w:shd w:val="clear" w:color="auto" w:fill="FFFFFF"/>
        <w:spacing w:before="100" w:beforeAutospacing="1" w:after="100" w:afterAutospacing="1" w:line="288" w:lineRule="auto"/>
        <w:jc w:val="both"/>
        <w:rPr>
          <w:rFonts w:ascii="Aptos" w:eastAsia="Times New Roman" w:hAnsi="Aptos" w:cs="Arial"/>
          <w:color w:val="002060"/>
        </w:rPr>
      </w:pPr>
      <w:r w:rsidRPr="00AC45B7">
        <w:rPr>
          <w:rFonts w:ascii="Aptos" w:eastAsia="Times New Roman" w:hAnsi="Aptos" w:cs="Arial"/>
          <w:color w:val="002060"/>
        </w:rPr>
        <w:lastRenderedPageBreak/>
        <w:t>The project is designed to develop and operate industrial park infrastructure and will have an operational term of 50 years from the date the land is first allocated or leased by the State.</w:t>
      </w:r>
    </w:p>
    <w:p w14:paraId="158CB5F0" w14:textId="77777777" w:rsidR="00AC45B7" w:rsidRPr="00AC45B7" w:rsidRDefault="00AC45B7" w:rsidP="00AC45B7">
      <w:pPr>
        <w:shd w:val="clear" w:color="auto" w:fill="FFFFFF"/>
        <w:spacing w:before="100" w:beforeAutospacing="1" w:after="100" w:afterAutospacing="1" w:line="288" w:lineRule="auto"/>
        <w:jc w:val="both"/>
        <w:rPr>
          <w:rFonts w:ascii="Aptos" w:eastAsia="Times New Roman" w:hAnsi="Aptos" w:cs="Arial"/>
          <w:color w:val="002060"/>
        </w:rPr>
      </w:pPr>
      <w:r w:rsidRPr="00AC45B7">
        <w:rPr>
          <w:rFonts w:ascii="Aptos" w:eastAsia="Times New Roman" w:hAnsi="Aptos" w:cs="Arial"/>
          <w:color w:val="002060"/>
        </w:rPr>
        <w:t>Development will be carried out in two phases. The first phase, covering 100 hectares, is scheduled to begin site clearance in 2027, with construction completed and operations commencing in 2028. The second phase, spanning 74.65 hectares, is expected to undergo land clearance between 2028 and 2029 before becoming operational in 2030.</w:t>
      </w:r>
    </w:p>
    <w:p w14:paraId="522C787A" w14:textId="77777777" w:rsidR="00AC45B7" w:rsidRPr="00AC45B7" w:rsidRDefault="00AC45B7" w:rsidP="00AC45B7">
      <w:pPr>
        <w:shd w:val="clear" w:color="auto" w:fill="FFFFFF"/>
        <w:spacing w:before="100" w:beforeAutospacing="1" w:after="100" w:afterAutospacing="1" w:line="288" w:lineRule="auto"/>
        <w:jc w:val="both"/>
        <w:rPr>
          <w:rFonts w:ascii="Aptos" w:eastAsia="Times New Roman" w:hAnsi="Aptos" w:cs="Arial"/>
          <w:color w:val="002060"/>
        </w:rPr>
      </w:pPr>
      <w:r w:rsidRPr="00AC45B7">
        <w:rPr>
          <w:rFonts w:ascii="Aptos" w:eastAsia="Times New Roman" w:hAnsi="Aptos" w:cs="Arial"/>
          <w:color w:val="002060"/>
        </w:rPr>
        <w:t>The Tho Loc IP expansion is expected to strengthen the industrial infrastructure network within the Southeast Economic Zone and provide additional ready-to-use industrial land for manufacturing and processing projects. Provincial authorities believe the project will help attract new investment, create jobs, support economic growth and enhance Nghe An’s competitiveness as an investment destination.</w:t>
      </w:r>
    </w:p>
    <w:p w14:paraId="3F180841" w14:textId="77777777" w:rsidR="00A23593" w:rsidRPr="00AC45B7" w:rsidRDefault="00A23593" w:rsidP="00AC45B7">
      <w:pPr>
        <w:spacing w:after="161" w:line="288" w:lineRule="auto"/>
        <w:jc w:val="both"/>
        <w:outlineLvl w:val="0"/>
        <w:rPr>
          <w:rFonts w:ascii="Aptos" w:eastAsia="Times New Roman" w:hAnsi="Aptos" w:cs="Times New Roman"/>
          <w:b/>
          <w:bCs/>
          <w:color w:val="002060"/>
          <w:kern w:val="36"/>
        </w:rPr>
      </w:pPr>
    </w:p>
    <w:bookmarkStart w:id="1180" w:name="_Toc150433306"/>
    <w:bookmarkStart w:id="1181" w:name="_Toc151040605"/>
    <w:bookmarkStart w:id="1182" w:name="_Toc151645186"/>
    <w:bookmarkStart w:id="1183" w:name="_Toc152248771"/>
    <w:bookmarkStart w:id="1184" w:name="_Toc153458096"/>
    <w:bookmarkStart w:id="1185" w:name="_Toc154061711"/>
    <w:bookmarkStart w:id="1186" w:name="_Toc185497345"/>
    <w:bookmarkStart w:id="1187" w:name="_Toc186722702"/>
    <w:bookmarkStart w:id="1188" w:name="_Toc187326028"/>
    <w:bookmarkStart w:id="1189" w:name="_Toc187919327"/>
    <w:bookmarkStart w:id="1190" w:name="_Toc188519320"/>
    <w:bookmarkStart w:id="1191" w:name="_Toc189746412"/>
    <w:bookmarkStart w:id="1192" w:name="_Toc190348434"/>
    <w:bookmarkStart w:id="1193" w:name="_Toc190954019"/>
    <w:bookmarkStart w:id="1194" w:name="_Toc191559705"/>
    <w:bookmarkStart w:id="1195" w:name="_Toc192153156"/>
    <w:bookmarkStart w:id="1196" w:name="_Toc192767040"/>
    <w:bookmarkStart w:id="1197" w:name="_Toc193361548"/>
    <w:bookmarkStart w:id="1198" w:name="_Toc193977740"/>
    <w:bookmarkStart w:id="1199" w:name="_Toc194671403"/>
    <w:bookmarkStart w:id="1200" w:name="_Toc195192240"/>
    <w:bookmarkStart w:id="1201" w:name="_Toc195795581"/>
    <w:bookmarkStart w:id="1202" w:name="_Toc196395808"/>
    <w:bookmarkStart w:id="1203" w:name="_Toc197596767"/>
    <w:bookmarkStart w:id="1204" w:name="_Toc198210656"/>
    <w:bookmarkStart w:id="1205" w:name="_Toc198816072"/>
    <w:bookmarkStart w:id="1206" w:name="_Toc199419434"/>
    <w:bookmarkStart w:id="1207" w:name="_Toc200013609"/>
    <w:bookmarkStart w:id="1208" w:name="_Toc200628582"/>
    <w:bookmarkStart w:id="1209" w:name="_Toc201837364"/>
    <w:bookmarkStart w:id="1210" w:name="_Toc202445702"/>
    <w:bookmarkStart w:id="1211" w:name="_Toc203047566"/>
    <w:bookmarkStart w:id="1212" w:name="_Toc203655869"/>
    <w:bookmarkStart w:id="1213" w:name="_Toc204262807"/>
    <w:bookmarkStart w:id="1214" w:name="_Toc204862966"/>
    <w:bookmarkStart w:id="1215" w:name="_Toc205466596"/>
    <w:bookmarkStart w:id="1216" w:name="_Toc206074512"/>
    <w:bookmarkStart w:id="1217" w:name="_Toc207184407"/>
    <w:bookmarkStart w:id="1218" w:name="_Toc207888613"/>
    <w:bookmarkStart w:id="1219" w:name="_Toc208493636"/>
    <w:bookmarkStart w:id="1220" w:name="_Toc208493714"/>
    <w:bookmarkStart w:id="1221" w:name="_Toc209099457"/>
    <w:bookmarkStart w:id="1222" w:name="_Toc209702686"/>
    <w:bookmarkStart w:id="1223" w:name="_Toc210305250"/>
    <w:p w14:paraId="39C890DF" w14:textId="24A7E2C5" w:rsidR="006C4325" w:rsidRDefault="00F33A86" w:rsidP="00084469">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5416B8"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5EECCF54" w14:textId="77777777" w:rsidR="00AC45B7" w:rsidRDefault="00AC45B7" w:rsidP="00084469">
      <w:pPr>
        <w:spacing w:line="288" w:lineRule="auto"/>
        <w:jc w:val="right"/>
        <w:rPr>
          <w:rStyle w:val="Hyperlink"/>
          <w:rFonts w:ascii="Aptos" w:eastAsia="Malgun Gothic" w:hAnsi="Aptos" w:cs="Times New Roman"/>
          <w:color w:val="002060"/>
        </w:rPr>
      </w:pPr>
    </w:p>
    <w:p w14:paraId="2B57351A" w14:textId="77777777" w:rsidR="00AC45B7" w:rsidRPr="00AC45B7" w:rsidRDefault="00AC45B7" w:rsidP="00AC45B7">
      <w:pPr>
        <w:spacing w:before="100" w:beforeAutospacing="1" w:after="100" w:afterAutospacing="1" w:line="288" w:lineRule="auto"/>
        <w:jc w:val="both"/>
        <w:outlineLvl w:val="0"/>
        <w:rPr>
          <w:rFonts w:ascii="Aptos" w:eastAsia="Times New Roman" w:hAnsi="Aptos" w:cs="Times New Roman"/>
          <w:b/>
          <w:bCs/>
          <w:color w:val="002060"/>
          <w:kern w:val="36"/>
          <w:sz w:val="24"/>
          <w:szCs w:val="24"/>
        </w:rPr>
      </w:pPr>
      <w:bookmarkStart w:id="1224" w:name="_Toc233291629"/>
      <w:r w:rsidRPr="00AC45B7">
        <w:rPr>
          <w:rFonts w:ascii="Aptos" w:eastAsia="Times New Roman" w:hAnsi="Aptos" w:cs="Times New Roman"/>
          <w:b/>
          <w:bCs/>
          <w:color w:val="002060"/>
          <w:kern w:val="36"/>
          <w:sz w:val="24"/>
          <w:szCs w:val="24"/>
        </w:rPr>
        <w:t>Da Nang unveils zoning plan for new Industrial Park on high-tech industries</w:t>
      </w:r>
      <w:bookmarkEnd w:id="1224"/>
    </w:p>
    <w:p w14:paraId="4B9CEF0D" w14:textId="0DE43053" w:rsidR="00AC45B7" w:rsidRPr="00AC45B7" w:rsidRDefault="00AC45B7" w:rsidP="00AC45B7">
      <w:pPr>
        <w:spacing w:after="0" w:line="288" w:lineRule="auto"/>
        <w:jc w:val="both"/>
        <w:rPr>
          <w:rFonts w:ascii="Aptos" w:eastAsia="Times New Roman" w:hAnsi="Aptos" w:cs="Times New Roman"/>
          <w:i/>
          <w:iCs/>
          <w:color w:val="002060"/>
        </w:rPr>
      </w:pPr>
      <w:r w:rsidRPr="00AC45B7">
        <w:rPr>
          <w:rFonts w:ascii="Aptos" w:eastAsia="Times New Roman" w:hAnsi="Aptos" w:cs="Times New Roman"/>
          <w:i/>
          <w:iCs/>
          <w:color w:val="002060"/>
          <w:sz w:val="18"/>
          <w:szCs w:val="18"/>
        </w:rPr>
        <w:t>VET</w:t>
      </w:r>
      <w:r w:rsidRPr="00AC45B7">
        <w:rPr>
          <w:rFonts w:ascii="Aptos" w:eastAsia="Times New Roman" w:hAnsi="Aptos" w:cs="Times New Roman"/>
          <w:i/>
          <w:iCs/>
          <w:color w:val="002060"/>
        </w:rPr>
        <w:br/>
      </w:r>
    </w:p>
    <w:p w14:paraId="5E8B9FEF" w14:textId="77777777" w:rsidR="00AC45B7" w:rsidRPr="00AC45B7" w:rsidRDefault="00AC45B7" w:rsidP="00AC45B7">
      <w:pPr>
        <w:spacing w:after="100" w:afterAutospacing="1" w:line="288" w:lineRule="auto"/>
        <w:jc w:val="both"/>
        <w:outlineLvl w:val="1"/>
        <w:rPr>
          <w:rFonts w:ascii="Aptos" w:eastAsia="Times New Roman" w:hAnsi="Aptos" w:cs="Arial"/>
          <w:b/>
          <w:bCs/>
          <w:i/>
          <w:iCs/>
          <w:color w:val="002060"/>
        </w:rPr>
      </w:pPr>
      <w:bookmarkStart w:id="1225" w:name="_Toc233291630"/>
      <w:r w:rsidRPr="00AC45B7">
        <w:rPr>
          <w:rFonts w:ascii="Aptos" w:eastAsia="Times New Roman" w:hAnsi="Aptos" w:cs="Arial"/>
          <w:b/>
          <w:bCs/>
          <w:i/>
          <w:iCs/>
          <w:color w:val="002060"/>
        </w:rPr>
        <w:t xml:space="preserve">The central city’s Dien Tien Industrial Park, covering </w:t>
      </w:r>
      <w:proofErr w:type="spellStart"/>
      <w:r w:rsidRPr="00AC45B7">
        <w:rPr>
          <w:rFonts w:ascii="Aptos" w:eastAsia="Times New Roman" w:hAnsi="Aptos" w:cs="Arial"/>
          <w:b/>
          <w:bCs/>
          <w:i/>
          <w:iCs/>
          <w:color w:val="002060"/>
        </w:rPr>
        <w:t>250ha</w:t>
      </w:r>
      <w:proofErr w:type="spellEnd"/>
      <w:r w:rsidRPr="00AC45B7">
        <w:rPr>
          <w:rFonts w:ascii="Aptos" w:eastAsia="Times New Roman" w:hAnsi="Aptos" w:cs="Arial"/>
          <w:b/>
          <w:bCs/>
          <w:i/>
          <w:iCs/>
          <w:color w:val="002060"/>
        </w:rPr>
        <w:t>, will be developed as a modern industrial hub.</w:t>
      </w:r>
      <w:bookmarkEnd w:id="1225"/>
    </w:p>
    <w:p w14:paraId="2A123664" w14:textId="77777777" w:rsidR="00AC45B7" w:rsidRPr="00AC45B7" w:rsidRDefault="00AC45B7" w:rsidP="00AC45B7">
      <w:pPr>
        <w:shd w:val="clear" w:color="auto" w:fill="FFFFFF"/>
        <w:spacing w:before="100" w:beforeAutospacing="1" w:after="100" w:afterAutospacing="1" w:line="288" w:lineRule="auto"/>
        <w:jc w:val="both"/>
        <w:rPr>
          <w:rFonts w:ascii="Aptos" w:eastAsia="Times New Roman" w:hAnsi="Aptos" w:cs="Arial"/>
          <w:color w:val="002060"/>
        </w:rPr>
      </w:pPr>
      <w:r w:rsidRPr="00AC45B7">
        <w:rPr>
          <w:rFonts w:ascii="Aptos" w:eastAsia="Times New Roman" w:hAnsi="Aptos" w:cs="Arial"/>
          <w:color w:val="002060"/>
        </w:rPr>
        <w:t xml:space="preserve">The Management Board of </w:t>
      </w:r>
      <w:proofErr w:type="gramStart"/>
      <w:r w:rsidRPr="00AC45B7">
        <w:rPr>
          <w:rFonts w:ascii="Aptos" w:eastAsia="Times New Roman" w:hAnsi="Aptos" w:cs="Arial"/>
          <w:color w:val="002060"/>
        </w:rPr>
        <w:t>Da</w:t>
      </w:r>
      <w:proofErr w:type="gramEnd"/>
      <w:r w:rsidRPr="00AC45B7">
        <w:rPr>
          <w:rFonts w:ascii="Aptos" w:eastAsia="Times New Roman" w:hAnsi="Aptos" w:cs="Arial"/>
          <w:color w:val="002060"/>
        </w:rPr>
        <w:t xml:space="preserve"> Nang Hi-tech Park and Industrial Zones </w:t>
      </w:r>
      <w:proofErr w:type="gramStart"/>
      <w:r w:rsidRPr="00AC45B7">
        <w:rPr>
          <w:rFonts w:ascii="Aptos" w:eastAsia="Times New Roman" w:hAnsi="Aptos" w:cs="Arial"/>
          <w:color w:val="002060"/>
        </w:rPr>
        <w:t>has</w:t>
      </w:r>
      <w:proofErr w:type="gramEnd"/>
      <w:r w:rsidRPr="00AC45B7">
        <w:rPr>
          <w:rFonts w:ascii="Aptos" w:eastAsia="Times New Roman" w:hAnsi="Aptos" w:cs="Arial"/>
          <w:color w:val="002060"/>
        </w:rPr>
        <w:t xml:space="preserve"> announced a zoning plan for the Dien Tien Industrial Park (IP), a key component of the larger Dien Tien Industrial–Urban–Service </w:t>
      </w:r>
      <w:proofErr w:type="gramStart"/>
      <w:r w:rsidRPr="00AC45B7">
        <w:rPr>
          <w:rFonts w:ascii="Aptos" w:eastAsia="Times New Roman" w:hAnsi="Aptos" w:cs="Arial"/>
          <w:color w:val="002060"/>
        </w:rPr>
        <w:t>Complex  in</w:t>
      </w:r>
      <w:proofErr w:type="gramEnd"/>
      <w:r w:rsidRPr="00AC45B7">
        <w:rPr>
          <w:rFonts w:ascii="Aptos" w:eastAsia="Times New Roman" w:hAnsi="Aptos" w:cs="Arial"/>
          <w:color w:val="002060"/>
        </w:rPr>
        <w:t xml:space="preserve"> Vietnam's central city.</w:t>
      </w:r>
    </w:p>
    <w:p w14:paraId="17BD6A6E" w14:textId="77777777" w:rsidR="00AC45B7" w:rsidRPr="00AC45B7" w:rsidRDefault="00AC45B7" w:rsidP="00AC45B7">
      <w:pPr>
        <w:shd w:val="clear" w:color="auto" w:fill="FFFFFF"/>
        <w:spacing w:before="100" w:beforeAutospacing="1" w:after="100" w:afterAutospacing="1" w:line="288" w:lineRule="auto"/>
        <w:jc w:val="both"/>
        <w:rPr>
          <w:rFonts w:ascii="Aptos" w:eastAsia="Times New Roman" w:hAnsi="Aptos" w:cs="Arial"/>
          <w:color w:val="002060"/>
        </w:rPr>
      </w:pPr>
      <w:r w:rsidRPr="00AC45B7">
        <w:rPr>
          <w:rFonts w:ascii="Aptos" w:eastAsia="Times New Roman" w:hAnsi="Aptos" w:cs="Arial"/>
          <w:color w:val="002060"/>
        </w:rPr>
        <w:t>Covering nearly 250 hectares in Dien Ban Bac Ward, the planned industrial park is located within the boundaries of the integrated industrial, urban and service development area.</w:t>
      </w:r>
    </w:p>
    <w:p w14:paraId="58A8B81B" w14:textId="77777777" w:rsidR="00AC45B7" w:rsidRPr="00AC45B7" w:rsidRDefault="00AC45B7" w:rsidP="00AC45B7">
      <w:pPr>
        <w:shd w:val="clear" w:color="auto" w:fill="FFFFFF"/>
        <w:spacing w:before="100" w:beforeAutospacing="1" w:after="100" w:afterAutospacing="1" w:line="288" w:lineRule="auto"/>
        <w:jc w:val="both"/>
        <w:rPr>
          <w:rFonts w:ascii="Aptos" w:eastAsia="Times New Roman" w:hAnsi="Aptos" w:cs="Arial"/>
          <w:color w:val="002060"/>
        </w:rPr>
      </w:pPr>
      <w:r w:rsidRPr="00AC45B7">
        <w:rPr>
          <w:rFonts w:ascii="Aptos" w:eastAsia="Times New Roman" w:hAnsi="Aptos" w:cs="Arial"/>
          <w:color w:val="002060"/>
        </w:rPr>
        <w:t>According to the zoning plan, Dien Tien IP will be developed as a modern industrial hub with synchronized technical and social infrastructure designed to attract investment and support sustainable industrial growth. The project will be closely integrated with the broader Industrial–Urban–Service Complex to ensure consistency with Da Nang city's long-term development strategy and related planning frameworks.</w:t>
      </w:r>
    </w:p>
    <w:p w14:paraId="5BABBBD9" w14:textId="77777777" w:rsidR="00AC45B7" w:rsidRPr="00AC45B7" w:rsidRDefault="00AC45B7" w:rsidP="00AC45B7">
      <w:pPr>
        <w:shd w:val="clear" w:color="auto" w:fill="FFFFFF"/>
        <w:spacing w:before="100" w:beforeAutospacing="1" w:after="100" w:afterAutospacing="1" w:line="288" w:lineRule="auto"/>
        <w:jc w:val="both"/>
        <w:rPr>
          <w:rFonts w:ascii="Aptos" w:eastAsia="Times New Roman" w:hAnsi="Aptos" w:cs="Arial"/>
          <w:color w:val="002060"/>
        </w:rPr>
      </w:pPr>
      <w:r w:rsidRPr="00AC45B7">
        <w:rPr>
          <w:rFonts w:ascii="Aptos" w:eastAsia="Times New Roman" w:hAnsi="Aptos" w:cs="Arial"/>
          <w:color w:val="002060"/>
        </w:rPr>
        <w:t xml:space="preserve">The IP is expected to become a major growth driver for southern Da Nang, contributing to economic restructuring, job creation and higher incomes for </w:t>
      </w:r>
      <w:proofErr w:type="gramStart"/>
      <w:r w:rsidRPr="00AC45B7">
        <w:rPr>
          <w:rFonts w:ascii="Aptos" w:eastAsia="Times New Roman" w:hAnsi="Aptos" w:cs="Arial"/>
          <w:color w:val="002060"/>
        </w:rPr>
        <w:t>local residents</w:t>
      </w:r>
      <w:proofErr w:type="gramEnd"/>
      <w:r w:rsidRPr="00AC45B7">
        <w:rPr>
          <w:rFonts w:ascii="Aptos" w:eastAsia="Times New Roman" w:hAnsi="Aptos" w:cs="Arial"/>
          <w:color w:val="002060"/>
        </w:rPr>
        <w:t>.</w:t>
      </w:r>
    </w:p>
    <w:p w14:paraId="66525E14" w14:textId="77777777" w:rsidR="00AC45B7" w:rsidRPr="00AC45B7" w:rsidRDefault="00AC45B7" w:rsidP="00AC45B7">
      <w:pPr>
        <w:shd w:val="clear" w:color="auto" w:fill="FFFFFF"/>
        <w:spacing w:before="100" w:beforeAutospacing="1" w:after="100" w:afterAutospacing="1" w:line="288" w:lineRule="auto"/>
        <w:jc w:val="both"/>
        <w:rPr>
          <w:rFonts w:ascii="Aptos" w:eastAsia="Times New Roman" w:hAnsi="Aptos" w:cs="Arial"/>
          <w:color w:val="002060"/>
        </w:rPr>
      </w:pPr>
      <w:r w:rsidRPr="00AC45B7">
        <w:rPr>
          <w:rFonts w:ascii="Aptos" w:eastAsia="Times New Roman" w:hAnsi="Aptos" w:cs="Arial"/>
          <w:color w:val="002060"/>
        </w:rPr>
        <w:t>Priority will be given to high-tech industries, supporting industries and environmentally friendly manufacturing activities. The park will target sectors that generate high added value while making efficient use of land resources.</w:t>
      </w:r>
    </w:p>
    <w:p w14:paraId="47131B5C" w14:textId="74AE5074" w:rsidR="000154EB" w:rsidRPr="00AC45B7" w:rsidRDefault="00AC45B7" w:rsidP="00AC45B7">
      <w:pPr>
        <w:shd w:val="clear" w:color="auto" w:fill="FFFFFF"/>
        <w:spacing w:before="100" w:beforeAutospacing="1" w:after="100" w:afterAutospacing="1" w:line="288" w:lineRule="auto"/>
        <w:jc w:val="both"/>
        <w:rPr>
          <w:rStyle w:val="Hyperlink"/>
          <w:rFonts w:ascii="Aptos" w:eastAsia="Times New Roman" w:hAnsi="Aptos" w:cs="Arial"/>
          <w:color w:val="002060"/>
          <w:u w:val="none"/>
        </w:rPr>
      </w:pPr>
      <w:r w:rsidRPr="00AC45B7">
        <w:rPr>
          <w:rFonts w:ascii="Aptos" w:eastAsia="Times New Roman" w:hAnsi="Aptos" w:cs="Arial"/>
          <w:color w:val="002060"/>
        </w:rPr>
        <w:t>Following recent administrative restructuring in July last year, the expanded Da Nang city is home to 36 industrial parks and 126 industrial clusters, of which 55 are already operational.</w:t>
      </w:r>
    </w:p>
    <w:p w14:paraId="4711AFEE" w14:textId="77777777" w:rsidR="00CC1B53" w:rsidRDefault="00CC1B53" w:rsidP="00CC1B53">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20E33E72" w14:textId="77777777" w:rsidR="00327AF6" w:rsidRDefault="00327AF6" w:rsidP="007515BA">
      <w:pPr>
        <w:spacing w:line="288" w:lineRule="auto"/>
        <w:rPr>
          <w:rStyle w:val="Hyperlink"/>
          <w:rFonts w:ascii="Aptos" w:eastAsia="Malgun Gothic" w:hAnsi="Aptos" w:cs="Times New Roman"/>
          <w:color w:val="002060"/>
        </w:rPr>
      </w:pPr>
    </w:p>
    <w:p w14:paraId="315C96D3" w14:textId="77777777" w:rsidR="00CC1B53" w:rsidRDefault="00CC1B53" w:rsidP="005416B8">
      <w:pPr>
        <w:spacing w:line="288" w:lineRule="auto"/>
        <w:rPr>
          <w:rStyle w:val="Hyperlink"/>
          <w:rFonts w:ascii="Aptos" w:eastAsia="Malgun Gothic" w:hAnsi="Aptos" w:cs="Times New Roman"/>
          <w:color w:val="002060"/>
        </w:rPr>
      </w:pPr>
    </w:p>
    <w:p w14:paraId="36913CA3" w14:textId="16FD0358" w:rsidR="00966F65" w:rsidRDefault="005D2EA9" w:rsidP="00D91D85">
      <w:pPr>
        <w:pStyle w:val="Heading1"/>
        <w:shd w:val="clear" w:color="auto" w:fill="FFFFFF"/>
        <w:spacing w:before="0" w:line="288" w:lineRule="atLeast"/>
        <w:rPr>
          <w:rFonts w:ascii="Aptos" w:eastAsia="Malgun Gothic" w:hAnsi="Aptos" w:cs="Times New Roman"/>
          <w:color w:val="002060"/>
        </w:rPr>
      </w:pPr>
      <w:bookmarkStart w:id="1226" w:name="_Toc210911926"/>
      <w:bookmarkStart w:id="1227" w:name="_Toc210912018"/>
      <w:bookmarkStart w:id="1228" w:name="_Toc211518249"/>
      <w:bookmarkStart w:id="1229" w:name="_Toc212118933"/>
      <w:bookmarkStart w:id="1230" w:name="_Toc212726924"/>
      <w:bookmarkStart w:id="1231" w:name="_Toc213334262"/>
      <w:bookmarkStart w:id="1232" w:name="_Toc213924610"/>
      <w:bookmarkStart w:id="1233" w:name="_Toc214539951"/>
      <w:bookmarkStart w:id="1234" w:name="_Toc215144387"/>
      <w:bookmarkStart w:id="1235" w:name="_Toc215750966"/>
      <w:bookmarkStart w:id="1236" w:name="_Toc216355062"/>
      <w:bookmarkStart w:id="1237" w:name="_Toc216965812"/>
      <w:bookmarkStart w:id="1238" w:name="_Toc217639133"/>
      <w:bookmarkStart w:id="1239" w:name="_Toc218772685"/>
      <w:bookmarkStart w:id="1240" w:name="_Toc219377450"/>
      <w:bookmarkStart w:id="1241" w:name="_Toc219985606"/>
      <w:bookmarkStart w:id="1242" w:name="_Toc220587264"/>
      <w:bookmarkStart w:id="1243" w:name="_Toc221194744"/>
      <w:bookmarkStart w:id="1244" w:name="_Toc223006385"/>
      <w:bookmarkStart w:id="1245" w:name="_Toc223615174"/>
      <w:bookmarkStart w:id="1246" w:name="_Toc224217105"/>
      <w:bookmarkStart w:id="1247" w:name="_Toc224824093"/>
      <w:bookmarkStart w:id="1248" w:name="_Toc225429697"/>
      <w:bookmarkStart w:id="1249" w:name="_Toc226641462"/>
      <w:bookmarkStart w:id="1250" w:name="_Toc227242456"/>
      <w:bookmarkStart w:id="1251" w:name="_Toc227848475"/>
      <w:bookmarkStart w:id="1252" w:name="_Toc229058288"/>
      <w:bookmarkStart w:id="1253" w:name="_Toc229665855"/>
      <w:bookmarkStart w:id="1254" w:name="_Toc230264408"/>
      <w:bookmarkStart w:id="1255" w:name="_Toc230874547"/>
      <w:bookmarkStart w:id="1256" w:name="_Toc231473576"/>
      <w:bookmarkStart w:id="1257" w:name="_Toc232079665"/>
      <w:bookmarkStart w:id="1258" w:name="_Toc232685339"/>
      <w:bookmarkStart w:id="1259" w:name="_Toc233291631"/>
      <w:proofErr w:type="spellStart"/>
      <w:r w:rsidRPr="004C6CBE">
        <w:rPr>
          <w:rFonts w:ascii="Aptos" w:eastAsia="Malgun Gothic" w:hAnsi="Aptos" w:cs="Times New Roman"/>
          <w:color w:val="002060"/>
        </w:rPr>
        <w:t>OIL&amp;GAS&amp;</w:t>
      </w:r>
      <w:hyperlink r:id="rId12" w:history="1">
        <w:r w:rsidRPr="004C6CBE">
          <w:rPr>
            <w:rFonts w:ascii="Aptos" w:eastAsia="Malgun Gothic" w:hAnsi="Aptos" w:cs="Times New Roman"/>
            <w:color w:val="002060"/>
          </w:rPr>
          <w:t>ENERGY</w:t>
        </w:r>
      </w:hyperlink>
      <w:r w:rsidRPr="004C6CBE">
        <w:rPr>
          <w:rFonts w:ascii="Aptos" w:eastAsia="Malgun Gothic" w:hAnsi="Aptos" w:cs="Times New Roman"/>
          <w:color w:val="002060"/>
        </w:rPr>
        <w:t>&amp;MININ</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r w:rsidRPr="004C6CBE">
        <w:rPr>
          <w:rFonts w:ascii="Aptos" w:eastAsia="Malgun Gothic" w:hAnsi="Aptos" w:cs="Times New Roman"/>
          <w:color w:val="002060"/>
        </w:rPr>
        <w:t>G</w:t>
      </w:r>
      <w:bookmarkEnd w:id="1117"/>
      <w:bookmarkEnd w:id="1118"/>
      <w:bookmarkEnd w:id="1119"/>
      <w:bookmarkEnd w:id="1120"/>
      <w:bookmarkEnd w:id="1121"/>
      <w:bookmarkEnd w:id="1122"/>
      <w:bookmarkEnd w:id="1123"/>
      <w:bookmarkEnd w:id="1124"/>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proofErr w:type="spellEnd"/>
    </w:p>
    <w:p w14:paraId="6A7F8CD2" w14:textId="77777777" w:rsidR="00BD35E3" w:rsidRPr="00BD35E3" w:rsidRDefault="00BD35E3" w:rsidP="00BD35E3">
      <w:pPr>
        <w:spacing w:after="161" w:line="240" w:lineRule="auto"/>
        <w:outlineLvl w:val="0"/>
        <w:rPr>
          <w:rFonts w:ascii="Times New Roman" w:eastAsia="Times New Roman" w:hAnsi="Times New Roman" w:cs="Times New Roman"/>
          <w:b/>
          <w:bCs/>
          <w:color w:val="000000"/>
          <w:kern w:val="36"/>
          <w:sz w:val="48"/>
          <w:szCs w:val="48"/>
        </w:rPr>
      </w:pPr>
    </w:p>
    <w:p w14:paraId="18C1555A" w14:textId="43929C36" w:rsidR="00BD35E3" w:rsidRPr="00BD35E3" w:rsidRDefault="00BD35E3" w:rsidP="00BD35E3">
      <w:pPr>
        <w:spacing w:after="161" w:line="240" w:lineRule="auto"/>
        <w:jc w:val="both"/>
        <w:outlineLvl w:val="0"/>
        <w:rPr>
          <w:rFonts w:ascii="Aptos" w:eastAsia="Times New Roman" w:hAnsi="Aptos" w:cs="Times New Roman"/>
          <w:b/>
          <w:bCs/>
          <w:color w:val="002060"/>
          <w:kern w:val="36"/>
          <w:sz w:val="24"/>
          <w:szCs w:val="24"/>
        </w:rPr>
      </w:pPr>
      <w:bookmarkStart w:id="1260" w:name="_Toc233291632"/>
      <w:r w:rsidRPr="00BD35E3">
        <w:rPr>
          <w:rFonts w:ascii="Aptos" w:eastAsia="Times New Roman" w:hAnsi="Aptos" w:cs="Times New Roman"/>
          <w:b/>
          <w:bCs/>
          <w:color w:val="002060"/>
          <w:kern w:val="36"/>
          <w:sz w:val="24"/>
          <w:szCs w:val="24"/>
        </w:rPr>
        <w:t>Work starts on Japan–Bac Lieu wind power plant</w:t>
      </w:r>
      <w:bookmarkEnd w:id="1260"/>
    </w:p>
    <w:p w14:paraId="325CF819" w14:textId="5DCAAE6E" w:rsidR="00BD35E3" w:rsidRDefault="00BD35E3" w:rsidP="00BD35E3">
      <w:pPr>
        <w:spacing w:after="0" w:line="300" w:lineRule="atLeast"/>
        <w:jc w:val="both"/>
        <w:rPr>
          <w:rFonts w:ascii="Aptos" w:eastAsia="Times New Roman" w:hAnsi="Aptos" w:cs="Times New Roman"/>
          <w:i/>
          <w:iCs/>
          <w:color w:val="002060"/>
          <w:sz w:val="18"/>
          <w:szCs w:val="18"/>
        </w:rPr>
      </w:pPr>
      <w:r w:rsidRPr="00BD35E3">
        <w:rPr>
          <w:rFonts w:ascii="Aptos" w:eastAsia="Times New Roman" w:hAnsi="Aptos" w:cs="Times New Roman"/>
          <w:i/>
          <w:iCs/>
          <w:color w:val="002060"/>
          <w:sz w:val="18"/>
          <w:szCs w:val="18"/>
        </w:rPr>
        <w:t>VIR</w:t>
      </w:r>
    </w:p>
    <w:p w14:paraId="6FDB2916" w14:textId="77777777" w:rsidR="00BD35E3" w:rsidRPr="00BD35E3" w:rsidRDefault="00BD35E3" w:rsidP="00BD35E3">
      <w:pPr>
        <w:spacing w:after="0" w:line="300" w:lineRule="atLeast"/>
        <w:jc w:val="both"/>
        <w:rPr>
          <w:rFonts w:ascii="Aptos" w:eastAsia="Times New Roman" w:hAnsi="Aptos" w:cs="Times New Roman"/>
          <w:i/>
          <w:iCs/>
          <w:color w:val="002060"/>
          <w:sz w:val="18"/>
          <w:szCs w:val="18"/>
        </w:rPr>
      </w:pPr>
    </w:p>
    <w:p w14:paraId="33A6ABE7" w14:textId="77777777" w:rsidR="00BD35E3" w:rsidRPr="00BD35E3" w:rsidRDefault="00BD35E3" w:rsidP="00BD35E3">
      <w:pPr>
        <w:spacing w:after="0" w:line="240" w:lineRule="auto"/>
        <w:jc w:val="both"/>
        <w:rPr>
          <w:rFonts w:ascii="Aptos" w:eastAsia="Times New Roman" w:hAnsi="Aptos" w:cs="Times New Roman"/>
          <w:color w:val="002060"/>
        </w:rPr>
      </w:pPr>
      <w:r w:rsidRPr="00BD35E3">
        <w:rPr>
          <w:rFonts w:ascii="Aptos" w:eastAsia="Times New Roman" w:hAnsi="Aptos" w:cs="Times New Roman"/>
          <w:color w:val="002060"/>
        </w:rPr>
        <w:t xml:space="preserve">On June 20, Ca Mau People’s Committee, in collaboration with the Japan–Bac Lieu Energy </w:t>
      </w:r>
      <w:proofErr w:type="spellStart"/>
      <w:r w:rsidRPr="00BD35E3">
        <w:rPr>
          <w:rFonts w:ascii="Aptos" w:eastAsia="Times New Roman" w:hAnsi="Aptos" w:cs="Times New Roman"/>
          <w:color w:val="002060"/>
        </w:rPr>
        <w:t>JSC</w:t>
      </w:r>
      <w:proofErr w:type="spellEnd"/>
      <w:r w:rsidRPr="00BD35E3">
        <w:rPr>
          <w:rFonts w:ascii="Aptos" w:eastAsia="Times New Roman" w:hAnsi="Aptos" w:cs="Times New Roman"/>
          <w:color w:val="002060"/>
        </w:rPr>
        <w:t>, held the groundbreaking ceremony for the Japan–Bac Lieu wind power plant in Dong Hai commune.</w:t>
      </w:r>
    </w:p>
    <w:p w14:paraId="57EDC2A0" w14:textId="77777777" w:rsidR="00BD35E3" w:rsidRPr="00BD35E3" w:rsidRDefault="00BD35E3" w:rsidP="00BD35E3">
      <w:pPr>
        <w:spacing w:after="225" w:line="240" w:lineRule="auto"/>
        <w:jc w:val="both"/>
        <w:rPr>
          <w:rFonts w:ascii="Aptos" w:eastAsia="Times New Roman" w:hAnsi="Aptos" w:cs="Times New Roman"/>
          <w:color w:val="002060"/>
        </w:rPr>
      </w:pPr>
    </w:p>
    <w:p w14:paraId="523F8CC2" w14:textId="3AB54A3C" w:rsidR="00BD35E3" w:rsidRPr="00BD35E3" w:rsidRDefault="00BD35E3" w:rsidP="00BD35E3">
      <w:pPr>
        <w:spacing w:after="225" w:line="240" w:lineRule="auto"/>
        <w:jc w:val="both"/>
        <w:rPr>
          <w:rFonts w:ascii="Aptos" w:eastAsia="Times New Roman" w:hAnsi="Aptos" w:cs="Times New Roman"/>
          <w:color w:val="002060"/>
        </w:rPr>
      </w:pPr>
      <w:r w:rsidRPr="00BD35E3">
        <w:rPr>
          <w:rFonts w:ascii="Aptos" w:eastAsia="Times New Roman" w:hAnsi="Aptos" w:cs="Times New Roman"/>
          <w:color w:val="002060"/>
        </w:rPr>
        <w:t>The </w:t>
      </w:r>
      <w:hyperlink r:id="rId13" w:history="1">
        <w:r w:rsidRPr="00BD35E3">
          <w:rPr>
            <w:rFonts w:ascii="Aptos" w:eastAsia="Times New Roman" w:hAnsi="Aptos" w:cs="Times New Roman"/>
            <w:color w:val="002060"/>
          </w:rPr>
          <w:t>wind power</w:t>
        </w:r>
      </w:hyperlink>
      <w:r w:rsidRPr="00BD35E3">
        <w:rPr>
          <w:rFonts w:ascii="Aptos" w:eastAsia="Times New Roman" w:hAnsi="Aptos" w:cs="Times New Roman"/>
          <w:color w:val="002060"/>
        </w:rPr>
        <w:t xml:space="preserve"> plant has a capacity of </w:t>
      </w:r>
      <w:proofErr w:type="spellStart"/>
      <w:r w:rsidRPr="00BD35E3">
        <w:rPr>
          <w:rFonts w:ascii="Aptos" w:eastAsia="Times New Roman" w:hAnsi="Aptos" w:cs="Times New Roman"/>
          <w:color w:val="002060"/>
        </w:rPr>
        <w:t>50MW</w:t>
      </w:r>
      <w:proofErr w:type="spellEnd"/>
      <w:r w:rsidRPr="00BD35E3">
        <w:rPr>
          <w:rFonts w:ascii="Aptos" w:eastAsia="Times New Roman" w:hAnsi="Aptos" w:cs="Times New Roman"/>
          <w:color w:val="002060"/>
        </w:rPr>
        <w:t xml:space="preserve"> with a total capital of nearly </w:t>
      </w:r>
      <w:proofErr w:type="spellStart"/>
      <w:r w:rsidRPr="00BD35E3">
        <w:rPr>
          <w:rFonts w:ascii="Aptos" w:eastAsia="Times New Roman" w:hAnsi="Aptos" w:cs="Times New Roman"/>
          <w:color w:val="002060"/>
        </w:rPr>
        <w:t>VND2.5</w:t>
      </w:r>
      <w:proofErr w:type="spellEnd"/>
      <w:r w:rsidRPr="00BD35E3">
        <w:rPr>
          <w:rFonts w:ascii="Aptos" w:eastAsia="Times New Roman" w:hAnsi="Aptos" w:cs="Times New Roman"/>
          <w:color w:val="002060"/>
        </w:rPr>
        <w:t xml:space="preserve"> trillion ($96.15 million). The venture will be implemented across 834.4 ha in Dong Hai and Long Dien communes.</w:t>
      </w:r>
    </w:p>
    <w:p w14:paraId="6B07C4F1" w14:textId="77777777" w:rsidR="00BD35E3" w:rsidRPr="00BD35E3" w:rsidRDefault="00BD35E3" w:rsidP="00BD35E3">
      <w:pPr>
        <w:spacing w:after="225" w:line="240" w:lineRule="auto"/>
        <w:jc w:val="both"/>
        <w:rPr>
          <w:rFonts w:ascii="Aptos" w:eastAsia="Times New Roman" w:hAnsi="Aptos" w:cs="Times New Roman"/>
          <w:color w:val="002060"/>
        </w:rPr>
      </w:pPr>
      <w:r w:rsidRPr="00BD35E3">
        <w:rPr>
          <w:rFonts w:ascii="Aptos" w:eastAsia="Times New Roman" w:hAnsi="Aptos" w:cs="Times New Roman"/>
          <w:color w:val="002060"/>
        </w:rPr>
        <w:t>Once completed, the venture will supply clean energy, contribute to energy security, reduce greenhouse gas emissions, and drive economic development in coastal areas. It is also expected to create jobs for the locals and contribute to the local budget.</w:t>
      </w:r>
    </w:p>
    <w:p w14:paraId="241B42EB" w14:textId="77777777" w:rsidR="00BD35E3" w:rsidRPr="00BD35E3" w:rsidRDefault="00BD35E3" w:rsidP="00BD35E3">
      <w:pPr>
        <w:spacing w:after="225" w:line="240" w:lineRule="auto"/>
        <w:jc w:val="both"/>
        <w:rPr>
          <w:rFonts w:ascii="Aptos" w:eastAsia="Times New Roman" w:hAnsi="Aptos" w:cs="Times New Roman"/>
          <w:color w:val="002060"/>
        </w:rPr>
      </w:pPr>
      <w:r w:rsidRPr="00BD35E3">
        <w:rPr>
          <w:rFonts w:ascii="Aptos" w:eastAsia="Times New Roman" w:hAnsi="Aptos" w:cs="Times New Roman"/>
          <w:color w:val="002060"/>
        </w:rPr>
        <w:t>The Japan–Bac Lieu wind power plant is one of the important renewable energy projects in line with the province’s orientation to develop renewable energy and encourage green growth. The implementation of the scheme will unlock the wind power potential of the Mekong Delta region.</w:t>
      </w:r>
    </w:p>
    <w:p w14:paraId="44E30477" w14:textId="77777777" w:rsidR="00BD35E3" w:rsidRPr="00BD35E3" w:rsidRDefault="00BD35E3" w:rsidP="00BD35E3">
      <w:pPr>
        <w:spacing w:after="225" w:line="240" w:lineRule="auto"/>
        <w:jc w:val="both"/>
        <w:rPr>
          <w:rFonts w:ascii="Aptos" w:eastAsia="Times New Roman" w:hAnsi="Aptos" w:cs="Times New Roman"/>
          <w:color w:val="002060"/>
        </w:rPr>
      </w:pPr>
      <w:r w:rsidRPr="00BD35E3">
        <w:rPr>
          <w:rFonts w:ascii="Aptos" w:eastAsia="Times New Roman" w:hAnsi="Aptos" w:cs="Times New Roman"/>
          <w:color w:val="002060"/>
        </w:rPr>
        <w:t xml:space="preserve">Huynh Chi Nguyen, Vice Chairman of Ca Mau People’s Committee, said, “We highly appreciate the investor’s determination to invest in the venture. The local authority will continue to support the investor during the project </w:t>
      </w:r>
      <w:proofErr w:type="gramStart"/>
      <w:r w:rsidRPr="00BD35E3">
        <w:rPr>
          <w:rFonts w:ascii="Aptos" w:eastAsia="Times New Roman" w:hAnsi="Aptos" w:cs="Times New Roman"/>
          <w:color w:val="002060"/>
        </w:rPr>
        <w:t>implementation.”</w:t>
      </w:r>
      <w:proofErr w:type="gramEnd"/>
    </w:p>
    <w:p w14:paraId="542F33ED" w14:textId="77777777" w:rsidR="00BD35E3" w:rsidRPr="00BD35E3" w:rsidRDefault="00BD35E3" w:rsidP="00BD35E3">
      <w:pPr>
        <w:spacing w:after="225" w:line="240" w:lineRule="auto"/>
        <w:jc w:val="both"/>
        <w:rPr>
          <w:rFonts w:ascii="Aptos" w:eastAsia="Times New Roman" w:hAnsi="Aptos" w:cs="Times New Roman"/>
          <w:color w:val="002060"/>
        </w:rPr>
      </w:pPr>
      <w:r w:rsidRPr="00BD35E3">
        <w:rPr>
          <w:rFonts w:ascii="Aptos" w:eastAsia="Times New Roman" w:hAnsi="Aptos" w:cs="Times New Roman"/>
          <w:color w:val="002060"/>
        </w:rPr>
        <w:t>“We propose the investor and contractors channel resources to ensure the progress and construction quality in compliance with legal requirements related to investment, construction, environmental protection, and occupational safety,” he said.</w:t>
      </w:r>
    </w:p>
    <w:p w14:paraId="31E7FE1D" w14:textId="77777777" w:rsidR="00BD35E3" w:rsidRPr="00BD35E3" w:rsidRDefault="00BD35E3" w:rsidP="00BD35E3">
      <w:pPr>
        <w:spacing w:after="225" w:line="240" w:lineRule="auto"/>
        <w:jc w:val="both"/>
        <w:rPr>
          <w:rFonts w:ascii="Aptos" w:eastAsia="Times New Roman" w:hAnsi="Aptos" w:cs="Times New Roman"/>
          <w:color w:val="002060"/>
        </w:rPr>
      </w:pPr>
      <w:r w:rsidRPr="00BD35E3">
        <w:rPr>
          <w:rFonts w:ascii="Aptos" w:eastAsia="Times New Roman" w:hAnsi="Aptos" w:cs="Times New Roman"/>
          <w:color w:val="002060"/>
        </w:rPr>
        <w:t>After the provincial merger with Bac Lieu last July, Ca Mau has three sides facing the sea, so the locality holds numerous potential and competitive advantages in the marine economy and renewable energy.</w:t>
      </w:r>
    </w:p>
    <w:p w14:paraId="2C0C7168" w14:textId="77777777" w:rsidR="00BD35E3" w:rsidRPr="00BD35E3" w:rsidRDefault="00BD35E3" w:rsidP="00BD35E3">
      <w:pPr>
        <w:spacing w:after="225" w:line="240" w:lineRule="auto"/>
        <w:jc w:val="both"/>
        <w:rPr>
          <w:rFonts w:ascii="Aptos" w:eastAsia="Times New Roman" w:hAnsi="Aptos" w:cs="Times New Roman"/>
          <w:color w:val="002060"/>
        </w:rPr>
      </w:pPr>
      <w:r w:rsidRPr="00BD35E3">
        <w:rPr>
          <w:rFonts w:ascii="Aptos" w:eastAsia="Times New Roman" w:hAnsi="Aptos" w:cs="Times New Roman"/>
          <w:color w:val="002060"/>
        </w:rPr>
        <w:t>On June 12, Ca Mau People’s Committee issued a plan to implement energy projects for 2026–2030. The plan aims to effectively harness the province’s renewable energy potential, ensure energy security, and drive socioeconomic development.</w:t>
      </w:r>
    </w:p>
    <w:p w14:paraId="697BD2C5" w14:textId="612446DD" w:rsidR="00F35404" w:rsidRDefault="00BD35E3" w:rsidP="00BD35E3">
      <w:pPr>
        <w:spacing w:after="225" w:line="240" w:lineRule="auto"/>
        <w:jc w:val="both"/>
        <w:rPr>
          <w:rFonts w:ascii="Aptos" w:eastAsia="Times New Roman" w:hAnsi="Aptos" w:cs="Times New Roman"/>
          <w:color w:val="002060"/>
        </w:rPr>
      </w:pPr>
      <w:r w:rsidRPr="00BD35E3">
        <w:rPr>
          <w:rFonts w:ascii="Aptos" w:eastAsia="Times New Roman" w:hAnsi="Aptos" w:cs="Times New Roman"/>
          <w:color w:val="002060"/>
        </w:rPr>
        <w:t xml:space="preserve">In 2026 alone, Ca Mau aims to put into operation three additional wind power projects and part of another wind power venture, with a total capacity of approximately 300 MW. The province will also facilitate the commencement of eight wind power projects with a total capacity of 574 </w:t>
      </w:r>
      <w:proofErr w:type="gramStart"/>
      <w:r w:rsidRPr="00BD35E3">
        <w:rPr>
          <w:rFonts w:ascii="Aptos" w:eastAsia="Times New Roman" w:hAnsi="Aptos" w:cs="Times New Roman"/>
          <w:color w:val="002060"/>
        </w:rPr>
        <w:t>MW</w:t>
      </w:r>
      <w:proofErr w:type="gramEnd"/>
      <w:r w:rsidRPr="00BD35E3">
        <w:rPr>
          <w:rFonts w:ascii="Aptos" w:eastAsia="Times New Roman" w:hAnsi="Aptos" w:cs="Times New Roman"/>
          <w:color w:val="002060"/>
        </w:rPr>
        <w:t xml:space="preserve"> and a 3,200 MW liquefied natural gas power plant. At the same time, it will carry out investor selection procedures for planned wind and solar power projects.</w:t>
      </w:r>
    </w:p>
    <w:p w14:paraId="00E4441D" w14:textId="77777777" w:rsidR="00BD35E3" w:rsidRPr="00BD35E3" w:rsidRDefault="00BD35E3" w:rsidP="00BD35E3">
      <w:pPr>
        <w:spacing w:after="225" w:line="240" w:lineRule="auto"/>
        <w:jc w:val="both"/>
        <w:rPr>
          <w:rFonts w:ascii="Aptos" w:eastAsia="Times New Roman" w:hAnsi="Aptos" w:cs="Times New Roman"/>
          <w:color w:val="002060"/>
        </w:rPr>
      </w:pPr>
    </w:p>
    <w:p w14:paraId="3A8A97EF" w14:textId="77777777" w:rsidR="006106B3" w:rsidRDefault="006106B3" w:rsidP="006106B3">
      <w:pPr>
        <w:spacing w:line="288" w:lineRule="auto"/>
        <w:jc w:val="right"/>
      </w:pPr>
      <w:hyperlink w:anchor="_top" w:history="1">
        <w:r w:rsidRPr="004C6CBE">
          <w:rPr>
            <w:rStyle w:val="Hyperlink"/>
            <w:rFonts w:ascii="Aptos" w:eastAsia="Malgun Gothic" w:hAnsi="Aptos" w:cs="Times New Roman"/>
            <w:color w:val="002060"/>
          </w:rPr>
          <w:t>Back to Top</w:t>
        </w:r>
      </w:hyperlink>
    </w:p>
    <w:p w14:paraId="39D78C21" w14:textId="77777777" w:rsidR="009113B3" w:rsidRDefault="009113B3" w:rsidP="006106B3">
      <w:pPr>
        <w:spacing w:line="288" w:lineRule="auto"/>
        <w:jc w:val="right"/>
      </w:pPr>
    </w:p>
    <w:p w14:paraId="1B410261" w14:textId="77777777" w:rsidR="004213FC" w:rsidRPr="004213FC" w:rsidRDefault="004213FC" w:rsidP="004213FC">
      <w:pPr>
        <w:spacing w:after="150" w:line="288" w:lineRule="auto"/>
        <w:jc w:val="both"/>
        <w:outlineLvl w:val="0"/>
        <w:rPr>
          <w:rFonts w:ascii="Aptos" w:eastAsia="Times New Roman" w:hAnsi="Aptos" w:cs="Times New Roman"/>
          <w:b/>
          <w:bCs/>
          <w:color w:val="002060"/>
          <w:kern w:val="36"/>
          <w:sz w:val="24"/>
          <w:szCs w:val="24"/>
        </w:rPr>
      </w:pPr>
      <w:bookmarkStart w:id="1261" w:name="_Toc233291633"/>
      <w:r w:rsidRPr="004213FC">
        <w:rPr>
          <w:rFonts w:ascii="Aptos" w:eastAsia="Times New Roman" w:hAnsi="Aptos" w:cs="Times New Roman"/>
          <w:b/>
          <w:bCs/>
          <w:color w:val="002060"/>
          <w:kern w:val="36"/>
          <w:sz w:val="24"/>
          <w:szCs w:val="24"/>
        </w:rPr>
        <w:t>Ministry proposes extending fuel tax cuts</w:t>
      </w:r>
      <w:bookmarkEnd w:id="1261"/>
    </w:p>
    <w:p w14:paraId="6564768A" w14:textId="77777777" w:rsidR="004213FC" w:rsidRPr="004213FC" w:rsidRDefault="004213FC" w:rsidP="004213FC">
      <w:pPr>
        <w:spacing w:after="450" w:line="288" w:lineRule="auto"/>
        <w:jc w:val="both"/>
        <w:rPr>
          <w:rFonts w:ascii="Aptos" w:eastAsia="Times New Roman" w:hAnsi="Aptos" w:cs="Segoe UI"/>
          <w:i/>
          <w:iCs/>
          <w:color w:val="002060"/>
          <w:sz w:val="18"/>
          <w:szCs w:val="18"/>
        </w:rPr>
      </w:pPr>
      <w:r w:rsidRPr="004213FC">
        <w:rPr>
          <w:rFonts w:ascii="Aptos" w:eastAsia="Times New Roman" w:hAnsi="Aptos" w:cs="Segoe UI"/>
          <w:i/>
          <w:iCs/>
          <w:color w:val="002060"/>
          <w:sz w:val="18"/>
          <w:szCs w:val="18"/>
        </w:rPr>
        <w:lastRenderedPageBreak/>
        <w:t>BIZHUB/VNS</w:t>
      </w:r>
      <w:r w:rsidRPr="004213FC">
        <w:rPr>
          <w:rFonts w:ascii="Aptos" w:eastAsia="Times New Roman" w:hAnsi="Aptos" w:cs="Segoe UI"/>
          <w:i/>
          <w:iCs/>
          <w:color w:val="002060"/>
          <w:sz w:val="18"/>
          <w:szCs w:val="18"/>
        </w:rPr>
        <w:t xml:space="preserve"> </w:t>
      </w:r>
    </w:p>
    <w:p w14:paraId="2C27A907" w14:textId="07B5030E" w:rsidR="004213FC" w:rsidRPr="004213FC" w:rsidRDefault="004213FC" w:rsidP="004213FC">
      <w:pPr>
        <w:spacing w:after="450" w:line="288" w:lineRule="auto"/>
        <w:jc w:val="both"/>
        <w:rPr>
          <w:rFonts w:ascii="Aptos" w:eastAsia="Times New Roman" w:hAnsi="Aptos" w:cs="Segoe UI"/>
          <w:color w:val="002060"/>
        </w:rPr>
      </w:pPr>
      <w:r w:rsidRPr="004213FC">
        <w:rPr>
          <w:rFonts w:ascii="Aptos" w:hAnsi="Aptos"/>
          <w:color w:val="002060"/>
        </w:rPr>
        <w:t>The proposal would also maintain existing reductions in environmental protection tax and value-added tax (VAT) on gasoline and aviation fuel that were introduced under earlier government resolutions.</w:t>
      </w:r>
    </w:p>
    <w:p w14:paraId="7ADBBC08" w14:textId="534DA94B" w:rsidR="004213FC" w:rsidRPr="004213FC" w:rsidRDefault="004213FC" w:rsidP="004213FC">
      <w:pPr>
        <w:spacing w:after="450" w:line="288" w:lineRule="auto"/>
        <w:jc w:val="both"/>
        <w:rPr>
          <w:rFonts w:ascii="Aptos" w:eastAsia="Times New Roman" w:hAnsi="Aptos" w:cs="Segoe UI"/>
          <w:color w:val="002060"/>
        </w:rPr>
      </w:pPr>
      <w:r w:rsidRPr="004213FC">
        <w:rPr>
          <w:rFonts w:ascii="Aptos" w:eastAsia="Times New Roman" w:hAnsi="Aptos" w:cs="Segoe UI"/>
          <w:color w:val="002060"/>
        </w:rPr>
        <w:t>The Ministry of Finance (MoF) has proposed extending tax reduction measures on gasoline and aviation fuel until September 30, three months beyond their scheduled expiry at the end of June, according to a draft resolution under review.</w:t>
      </w:r>
    </w:p>
    <w:p w14:paraId="5AC9821B" w14:textId="77777777" w:rsidR="004213FC" w:rsidRPr="004213FC" w:rsidRDefault="004213FC" w:rsidP="004213FC">
      <w:pPr>
        <w:spacing w:after="450" w:line="288" w:lineRule="auto"/>
        <w:jc w:val="both"/>
        <w:rPr>
          <w:rFonts w:ascii="Aptos" w:eastAsia="Times New Roman" w:hAnsi="Aptos" w:cs="Segoe UI"/>
          <w:color w:val="002060"/>
        </w:rPr>
      </w:pPr>
      <w:r w:rsidRPr="004213FC">
        <w:rPr>
          <w:rFonts w:ascii="Aptos" w:eastAsia="Times New Roman" w:hAnsi="Aptos" w:cs="Segoe UI"/>
          <w:color w:val="002060"/>
        </w:rPr>
        <w:t>Under the proposal, tax incentives currently applied to gasoline and fuel-related raw materials would remain in effect from July 1 to September 30.</w:t>
      </w:r>
    </w:p>
    <w:p w14:paraId="7F9121BE" w14:textId="77777777" w:rsidR="004213FC" w:rsidRPr="004213FC" w:rsidRDefault="004213FC" w:rsidP="004213FC">
      <w:pPr>
        <w:spacing w:after="450" w:line="288" w:lineRule="auto"/>
        <w:jc w:val="both"/>
        <w:rPr>
          <w:rFonts w:ascii="Aptos" w:eastAsia="Times New Roman" w:hAnsi="Aptos" w:cs="Segoe UI"/>
          <w:color w:val="002060"/>
        </w:rPr>
      </w:pPr>
      <w:r w:rsidRPr="004213FC">
        <w:rPr>
          <w:rFonts w:ascii="Aptos" w:eastAsia="Times New Roman" w:hAnsi="Aptos" w:cs="Segoe UI"/>
          <w:color w:val="002060"/>
        </w:rPr>
        <w:t>The ministry also suggested extending the implementation of Decree 72/2026, which provides preferential import tariff reductions for certain fuel products and related inputs.</w:t>
      </w:r>
    </w:p>
    <w:p w14:paraId="7DC8715A" w14:textId="77777777" w:rsidR="004213FC" w:rsidRPr="004213FC" w:rsidRDefault="004213FC" w:rsidP="004213FC">
      <w:pPr>
        <w:spacing w:after="450" w:line="288" w:lineRule="auto"/>
        <w:jc w:val="both"/>
        <w:rPr>
          <w:rFonts w:ascii="Aptos" w:eastAsia="Times New Roman" w:hAnsi="Aptos" w:cs="Segoe UI"/>
          <w:color w:val="002060"/>
        </w:rPr>
      </w:pPr>
      <w:r w:rsidRPr="004213FC">
        <w:rPr>
          <w:rFonts w:ascii="Aptos" w:eastAsia="Times New Roman" w:hAnsi="Aptos" w:cs="Segoe UI"/>
          <w:color w:val="002060"/>
        </w:rPr>
        <w:t>The proposal would also maintain existing reductions in environmental protection tax and value-added tax (VAT) on gasoline and aviation fuel that were introduced under earlier government resolutions.</w:t>
      </w:r>
    </w:p>
    <w:p w14:paraId="0DB1894D" w14:textId="77777777" w:rsidR="004213FC" w:rsidRPr="004213FC" w:rsidRDefault="004213FC" w:rsidP="004213FC">
      <w:pPr>
        <w:spacing w:after="450" w:line="288" w:lineRule="auto"/>
        <w:jc w:val="both"/>
        <w:rPr>
          <w:rFonts w:ascii="Aptos" w:eastAsia="Times New Roman" w:hAnsi="Aptos" w:cs="Segoe UI"/>
          <w:color w:val="002060"/>
        </w:rPr>
      </w:pPr>
      <w:r w:rsidRPr="004213FC">
        <w:rPr>
          <w:rFonts w:ascii="Aptos" w:eastAsia="Times New Roman" w:hAnsi="Aptos" w:cs="Segoe UI"/>
          <w:color w:val="002060"/>
        </w:rPr>
        <w:t xml:space="preserve">The MoF said the extension would help </w:t>
      </w:r>
      <w:proofErr w:type="spellStart"/>
      <w:r w:rsidRPr="004213FC">
        <w:rPr>
          <w:rFonts w:ascii="Aptos" w:eastAsia="Times New Roman" w:hAnsi="Aptos" w:cs="Segoe UI"/>
          <w:color w:val="002060"/>
        </w:rPr>
        <w:t>stabilise</w:t>
      </w:r>
      <w:proofErr w:type="spellEnd"/>
      <w:r w:rsidRPr="004213FC">
        <w:rPr>
          <w:rFonts w:ascii="Aptos" w:eastAsia="Times New Roman" w:hAnsi="Aptos" w:cs="Segoe UI"/>
          <w:color w:val="002060"/>
        </w:rPr>
        <w:t xml:space="preserve"> the domestic petroleum market, strengthen energy security and support macroeconomic stability amid continued volatility in global energy markets.</w:t>
      </w:r>
    </w:p>
    <w:p w14:paraId="6EED0F55" w14:textId="77777777" w:rsidR="004213FC" w:rsidRPr="004213FC" w:rsidRDefault="004213FC" w:rsidP="004213FC">
      <w:pPr>
        <w:spacing w:after="450" w:line="288" w:lineRule="auto"/>
        <w:jc w:val="both"/>
        <w:rPr>
          <w:rFonts w:ascii="Aptos" w:eastAsia="Times New Roman" w:hAnsi="Aptos" w:cs="Segoe UI"/>
          <w:color w:val="002060"/>
        </w:rPr>
      </w:pPr>
      <w:r w:rsidRPr="004213FC">
        <w:rPr>
          <w:rFonts w:ascii="Aptos" w:eastAsia="Times New Roman" w:hAnsi="Aptos" w:cs="Segoe UI"/>
          <w:color w:val="002060"/>
        </w:rPr>
        <w:t>Since late March, the Government has introduced a series of tax relief measures on petroleum products, reducing environmental protection taxes on gasoline, diesel and aviation fuel to zero, cutting the special consumption tax on gasoline to zero, and removing VAT on those products while allowing businesses to continue claiming input tax deductions.</w:t>
      </w:r>
    </w:p>
    <w:p w14:paraId="17723135" w14:textId="77777777" w:rsidR="004213FC" w:rsidRPr="004213FC" w:rsidRDefault="004213FC" w:rsidP="004213FC">
      <w:pPr>
        <w:spacing w:after="450" w:line="288" w:lineRule="auto"/>
        <w:jc w:val="both"/>
        <w:rPr>
          <w:rFonts w:ascii="Aptos" w:eastAsia="Times New Roman" w:hAnsi="Aptos" w:cs="Segoe UI"/>
          <w:color w:val="002060"/>
        </w:rPr>
      </w:pPr>
      <w:r w:rsidRPr="004213FC">
        <w:rPr>
          <w:rFonts w:ascii="Aptos" w:eastAsia="Times New Roman" w:hAnsi="Aptos" w:cs="Segoe UI"/>
          <w:color w:val="002060"/>
        </w:rPr>
        <w:t>The measures were initially set to remain in force until June 30.</w:t>
      </w:r>
    </w:p>
    <w:p w14:paraId="12D68584" w14:textId="77777777" w:rsidR="004213FC" w:rsidRPr="004213FC" w:rsidRDefault="004213FC" w:rsidP="004213FC">
      <w:pPr>
        <w:spacing w:after="450" w:line="288" w:lineRule="auto"/>
        <w:jc w:val="both"/>
        <w:rPr>
          <w:rFonts w:ascii="Aptos" w:eastAsia="Times New Roman" w:hAnsi="Aptos" w:cs="Segoe UI"/>
          <w:color w:val="002060"/>
        </w:rPr>
      </w:pPr>
      <w:r w:rsidRPr="004213FC">
        <w:rPr>
          <w:rFonts w:ascii="Aptos" w:eastAsia="Times New Roman" w:hAnsi="Aptos" w:cs="Segoe UI"/>
          <w:color w:val="002060"/>
        </w:rPr>
        <w:t>For the aviation sector, maintaining preferential tax treatment for aviation fuel is expected to help lower operating costs for airlines as global oil prices remain subject to fluctuations.</w:t>
      </w:r>
    </w:p>
    <w:p w14:paraId="57C87F3C" w14:textId="09F8D64C" w:rsidR="00BC291B" w:rsidRPr="0025562F" w:rsidRDefault="004213FC" w:rsidP="0025562F">
      <w:pPr>
        <w:spacing w:after="450" w:line="288" w:lineRule="auto"/>
        <w:jc w:val="both"/>
        <w:rPr>
          <w:rFonts w:ascii="Aptos" w:eastAsia="Times New Roman" w:hAnsi="Aptos" w:cs="Segoe UI"/>
          <w:color w:val="002060"/>
        </w:rPr>
      </w:pPr>
      <w:r w:rsidRPr="004213FC">
        <w:rPr>
          <w:rFonts w:ascii="Aptos" w:eastAsia="Times New Roman" w:hAnsi="Aptos" w:cs="Segoe UI"/>
          <w:color w:val="002060"/>
        </w:rPr>
        <w:t xml:space="preserve">During previous discussions on fuel tax policy, several lawmakers urged the Government to extend the measures through the end of 2026, or at least until September 30, arguing that a longer timeframe would provide greater certainty for businesses and consumers. </w:t>
      </w:r>
    </w:p>
    <w:bookmarkStart w:id="1262" w:name="_Toc215144391"/>
    <w:bookmarkStart w:id="1263" w:name="_Toc215750969"/>
    <w:bookmarkStart w:id="1264" w:name="_Toc216355067"/>
    <w:bookmarkStart w:id="1265" w:name="_Toc216965815"/>
    <w:bookmarkStart w:id="1266" w:name="_Toc217639136"/>
    <w:bookmarkStart w:id="1267" w:name="_Toc218772688"/>
    <w:bookmarkStart w:id="1268" w:name="_Toc219377454"/>
    <w:bookmarkStart w:id="1269" w:name="_Toc219985609"/>
    <w:bookmarkStart w:id="1270" w:name="_Toc220587305"/>
    <w:bookmarkStart w:id="1271" w:name="_Toc221194747"/>
    <w:bookmarkStart w:id="1272" w:name="_Toc223006401"/>
    <w:bookmarkStart w:id="1273" w:name="_Toc223615178"/>
    <w:bookmarkStart w:id="1274" w:name="_Toc224217109"/>
    <w:bookmarkStart w:id="1275" w:name="_Toc224824096"/>
    <w:p w14:paraId="3EA5ADD5" w14:textId="77777777" w:rsidR="00417560" w:rsidRDefault="00417560" w:rsidP="00417560">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56FC47B" w14:textId="77777777" w:rsidR="00417560" w:rsidRDefault="00417560" w:rsidP="006106B3">
      <w:pPr>
        <w:spacing w:line="288" w:lineRule="auto"/>
        <w:rPr>
          <w:rStyle w:val="Hyperlink"/>
          <w:rFonts w:ascii="Aptos" w:eastAsia="Malgun Gothic" w:hAnsi="Aptos" w:cs="Times New Roman"/>
          <w:color w:val="002060"/>
        </w:rPr>
      </w:pPr>
    </w:p>
    <w:p w14:paraId="0E4297D4" w14:textId="77777777" w:rsidR="00417560" w:rsidRDefault="00417560" w:rsidP="00417560">
      <w:pPr>
        <w:spacing w:line="288" w:lineRule="auto"/>
        <w:jc w:val="right"/>
        <w:rPr>
          <w:rStyle w:val="Hyperlink"/>
          <w:rFonts w:ascii="Aptos" w:eastAsia="Malgun Gothic" w:hAnsi="Aptos" w:cs="Times New Roman"/>
          <w:color w:val="002060"/>
        </w:rPr>
      </w:pPr>
    </w:p>
    <w:p w14:paraId="51E7455E" w14:textId="72891127" w:rsidR="00B9442C" w:rsidRDefault="00687F12" w:rsidP="002D1343">
      <w:pPr>
        <w:pStyle w:val="Heading1"/>
        <w:shd w:val="clear" w:color="auto" w:fill="FFFFFF"/>
        <w:spacing w:before="0" w:line="288" w:lineRule="atLeast"/>
        <w:rPr>
          <w:rFonts w:ascii="Aptos" w:eastAsia="Malgun Gothic" w:hAnsi="Aptos" w:cs="Times New Roman"/>
          <w:color w:val="002060"/>
        </w:rPr>
      </w:pPr>
      <w:bookmarkStart w:id="1276" w:name="_Toc225429702"/>
      <w:bookmarkStart w:id="1277" w:name="_Toc226641465"/>
      <w:bookmarkStart w:id="1278" w:name="_Toc227242460"/>
      <w:bookmarkStart w:id="1279" w:name="_Toc227848478"/>
      <w:bookmarkStart w:id="1280" w:name="_Toc229058291"/>
      <w:bookmarkStart w:id="1281" w:name="_Toc229665860"/>
      <w:bookmarkStart w:id="1282" w:name="_Toc230264411"/>
      <w:bookmarkStart w:id="1283" w:name="_Toc230874550"/>
      <w:bookmarkStart w:id="1284" w:name="_Toc231473579"/>
      <w:bookmarkStart w:id="1285" w:name="_Toc232079669"/>
      <w:bookmarkStart w:id="1286" w:name="_Toc232685342"/>
      <w:bookmarkStart w:id="1287" w:name="_Toc233291634"/>
      <w:r w:rsidRPr="004C6CBE">
        <w:rPr>
          <w:rFonts w:ascii="Aptos" w:eastAsia="Malgun Gothic" w:hAnsi="Aptos" w:cs="Times New Roman"/>
          <w:color w:val="002060"/>
        </w:rPr>
        <w:lastRenderedPageBreak/>
        <w:t>LEGAL</w:t>
      </w:r>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p>
    <w:p w14:paraId="212C6F9F" w14:textId="77777777" w:rsidR="00421940" w:rsidRDefault="00421940" w:rsidP="00881E29">
      <w:pPr>
        <w:shd w:val="clear" w:color="auto" w:fill="FFFFFF"/>
        <w:spacing w:after="0" w:line="720" w:lineRule="atLeast"/>
        <w:rPr>
          <w:rFonts w:ascii="NotoSerif" w:eastAsia="Times New Roman" w:hAnsi="NotoSerif" w:cs="Times New Roman"/>
          <w:b/>
          <w:bCs/>
          <w:color w:val="212529"/>
          <w:sz w:val="48"/>
          <w:szCs w:val="48"/>
        </w:rPr>
      </w:pPr>
    </w:p>
    <w:p w14:paraId="2F1DEA28" w14:textId="548C3079" w:rsidR="00881E29" w:rsidRPr="00421940" w:rsidRDefault="00881E29" w:rsidP="003324B8">
      <w:pPr>
        <w:pStyle w:val="Heading2"/>
        <w:rPr>
          <w:rFonts w:ascii="Aptos" w:eastAsia="Times New Roman" w:hAnsi="Aptos" w:cs="Times New Roman"/>
          <w:color w:val="002060"/>
          <w:sz w:val="24"/>
          <w:szCs w:val="24"/>
        </w:rPr>
      </w:pPr>
      <w:bookmarkStart w:id="1288" w:name="_Toc233291635"/>
      <w:r w:rsidRPr="00421940">
        <w:rPr>
          <w:rFonts w:ascii="Aptos" w:eastAsia="Times New Roman" w:hAnsi="Aptos" w:cs="Times New Roman"/>
          <w:color w:val="002060"/>
          <w:sz w:val="24"/>
          <w:szCs w:val="24"/>
        </w:rPr>
        <w:t>Decree tightens corporate bond issuers’ responsibilities</w:t>
      </w:r>
      <w:bookmarkEnd w:id="1288"/>
    </w:p>
    <w:p w14:paraId="29ACD50D" w14:textId="5A5A2271" w:rsidR="00881E29" w:rsidRPr="00421940" w:rsidRDefault="00881E29" w:rsidP="00421940">
      <w:pPr>
        <w:shd w:val="clear" w:color="auto" w:fill="FFFFFF"/>
        <w:spacing w:after="0" w:line="288" w:lineRule="auto"/>
        <w:jc w:val="both"/>
        <w:rPr>
          <w:rFonts w:ascii="Aptos" w:eastAsia="Times New Roman" w:hAnsi="Aptos" w:cs="Times New Roman"/>
          <w:i/>
          <w:iCs/>
          <w:color w:val="002060"/>
          <w:sz w:val="18"/>
          <w:szCs w:val="18"/>
        </w:rPr>
      </w:pPr>
      <w:proofErr w:type="spellStart"/>
      <w:r w:rsidRPr="00421940">
        <w:rPr>
          <w:rFonts w:ascii="Aptos" w:eastAsia="Times New Roman" w:hAnsi="Aptos" w:cs="Times New Roman"/>
          <w:i/>
          <w:iCs/>
          <w:color w:val="002060"/>
          <w:sz w:val="18"/>
          <w:szCs w:val="18"/>
        </w:rPr>
        <w:t>VLLF</w:t>
      </w:r>
      <w:proofErr w:type="spellEnd"/>
    </w:p>
    <w:p w14:paraId="3F12E283" w14:textId="77777777" w:rsidR="00881E29" w:rsidRDefault="00881E29" w:rsidP="00421940">
      <w:pPr>
        <w:shd w:val="clear" w:color="auto" w:fill="FFFFFF"/>
        <w:spacing w:after="0" w:line="288" w:lineRule="auto"/>
        <w:jc w:val="both"/>
        <w:rPr>
          <w:rFonts w:ascii="Aptos" w:eastAsia="Times New Roman" w:hAnsi="Aptos" w:cs="Times New Roman"/>
          <w:color w:val="002060"/>
        </w:rPr>
      </w:pPr>
    </w:p>
    <w:p w14:paraId="322A4918" w14:textId="77777777" w:rsidR="00421940" w:rsidRPr="00421940" w:rsidRDefault="00421940" w:rsidP="00421940">
      <w:pPr>
        <w:shd w:val="clear" w:color="auto" w:fill="FFFFFF"/>
        <w:spacing w:after="0" w:line="288" w:lineRule="auto"/>
        <w:jc w:val="both"/>
        <w:rPr>
          <w:rFonts w:ascii="Aptos" w:eastAsia="Times New Roman" w:hAnsi="Aptos" w:cs="Times New Roman"/>
          <w:color w:val="002060"/>
        </w:rPr>
      </w:pPr>
    </w:p>
    <w:p w14:paraId="6676295D" w14:textId="77777777" w:rsidR="00881E29" w:rsidRPr="00421940" w:rsidRDefault="00881E29" w:rsidP="00421940">
      <w:pPr>
        <w:shd w:val="clear" w:color="auto" w:fill="FFFFFF"/>
        <w:spacing w:after="0" w:line="288" w:lineRule="auto"/>
        <w:jc w:val="both"/>
        <w:rPr>
          <w:rFonts w:ascii="Aptos" w:eastAsia="Times New Roman" w:hAnsi="Aptos" w:cs="Times New Roman"/>
          <w:b/>
          <w:bCs/>
          <w:color w:val="002060"/>
        </w:rPr>
      </w:pPr>
      <w:r w:rsidRPr="00421940">
        <w:rPr>
          <w:rFonts w:ascii="Aptos" w:eastAsia="Times New Roman" w:hAnsi="Aptos" w:cs="Times New Roman"/>
          <w:b/>
          <w:bCs/>
          <w:color w:val="002060"/>
        </w:rPr>
        <w:t>The Government has tightened the responsibilities of issuers of privately placed corporate bonds, requiring them to separately monitor and manage bond proceeds, disclose capital-use purposes, and take responsibility for debt repayment and investor-related disputes.</w:t>
      </w:r>
    </w:p>
    <w:p w14:paraId="33BB408F" w14:textId="77777777" w:rsidR="00881E29" w:rsidRPr="00421940" w:rsidRDefault="00881E29" w:rsidP="00421940">
      <w:pPr>
        <w:shd w:val="clear" w:color="auto" w:fill="FFFFFF"/>
        <w:spacing w:before="240" w:after="0" w:line="288" w:lineRule="auto"/>
        <w:jc w:val="both"/>
        <w:rPr>
          <w:rFonts w:ascii="Aptos" w:eastAsia="Times New Roman" w:hAnsi="Aptos" w:cs="Times New Roman"/>
          <w:color w:val="002060"/>
        </w:rPr>
      </w:pPr>
      <w:r w:rsidRPr="00421940">
        <w:rPr>
          <w:rFonts w:ascii="Aptos" w:eastAsia="Times New Roman" w:hAnsi="Aptos" w:cs="Times New Roman"/>
          <w:color w:val="002060"/>
        </w:rPr>
        <w:t>The Government has tightened the responsibilities of issuers of privately placed corporate bonds, requiring them to separately monitor and manage bond proceeds, disclose capital-use purposes, and take responsibility for debt repayment and investor-related disputes.</w:t>
      </w:r>
    </w:p>
    <w:p w14:paraId="31A872A9" w14:textId="77777777" w:rsidR="00881E29" w:rsidRPr="00421940" w:rsidRDefault="00881E29" w:rsidP="00421940">
      <w:pPr>
        <w:shd w:val="clear" w:color="auto" w:fill="FFFFFF"/>
        <w:spacing w:before="240" w:after="0" w:line="288" w:lineRule="auto"/>
        <w:jc w:val="both"/>
        <w:rPr>
          <w:rFonts w:ascii="Aptos" w:eastAsia="Times New Roman" w:hAnsi="Aptos" w:cs="Times New Roman"/>
          <w:color w:val="002060"/>
        </w:rPr>
      </w:pPr>
      <w:r w:rsidRPr="00421940">
        <w:rPr>
          <w:rFonts w:ascii="Aptos" w:eastAsia="Times New Roman" w:hAnsi="Aptos" w:cs="Times New Roman"/>
          <w:color w:val="002060"/>
        </w:rPr>
        <w:t>Under Government Decree 200/2026/ND-CP of June 5, 2026, which regulates the private placement and trading of corporate bonds in the domestic market and the offering of corporate bonds in international markets, bond-issuing enterprises must comply with the principle of self-borrowing and self-repayment. They must also bear responsibility for the efficiency of capital use and their ability to fulfil debt repayment obligations. They are also responsible for all disputes and complaints arising from bond issuance, the use of proceeds, and the payment of bond principal and interest.</w:t>
      </w:r>
    </w:p>
    <w:p w14:paraId="26438687" w14:textId="77777777" w:rsidR="00881E29" w:rsidRPr="00421940" w:rsidRDefault="00881E29" w:rsidP="00421940">
      <w:pPr>
        <w:shd w:val="clear" w:color="auto" w:fill="FFFFFF"/>
        <w:spacing w:before="240" w:after="0" w:line="288" w:lineRule="auto"/>
        <w:jc w:val="both"/>
        <w:rPr>
          <w:rFonts w:ascii="Aptos" w:eastAsia="Times New Roman" w:hAnsi="Aptos" w:cs="Times New Roman"/>
          <w:color w:val="002060"/>
        </w:rPr>
      </w:pPr>
      <w:r w:rsidRPr="00421940">
        <w:rPr>
          <w:rFonts w:ascii="Aptos" w:eastAsia="Times New Roman" w:hAnsi="Aptos" w:cs="Times New Roman"/>
          <w:color w:val="002060"/>
        </w:rPr>
        <w:t xml:space="preserve">The decree provides that bonds may be issued only to implement investment projects in accordance with the law on investment, restructure the issuing enterprise’s own debts, or serve other lawful purposes prescribed by </w:t>
      </w:r>
      <w:proofErr w:type="spellStart"/>
      <w:r w:rsidRPr="00421940">
        <w:rPr>
          <w:rFonts w:ascii="Aptos" w:eastAsia="Times New Roman" w:hAnsi="Aptos" w:cs="Times New Roman"/>
          <w:color w:val="002060"/>
        </w:rPr>
        <w:t>specialised</w:t>
      </w:r>
      <w:proofErr w:type="spellEnd"/>
      <w:r w:rsidRPr="00421940">
        <w:rPr>
          <w:rFonts w:ascii="Aptos" w:eastAsia="Times New Roman" w:hAnsi="Aptos" w:cs="Times New Roman"/>
          <w:color w:val="002060"/>
        </w:rPr>
        <w:t xml:space="preserve"> laws. Enterprises must specify the purpose of capital use in the bond issuance plan and fully disclose it to investors.</w:t>
      </w:r>
    </w:p>
    <w:p w14:paraId="078CA750" w14:textId="77777777" w:rsidR="00881E29" w:rsidRPr="00421940" w:rsidRDefault="00881E29" w:rsidP="00421940">
      <w:pPr>
        <w:shd w:val="clear" w:color="auto" w:fill="FFFFFF"/>
        <w:spacing w:before="240" w:after="0" w:line="288" w:lineRule="auto"/>
        <w:jc w:val="both"/>
        <w:rPr>
          <w:rFonts w:ascii="Aptos" w:eastAsia="Times New Roman" w:hAnsi="Aptos" w:cs="Times New Roman"/>
          <w:color w:val="002060"/>
        </w:rPr>
      </w:pPr>
      <w:r w:rsidRPr="00421940">
        <w:rPr>
          <w:rFonts w:ascii="Aptos" w:eastAsia="Times New Roman" w:hAnsi="Aptos" w:cs="Times New Roman"/>
          <w:color w:val="002060"/>
        </w:rPr>
        <w:t xml:space="preserve">Proceeds raised from bond issuance must be separately monitored and </w:t>
      </w:r>
      <w:proofErr w:type="gramStart"/>
      <w:r w:rsidRPr="00421940">
        <w:rPr>
          <w:rFonts w:ascii="Aptos" w:eastAsia="Times New Roman" w:hAnsi="Aptos" w:cs="Times New Roman"/>
          <w:color w:val="002060"/>
        </w:rPr>
        <w:t>managed, and</w:t>
      </w:r>
      <w:proofErr w:type="gramEnd"/>
      <w:r w:rsidRPr="00421940">
        <w:rPr>
          <w:rFonts w:ascii="Aptos" w:eastAsia="Times New Roman" w:hAnsi="Aptos" w:cs="Times New Roman"/>
          <w:color w:val="002060"/>
        </w:rPr>
        <w:t xml:space="preserve"> used only for the purposes already disclosed. For green bonds, proceeds must be separately accounted for and used for projects included in the green taxonomy or projects that bring environmental benefits in accordance with the law on environmental protection.</w:t>
      </w:r>
    </w:p>
    <w:p w14:paraId="39FB595E" w14:textId="77777777" w:rsidR="00881E29" w:rsidRPr="00421940" w:rsidRDefault="00881E29" w:rsidP="00421940">
      <w:pPr>
        <w:shd w:val="clear" w:color="auto" w:fill="FFFFFF"/>
        <w:spacing w:before="240" w:after="0" w:line="288" w:lineRule="auto"/>
        <w:jc w:val="both"/>
        <w:rPr>
          <w:rFonts w:ascii="Aptos" w:eastAsia="Times New Roman" w:hAnsi="Aptos" w:cs="Times New Roman"/>
          <w:color w:val="002060"/>
        </w:rPr>
      </w:pPr>
      <w:r w:rsidRPr="00421940">
        <w:rPr>
          <w:rFonts w:ascii="Aptos" w:eastAsia="Times New Roman" w:hAnsi="Aptos" w:cs="Times New Roman"/>
          <w:color w:val="002060"/>
        </w:rPr>
        <w:t>For domestically issued bonds, any change to bond terms and conditions or to the issuance purpose must be approved by the body competent to approve or accept the issuance plan and consented to by bondholders representing at least 65 per cent of the total outstanding bonds of the same type. Issuers must also complete early redemption for bondholders who do not approve the proposed changes.</w:t>
      </w:r>
    </w:p>
    <w:p w14:paraId="7AA0328D" w14:textId="77777777" w:rsidR="00881E29" w:rsidRPr="00421940" w:rsidRDefault="00881E29" w:rsidP="00421940">
      <w:pPr>
        <w:shd w:val="clear" w:color="auto" w:fill="FFFFFF"/>
        <w:spacing w:before="240" w:after="0" w:line="288" w:lineRule="auto"/>
        <w:jc w:val="both"/>
        <w:rPr>
          <w:rFonts w:ascii="Aptos" w:eastAsia="Times New Roman" w:hAnsi="Aptos" w:cs="Times New Roman"/>
          <w:color w:val="002060"/>
        </w:rPr>
      </w:pPr>
      <w:r w:rsidRPr="00421940">
        <w:rPr>
          <w:rFonts w:ascii="Aptos" w:eastAsia="Times New Roman" w:hAnsi="Aptos" w:cs="Times New Roman"/>
          <w:color w:val="002060"/>
        </w:rPr>
        <w:t>For bonds offered in international markets, enterprises must comply with both Vietnamese law and regulations of the issuing markets. Early redemption, bond swaps and bond conversions must comply with regulations of the issuing markets and Vietnam’s foreign-exchange management rules.</w:t>
      </w:r>
    </w:p>
    <w:p w14:paraId="6EC04F65" w14:textId="77777777" w:rsidR="00881E29" w:rsidRPr="00421940" w:rsidRDefault="00881E29" w:rsidP="00421940">
      <w:pPr>
        <w:shd w:val="clear" w:color="auto" w:fill="FFFFFF"/>
        <w:spacing w:before="240" w:after="0" w:line="288" w:lineRule="auto"/>
        <w:jc w:val="both"/>
        <w:rPr>
          <w:rFonts w:ascii="Aptos" w:eastAsia="Times New Roman" w:hAnsi="Aptos" w:cs="Times New Roman"/>
          <w:color w:val="002060"/>
        </w:rPr>
      </w:pPr>
      <w:r w:rsidRPr="00421940">
        <w:rPr>
          <w:rFonts w:ascii="Aptos" w:eastAsia="Times New Roman" w:hAnsi="Aptos" w:cs="Times New Roman"/>
          <w:color w:val="002060"/>
        </w:rPr>
        <w:t>The decree further requires issuers to use proceeds for the stated purposes, pay bond principal and interest in full and on time, and fulfil any rights attached to bonds in accordance with the issuance terms.</w:t>
      </w:r>
    </w:p>
    <w:p w14:paraId="62B2BF6A" w14:textId="1E4D914C" w:rsidR="00881E29" w:rsidRPr="00421940" w:rsidRDefault="00881E29" w:rsidP="00421940">
      <w:pPr>
        <w:shd w:val="clear" w:color="auto" w:fill="FFFFFF"/>
        <w:spacing w:before="240" w:after="0" w:line="288" w:lineRule="auto"/>
        <w:jc w:val="both"/>
        <w:rPr>
          <w:rFonts w:ascii="Aptos" w:eastAsia="Times New Roman" w:hAnsi="Aptos" w:cs="Times New Roman"/>
          <w:color w:val="002060"/>
        </w:rPr>
      </w:pPr>
      <w:r w:rsidRPr="00421940">
        <w:rPr>
          <w:rFonts w:ascii="Aptos" w:eastAsia="Times New Roman" w:hAnsi="Aptos" w:cs="Times New Roman"/>
          <w:color w:val="002060"/>
        </w:rPr>
        <w:t xml:space="preserve">Bond-issuing enterprises must bear responsibility before law and investors for the accuracy, truthfulness, completeness and validity of information declared in private-placement dossiers, offering registration dossiers and </w:t>
      </w:r>
      <w:r w:rsidRPr="00421940">
        <w:rPr>
          <w:rFonts w:ascii="Aptos" w:eastAsia="Times New Roman" w:hAnsi="Aptos" w:cs="Times New Roman"/>
          <w:color w:val="002060"/>
        </w:rPr>
        <w:lastRenderedPageBreak/>
        <w:t>pre-issuance disclosure documents. They are also required to provide investors with full information on issuance plans, legal risks, investment risks, risks in the use of proceeds, and the rights, interests and legal responsibilities of issuers and investors</w:t>
      </w:r>
      <w:r w:rsidRPr="00421940">
        <w:rPr>
          <w:rFonts w:ascii="Aptos" w:eastAsia="Times New Roman" w:hAnsi="Aptos" w:cs="Times New Roman"/>
          <w:color w:val="002060"/>
        </w:rPr>
        <w:t>.</w:t>
      </w:r>
    </w:p>
    <w:p w14:paraId="270265D4" w14:textId="77777777" w:rsidR="006F089B" w:rsidRPr="00421940" w:rsidRDefault="006F089B" w:rsidP="00421940">
      <w:pPr>
        <w:spacing w:line="288" w:lineRule="auto"/>
        <w:jc w:val="both"/>
        <w:rPr>
          <w:rFonts w:ascii="Aptos" w:hAnsi="Aptos"/>
          <w:color w:val="002060"/>
        </w:rPr>
      </w:pPr>
    </w:p>
    <w:p w14:paraId="1D9CC726" w14:textId="77777777" w:rsidR="00363FF8" w:rsidRDefault="00363FF8" w:rsidP="00363FF8">
      <w:pPr>
        <w:spacing w:line="288" w:lineRule="auto"/>
        <w:jc w:val="right"/>
      </w:pPr>
      <w:hyperlink w:anchor="_top" w:history="1">
        <w:r w:rsidRPr="004C6CBE">
          <w:rPr>
            <w:rStyle w:val="Hyperlink"/>
            <w:rFonts w:ascii="Aptos" w:eastAsia="Malgun Gothic" w:hAnsi="Aptos" w:cs="Times New Roman"/>
            <w:color w:val="002060"/>
          </w:rPr>
          <w:t>Back to Top</w:t>
        </w:r>
      </w:hyperlink>
    </w:p>
    <w:p w14:paraId="5889EBBB" w14:textId="77777777" w:rsidR="00117576" w:rsidRDefault="00117576" w:rsidP="00363FF8">
      <w:pPr>
        <w:spacing w:line="288" w:lineRule="auto"/>
        <w:jc w:val="right"/>
      </w:pPr>
    </w:p>
    <w:p w14:paraId="7544FFCC" w14:textId="77777777" w:rsidR="00117576" w:rsidRPr="00117576" w:rsidRDefault="00117576" w:rsidP="00117576">
      <w:pPr>
        <w:spacing w:line="288" w:lineRule="auto"/>
        <w:jc w:val="both"/>
        <w:rPr>
          <w:rFonts w:ascii="Aptos" w:hAnsi="Aptos"/>
          <w:color w:val="002060"/>
        </w:rPr>
      </w:pPr>
    </w:p>
    <w:p w14:paraId="0D60F096" w14:textId="77777777" w:rsidR="00BF26C4" w:rsidRPr="00BF26C4" w:rsidRDefault="00BF26C4" w:rsidP="00BF26C4">
      <w:pPr>
        <w:spacing w:before="100" w:beforeAutospacing="1" w:after="100" w:afterAutospacing="1" w:line="288" w:lineRule="auto"/>
        <w:jc w:val="both"/>
        <w:outlineLvl w:val="0"/>
        <w:rPr>
          <w:rFonts w:ascii="Aptos" w:eastAsia="Times New Roman" w:hAnsi="Aptos" w:cs="Times New Roman"/>
          <w:b/>
          <w:bCs/>
          <w:color w:val="002060"/>
          <w:kern w:val="36"/>
          <w:sz w:val="24"/>
          <w:szCs w:val="24"/>
        </w:rPr>
      </w:pPr>
      <w:bookmarkStart w:id="1289" w:name="_Toc233291636"/>
      <w:r w:rsidRPr="00BF26C4">
        <w:rPr>
          <w:rFonts w:ascii="Aptos" w:eastAsia="Times New Roman" w:hAnsi="Aptos" w:cs="Times New Roman"/>
          <w:b/>
          <w:bCs/>
          <w:color w:val="002060"/>
          <w:kern w:val="36"/>
          <w:sz w:val="24"/>
          <w:szCs w:val="24"/>
        </w:rPr>
        <w:t>No more approval of fire safety compliance from police required for construction projects</w:t>
      </w:r>
      <w:bookmarkEnd w:id="1289"/>
    </w:p>
    <w:p w14:paraId="5AFA7019" w14:textId="34CEE498" w:rsidR="00BF26C4" w:rsidRPr="00BF26C4" w:rsidRDefault="00BF26C4" w:rsidP="00BF26C4">
      <w:pPr>
        <w:spacing w:after="0" w:line="288" w:lineRule="auto"/>
        <w:jc w:val="both"/>
        <w:rPr>
          <w:rFonts w:ascii="Aptos" w:eastAsia="Times New Roman" w:hAnsi="Aptos" w:cs="Times New Roman"/>
          <w:i/>
          <w:iCs/>
          <w:color w:val="002060"/>
          <w:sz w:val="18"/>
          <w:szCs w:val="18"/>
        </w:rPr>
      </w:pPr>
      <w:r w:rsidRPr="00BF26C4">
        <w:rPr>
          <w:rFonts w:ascii="Aptos" w:eastAsia="Times New Roman" w:hAnsi="Aptos" w:cs="Times New Roman"/>
          <w:i/>
          <w:iCs/>
          <w:color w:val="002060"/>
          <w:sz w:val="18"/>
          <w:szCs w:val="18"/>
        </w:rPr>
        <w:t>VET</w:t>
      </w:r>
    </w:p>
    <w:p w14:paraId="1C42058C" w14:textId="77777777" w:rsidR="00BF26C4" w:rsidRPr="00BF26C4" w:rsidRDefault="00BF26C4" w:rsidP="00BF26C4">
      <w:pPr>
        <w:spacing w:after="0" w:line="288" w:lineRule="auto"/>
        <w:jc w:val="both"/>
        <w:rPr>
          <w:rFonts w:ascii="Aptos" w:eastAsia="Times New Roman" w:hAnsi="Aptos" w:cs="Times New Roman"/>
          <w:color w:val="002060"/>
        </w:rPr>
      </w:pPr>
    </w:p>
    <w:p w14:paraId="54AB6578" w14:textId="77777777" w:rsidR="00BF26C4" w:rsidRPr="00BF26C4" w:rsidRDefault="00BF26C4" w:rsidP="00BF26C4">
      <w:pPr>
        <w:spacing w:after="100" w:afterAutospacing="1" w:line="288" w:lineRule="auto"/>
        <w:jc w:val="both"/>
        <w:outlineLvl w:val="1"/>
        <w:rPr>
          <w:rFonts w:ascii="Aptos" w:eastAsia="Times New Roman" w:hAnsi="Aptos" w:cs="Arial"/>
          <w:b/>
          <w:bCs/>
          <w:color w:val="002060"/>
        </w:rPr>
      </w:pPr>
      <w:bookmarkStart w:id="1290" w:name="_Toc233291637"/>
      <w:r w:rsidRPr="00BF26C4">
        <w:rPr>
          <w:rFonts w:ascii="Aptos" w:eastAsia="Times New Roman" w:hAnsi="Aptos" w:cs="Arial"/>
          <w:b/>
          <w:bCs/>
          <w:color w:val="002060"/>
        </w:rPr>
        <w:t xml:space="preserve">The new policy takes </w:t>
      </w:r>
      <w:proofErr w:type="gramStart"/>
      <w:r w:rsidRPr="00BF26C4">
        <w:rPr>
          <w:rFonts w:ascii="Aptos" w:eastAsia="Times New Roman" w:hAnsi="Aptos" w:cs="Arial"/>
          <w:b/>
          <w:bCs/>
          <w:color w:val="002060"/>
        </w:rPr>
        <w:t>effects</w:t>
      </w:r>
      <w:proofErr w:type="gramEnd"/>
      <w:r w:rsidRPr="00BF26C4">
        <w:rPr>
          <w:rFonts w:ascii="Aptos" w:eastAsia="Times New Roman" w:hAnsi="Aptos" w:cs="Arial"/>
          <w:b/>
          <w:bCs/>
          <w:color w:val="002060"/>
        </w:rPr>
        <w:t xml:space="preserve"> from June 20, as regulated by the Government's Resolution No. 66.18/2026/NQ-CP.</w:t>
      </w:r>
      <w:bookmarkEnd w:id="1290"/>
    </w:p>
    <w:p w14:paraId="6806A283" w14:textId="77777777" w:rsidR="00BF26C4" w:rsidRPr="00BF26C4" w:rsidRDefault="00BF26C4" w:rsidP="00BF26C4">
      <w:pPr>
        <w:shd w:val="clear" w:color="auto" w:fill="FFFFFF"/>
        <w:spacing w:before="100" w:beforeAutospacing="1" w:after="100" w:afterAutospacing="1" w:line="288" w:lineRule="auto"/>
        <w:jc w:val="both"/>
        <w:rPr>
          <w:rFonts w:ascii="Aptos" w:eastAsia="Times New Roman" w:hAnsi="Aptos" w:cs="Arial"/>
          <w:color w:val="002060"/>
        </w:rPr>
      </w:pPr>
      <w:r w:rsidRPr="00BF26C4">
        <w:rPr>
          <w:rFonts w:ascii="Aptos" w:eastAsia="Times New Roman" w:hAnsi="Aptos" w:cs="Arial"/>
          <w:color w:val="002060"/>
        </w:rPr>
        <w:t>Under the Government's Resolution No. 66.18/2026/NQ-CP, since June 20, 2026, construction projects shall no longer be required to apply for police authorities' approval of fire safety compliance, according to a report from the Government News.</w:t>
      </w:r>
    </w:p>
    <w:p w14:paraId="61956576" w14:textId="77777777" w:rsidR="00BF26C4" w:rsidRPr="00BF26C4" w:rsidRDefault="00BF26C4" w:rsidP="00BF26C4">
      <w:pPr>
        <w:shd w:val="clear" w:color="auto" w:fill="FFFFFF"/>
        <w:spacing w:before="100" w:beforeAutospacing="1" w:after="100" w:afterAutospacing="1" w:line="288" w:lineRule="auto"/>
        <w:jc w:val="both"/>
        <w:rPr>
          <w:rFonts w:ascii="Aptos" w:eastAsia="Times New Roman" w:hAnsi="Aptos" w:cs="Arial"/>
          <w:color w:val="002060"/>
        </w:rPr>
      </w:pPr>
      <w:r w:rsidRPr="00BF26C4">
        <w:rPr>
          <w:rFonts w:ascii="Aptos" w:eastAsia="Times New Roman" w:hAnsi="Aptos" w:cs="Arial"/>
          <w:color w:val="002060"/>
        </w:rPr>
        <w:t>According to the new policy, investors of such projects shall be permitted to self-inspect and approve fire safety compliance before putting construction projects and transport vehicles into operation, rather than waiting for police inspections as previously required.</w:t>
      </w:r>
    </w:p>
    <w:p w14:paraId="3B6252F5" w14:textId="77777777" w:rsidR="00BF26C4" w:rsidRPr="00BF26C4" w:rsidRDefault="00BF26C4" w:rsidP="00BF26C4">
      <w:pPr>
        <w:shd w:val="clear" w:color="auto" w:fill="FFFFFF"/>
        <w:spacing w:before="100" w:beforeAutospacing="1" w:after="100" w:afterAutospacing="1" w:line="288" w:lineRule="auto"/>
        <w:jc w:val="both"/>
        <w:rPr>
          <w:rFonts w:ascii="Aptos" w:eastAsia="Times New Roman" w:hAnsi="Aptos" w:cs="Arial"/>
          <w:color w:val="002060"/>
        </w:rPr>
      </w:pPr>
      <w:r w:rsidRPr="00BF26C4">
        <w:rPr>
          <w:rFonts w:ascii="Aptos" w:eastAsia="Times New Roman" w:hAnsi="Aptos" w:cs="Arial"/>
          <w:color w:val="002060"/>
        </w:rPr>
        <w:t>This is part of the Government's efforts to further streamline administrative procedures and business conditions in the field of fire prevention, fighting, and rescue.</w:t>
      </w:r>
    </w:p>
    <w:p w14:paraId="46155AD8" w14:textId="77777777" w:rsidR="00BF26C4" w:rsidRPr="00BF26C4" w:rsidRDefault="00BF26C4" w:rsidP="00BF26C4">
      <w:pPr>
        <w:shd w:val="clear" w:color="auto" w:fill="FFFFFF"/>
        <w:spacing w:before="100" w:beforeAutospacing="1" w:after="100" w:afterAutospacing="1" w:line="288" w:lineRule="auto"/>
        <w:jc w:val="both"/>
        <w:rPr>
          <w:rFonts w:ascii="Aptos" w:eastAsia="Times New Roman" w:hAnsi="Aptos" w:cs="Arial"/>
          <w:color w:val="002060"/>
        </w:rPr>
      </w:pPr>
      <w:r w:rsidRPr="00BF26C4">
        <w:rPr>
          <w:rFonts w:ascii="Aptos" w:eastAsia="Times New Roman" w:hAnsi="Aptos" w:cs="Arial"/>
          <w:color w:val="002060"/>
        </w:rPr>
        <w:t xml:space="preserve">Police authorities have ceased accepting applications for </w:t>
      </w:r>
      <w:proofErr w:type="gramStart"/>
      <w:r w:rsidRPr="00BF26C4">
        <w:rPr>
          <w:rFonts w:ascii="Aptos" w:eastAsia="Times New Roman" w:hAnsi="Aptos" w:cs="Arial"/>
          <w:color w:val="002060"/>
        </w:rPr>
        <w:t>this procedures</w:t>
      </w:r>
      <w:proofErr w:type="gramEnd"/>
      <w:r w:rsidRPr="00BF26C4">
        <w:rPr>
          <w:rFonts w:ascii="Aptos" w:eastAsia="Times New Roman" w:hAnsi="Aptos" w:cs="Arial"/>
          <w:color w:val="002060"/>
        </w:rPr>
        <w:t xml:space="preserve"> starting June 20. Applications received before this date will continue to be processed with results returned by June 30.</w:t>
      </w:r>
    </w:p>
    <w:p w14:paraId="3C4AE224" w14:textId="77777777" w:rsidR="00BF26C4" w:rsidRPr="00BF26C4" w:rsidRDefault="00BF26C4" w:rsidP="00BF26C4">
      <w:pPr>
        <w:shd w:val="clear" w:color="auto" w:fill="FFFFFF"/>
        <w:spacing w:before="100" w:beforeAutospacing="1" w:after="100" w:afterAutospacing="1" w:line="288" w:lineRule="auto"/>
        <w:jc w:val="both"/>
        <w:rPr>
          <w:rFonts w:ascii="Aptos" w:eastAsia="Times New Roman" w:hAnsi="Aptos" w:cs="Arial"/>
          <w:color w:val="002060"/>
        </w:rPr>
      </w:pPr>
      <w:r w:rsidRPr="00BF26C4">
        <w:rPr>
          <w:rFonts w:ascii="Aptos" w:eastAsia="Times New Roman" w:hAnsi="Aptos" w:cs="Arial"/>
          <w:color w:val="002060"/>
        </w:rPr>
        <w:t>With the abolition of this procedure, police authorities shall only handle the following procedures in the field of fire prevention, fighting, and rescue:</w:t>
      </w:r>
    </w:p>
    <w:p w14:paraId="1FD25878" w14:textId="77777777" w:rsidR="00BF26C4" w:rsidRPr="00BF26C4" w:rsidRDefault="00BF26C4" w:rsidP="00BF26C4">
      <w:pPr>
        <w:shd w:val="clear" w:color="auto" w:fill="FFFFFF"/>
        <w:spacing w:before="100" w:beforeAutospacing="1" w:after="100" w:afterAutospacing="1" w:line="288" w:lineRule="auto"/>
        <w:jc w:val="both"/>
        <w:rPr>
          <w:rFonts w:ascii="Aptos" w:eastAsia="Times New Roman" w:hAnsi="Aptos" w:cs="Arial"/>
          <w:color w:val="002060"/>
        </w:rPr>
      </w:pPr>
      <w:r w:rsidRPr="00BF26C4">
        <w:rPr>
          <w:rFonts w:ascii="Aptos" w:eastAsia="Times New Roman" w:hAnsi="Aptos" w:cs="Arial"/>
          <w:color w:val="002060"/>
        </w:rPr>
        <w:t>(</w:t>
      </w:r>
      <w:proofErr w:type="spellStart"/>
      <w:r w:rsidRPr="00BF26C4">
        <w:rPr>
          <w:rFonts w:ascii="Aptos" w:eastAsia="Times New Roman" w:hAnsi="Aptos" w:cs="Arial"/>
          <w:color w:val="002060"/>
        </w:rPr>
        <w:t>i</w:t>
      </w:r>
      <w:proofErr w:type="spellEnd"/>
      <w:r w:rsidRPr="00BF26C4">
        <w:rPr>
          <w:rFonts w:ascii="Aptos" w:eastAsia="Times New Roman" w:hAnsi="Aptos" w:cs="Arial"/>
          <w:color w:val="002060"/>
        </w:rPr>
        <w:t>) Fire safety design appraisal;</w:t>
      </w:r>
    </w:p>
    <w:p w14:paraId="6398C1D1" w14:textId="77777777" w:rsidR="00BF26C4" w:rsidRPr="00BF26C4" w:rsidRDefault="00BF26C4" w:rsidP="00BF26C4">
      <w:pPr>
        <w:shd w:val="clear" w:color="auto" w:fill="FFFFFF"/>
        <w:spacing w:before="100" w:beforeAutospacing="1" w:after="100" w:afterAutospacing="1" w:line="288" w:lineRule="auto"/>
        <w:jc w:val="both"/>
        <w:rPr>
          <w:rFonts w:ascii="Aptos" w:eastAsia="Times New Roman" w:hAnsi="Aptos" w:cs="Arial"/>
          <w:color w:val="002060"/>
        </w:rPr>
      </w:pPr>
      <w:r w:rsidRPr="00BF26C4">
        <w:rPr>
          <w:rFonts w:ascii="Aptos" w:eastAsia="Times New Roman" w:hAnsi="Aptos" w:cs="Arial"/>
          <w:color w:val="002060"/>
        </w:rPr>
        <w:t>(ii) Fire safety design approval for cases involving design adjustments during the construction of projects that have already been granted an approval certificate; and</w:t>
      </w:r>
    </w:p>
    <w:p w14:paraId="0A2DE2EF" w14:textId="63B7E2EE" w:rsidR="00CD496C" w:rsidRPr="00BF26C4" w:rsidRDefault="00BF26C4" w:rsidP="00BF26C4">
      <w:pPr>
        <w:shd w:val="clear" w:color="auto" w:fill="FFFFFF"/>
        <w:spacing w:before="100" w:beforeAutospacing="1" w:after="100" w:afterAutospacing="1" w:line="288" w:lineRule="auto"/>
        <w:jc w:val="both"/>
        <w:rPr>
          <w:rFonts w:ascii="Aptos" w:eastAsia="Times New Roman" w:hAnsi="Aptos" w:cs="Arial"/>
          <w:color w:val="002060"/>
        </w:rPr>
      </w:pPr>
      <w:r w:rsidRPr="00BF26C4">
        <w:rPr>
          <w:rFonts w:ascii="Aptos" w:eastAsia="Times New Roman" w:hAnsi="Aptos" w:cs="Arial"/>
          <w:color w:val="002060"/>
        </w:rPr>
        <w:t>(iii) Issuance of traffic/circulation permits.</w:t>
      </w:r>
    </w:p>
    <w:p w14:paraId="7AFC5524" w14:textId="77777777" w:rsidR="005F3396" w:rsidRDefault="005F3396" w:rsidP="005F3396">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369C7F70" w14:textId="77777777" w:rsidR="00F81137" w:rsidRPr="00363FF8" w:rsidRDefault="00F81137" w:rsidP="00363FF8">
      <w:pPr>
        <w:spacing w:after="450" w:line="288" w:lineRule="auto"/>
        <w:rPr>
          <w:rFonts w:ascii="Aptos" w:eastAsia="Times New Roman" w:hAnsi="Aptos" w:cs="Segoe UI"/>
          <w:color w:val="002060"/>
        </w:rPr>
      </w:pPr>
    </w:p>
    <w:p w14:paraId="77D29387" w14:textId="77777777" w:rsidR="00F81137" w:rsidRPr="00F81137" w:rsidRDefault="00F81137" w:rsidP="00F81137">
      <w:pPr>
        <w:spacing w:after="450" w:line="420" w:lineRule="atLeast"/>
        <w:rPr>
          <w:rFonts w:ascii="Segoe UI" w:eastAsia="Times New Roman" w:hAnsi="Segoe UI" w:cs="Segoe UI"/>
          <w:color w:val="000000"/>
          <w:sz w:val="27"/>
          <w:szCs w:val="27"/>
        </w:rPr>
      </w:pPr>
      <w:r w:rsidRPr="00F81137">
        <w:rPr>
          <w:rFonts w:ascii="Segoe UI" w:eastAsia="Times New Roman" w:hAnsi="Segoe UI" w:cs="Segoe UI"/>
          <w:color w:val="000000"/>
          <w:sz w:val="27"/>
          <w:szCs w:val="27"/>
        </w:rPr>
        <w:t> </w:t>
      </w:r>
    </w:p>
    <w:p w14:paraId="3EA31301" w14:textId="77777777" w:rsidR="006749CD" w:rsidRDefault="006749CD" w:rsidP="006749CD">
      <w:pPr>
        <w:spacing w:line="720" w:lineRule="atLeast"/>
        <w:rPr>
          <w:rFonts w:ascii="Times New Roman" w:eastAsia="Times New Roman" w:hAnsi="Times New Roman" w:cs="Times New Roman"/>
          <w:b/>
          <w:bCs/>
          <w:color w:val="212529"/>
          <w:sz w:val="48"/>
          <w:szCs w:val="48"/>
        </w:rPr>
      </w:pPr>
    </w:p>
    <w:bookmarkEnd w:id="23"/>
    <w:p w14:paraId="3918B726" w14:textId="13D6CB94" w:rsidR="005930CB" w:rsidRPr="004C6CBE" w:rsidRDefault="005930CB" w:rsidP="005930CB">
      <w:pPr>
        <w:spacing w:line="288" w:lineRule="auto"/>
        <w:jc w:val="right"/>
        <w:rPr>
          <w:rStyle w:val="Hyperlink"/>
          <w:rFonts w:ascii="Aptos" w:eastAsia="Malgun Gothic" w:hAnsi="Aptos" w:cs="Times New Roman"/>
          <w:color w:val="002060"/>
        </w:rPr>
      </w:pPr>
    </w:p>
    <w:sectPr w:rsidR="005930CB" w:rsidRPr="004C6CBE"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801BE" w14:textId="77777777" w:rsidR="00AC4023" w:rsidRDefault="00AC4023">
      <w:pPr>
        <w:spacing w:after="0" w:line="240" w:lineRule="auto"/>
      </w:pPr>
      <w:r>
        <w:separator/>
      </w:r>
    </w:p>
  </w:endnote>
  <w:endnote w:type="continuationSeparator" w:id="0">
    <w:p w14:paraId="29227268" w14:textId="77777777" w:rsidR="00AC4023" w:rsidRDefault="00AC4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Noto Serif">
    <w:charset w:val="00"/>
    <w:family w:val="roman"/>
    <w:pitch w:val="variable"/>
    <w:sig w:usb0="E00002FF" w:usb1="500078FF" w:usb2="00000029" w:usb3="00000000" w:csb0="0000019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NotoSerif">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7B9C7" w14:textId="77777777" w:rsidR="00AC4023" w:rsidRDefault="00AC4023">
      <w:pPr>
        <w:spacing w:after="0" w:line="240" w:lineRule="auto"/>
      </w:pPr>
      <w:r>
        <w:separator/>
      </w:r>
    </w:p>
  </w:footnote>
  <w:footnote w:type="continuationSeparator" w:id="0">
    <w:p w14:paraId="25F846A3" w14:textId="77777777" w:rsidR="00AC4023" w:rsidRDefault="00AC4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0436"/>
    <w:multiLevelType w:val="multilevel"/>
    <w:tmpl w:val="7A1CE0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050D1A"/>
    <w:multiLevelType w:val="multilevel"/>
    <w:tmpl w:val="80E200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63673A4"/>
    <w:multiLevelType w:val="multilevel"/>
    <w:tmpl w:val="53F6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353C2"/>
    <w:multiLevelType w:val="multilevel"/>
    <w:tmpl w:val="F3CC8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717C3"/>
    <w:multiLevelType w:val="multilevel"/>
    <w:tmpl w:val="A7E0A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75627"/>
    <w:multiLevelType w:val="multilevel"/>
    <w:tmpl w:val="A6663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55353E2"/>
    <w:multiLevelType w:val="multilevel"/>
    <w:tmpl w:val="9E20E1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7B51D03"/>
    <w:multiLevelType w:val="multilevel"/>
    <w:tmpl w:val="84706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4654F"/>
    <w:multiLevelType w:val="multilevel"/>
    <w:tmpl w:val="C5B64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32A8F"/>
    <w:multiLevelType w:val="multilevel"/>
    <w:tmpl w:val="F330F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0583D"/>
    <w:multiLevelType w:val="multilevel"/>
    <w:tmpl w:val="B52035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2B6496"/>
    <w:multiLevelType w:val="multilevel"/>
    <w:tmpl w:val="28F0E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4B15E15"/>
    <w:multiLevelType w:val="multilevel"/>
    <w:tmpl w:val="4B324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645762"/>
    <w:multiLevelType w:val="multilevel"/>
    <w:tmpl w:val="0AD28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B577F"/>
    <w:multiLevelType w:val="multilevel"/>
    <w:tmpl w:val="F9AE0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F0476FC"/>
    <w:multiLevelType w:val="multilevel"/>
    <w:tmpl w:val="CA887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C127E8"/>
    <w:multiLevelType w:val="multilevel"/>
    <w:tmpl w:val="769A8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1E9741F"/>
    <w:multiLevelType w:val="hybridMultilevel"/>
    <w:tmpl w:val="0CAC7D4E"/>
    <w:lvl w:ilvl="0" w:tplc="8F7C052C">
      <w:start w:val="1"/>
      <w:numFmt w:val="bullet"/>
      <w:pStyle w:val="ACTBulletList2"/>
      <w:lvlText w:val=""/>
      <w:lvlJc w:val="left"/>
      <w:pPr>
        <w:tabs>
          <w:tab w:val="num" w:pos="1077"/>
        </w:tabs>
        <w:ind w:left="1077" w:hanging="357"/>
      </w:pPr>
      <w:rPr>
        <w:rFonts w:ascii="Symbol" w:hAnsi="Symbol" w:hint="default"/>
      </w:rPr>
    </w:lvl>
    <w:lvl w:ilvl="1" w:tplc="BC7EC7D2" w:tentative="1">
      <w:start w:val="1"/>
      <w:numFmt w:val="bullet"/>
      <w:lvlText w:val="o"/>
      <w:lvlJc w:val="left"/>
      <w:pPr>
        <w:tabs>
          <w:tab w:val="num" w:pos="1440"/>
        </w:tabs>
        <w:ind w:left="1440" w:hanging="360"/>
      </w:pPr>
      <w:rPr>
        <w:rFonts w:ascii="Courier New" w:hAnsi="Courier New" w:cs="Courier New" w:hint="default"/>
      </w:rPr>
    </w:lvl>
    <w:lvl w:ilvl="2" w:tplc="56D6D7BC" w:tentative="1">
      <w:start w:val="1"/>
      <w:numFmt w:val="bullet"/>
      <w:lvlText w:val=""/>
      <w:lvlJc w:val="left"/>
      <w:pPr>
        <w:tabs>
          <w:tab w:val="num" w:pos="2160"/>
        </w:tabs>
        <w:ind w:left="2160" w:hanging="360"/>
      </w:pPr>
      <w:rPr>
        <w:rFonts w:ascii="Wingdings" w:hAnsi="Wingdings" w:hint="default"/>
      </w:rPr>
    </w:lvl>
    <w:lvl w:ilvl="3" w:tplc="CB503D20" w:tentative="1">
      <w:start w:val="1"/>
      <w:numFmt w:val="bullet"/>
      <w:lvlText w:val=""/>
      <w:lvlJc w:val="left"/>
      <w:pPr>
        <w:tabs>
          <w:tab w:val="num" w:pos="2880"/>
        </w:tabs>
        <w:ind w:left="2880" w:hanging="360"/>
      </w:pPr>
      <w:rPr>
        <w:rFonts w:ascii="Symbol" w:hAnsi="Symbol" w:hint="default"/>
      </w:rPr>
    </w:lvl>
    <w:lvl w:ilvl="4" w:tplc="86D89826" w:tentative="1">
      <w:start w:val="1"/>
      <w:numFmt w:val="bullet"/>
      <w:lvlText w:val="o"/>
      <w:lvlJc w:val="left"/>
      <w:pPr>
        <w:tabs>
          <w:tab w:val="num" w:pos="3600"/>
        </w:tabs>
        <w:ind w:left="3600" w:hanging="360"/>
      </w:pPr>
      <w:rPr>
        <w:rFonts w:ascii="Courier New" w:hAnsi="Courier New" w:cs="Courier New" w:hint="default"/>
      </w:rPr>
    </w:lvl>
    <w:lvl w:ilvl="5" w:tplc="4E14ECE6" w:tentative="1">
      <w:start w:val="1"/>
      <w:numFmt w:val="bullet"/>
      <w:lvlText w:val=""/>
      <w:lvlJc w:val="left"/>
      <w:pPr>
        <w:tabs>
          <w:tab w:val="num" w:pos="4320"/>
        </w:tabs>
        <w:ind w:left="4320" w:hanging="360"/>
      </w:pPr>
      <w:rPr>
        <w:rFonts w:ascii="Wingdings" w:hAnsi="Wingdings" w:hint="default"/>
      </w:rPr>
    </w:lvl>
    <w:lvl w:ilvl="6" w:tplc="E91C7A38" w:tentative="1">
      <w:start w:val="1"/>
      <w:numFmt w:val="bullet"/>
      <w:lvlText w:val=""/>
      <w:lvlJc w:val="left"/>
      <w:pPr>
        <w:tabs>
          <w:tab w:val="num" w:pos="5040"/>
        </w:tabs>
        <w:ind w:left="5040" w:hanging="360"/>
      </w:pPr>
      <w:rPr>
        <w:rFonts w:ascii="Symbol" w:hAnsi="Symbol" w:hint="default"/>
      </w:rPr>
    </w:lvl>
    <w:lvl w:ilvl="7" w:tplc="317E0F78" w:tentative="1">
      <w:start w:val="1"/>
      <w:numFmt w:val="bullet"/>
      <w:lvlText w:val="o"/>
      <w:lvlJc w:val="left"/>
      <w:pPr>
        <w:tabs>
          <w:tab w:val="num" w:pos="5760"/>
        </w:tabs>
        <w:ind w:left="5760" w:hanging="360"/>
      </w:pPr>
      <w:rPr>
        <w:rFonts w:ascii="Courier New" w:hAnsi="Courier New" w:cs="Courier New" w:hint="default"/>
      </w:rPr>
    </w:lvl>
    <w:lvl w:ilvl="8" w:tplc="BC52451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2A5EA7"/>
    <w:multiLevelType w:val="multilevel"/>
    <w:tmpl w:val="F926C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83047B1"/>
    <w:multiLevelType w:val="multilevel"/>
    <w:tmpl w:val="04A8F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D825A4F"/>
    <w:multiLevelType w:val="multilevel"/>
    <w:tmpl w:val="84C2A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167EB1"/>
    <w:multiLevelType w:val="multilevel"/>
    <w:tmpl w:val="4ED808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1B21BB2"/>
    <w:multiLevelType w:val="multilevel"/>
    <w:tmpl w:val="769A8E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422121E"/>
    <w:multiLevelType w:val="multilevel"/>
    <w:tmpl w:val="5A26C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A821944"/>
    <w:multiLevelType w:val="multilevel"/>
    <w:tmpl w:val="1B4EC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FE54592"/>
    <w:multiLevelType w:val="multilevel"/>
    <w:tmpl w:val="84426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3F2D36"/>
    <w:multiLevelType w:val="multilevel"/>
    <w:tmpl w:val="4EC08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7EC39E2"/>
    <w:multiLevelType w:val="multilevel"/>
    <w:tmpl w:val="AA7AB1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8993454"/>
    <w:multiLevelType w:val="multilevel"/>
    <w:tmpl w:val="67882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D4D1FA1"/>
    <w:multiLevelType w:val="multilevel"/>
    <w:tmpl w:val="4932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940BBD"/>
    <w:multiLevelType w:val="multilevel"/>
    <w:tmpl w:val="F146C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270282F"/>
    <w:multiLevelType w:val="multilevel"/>
    <w:tmpl w:val="77BC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9C5589"/>
    <w:multiLevelType w:val="multilevel"/>
    <w:tmpl w:val="45E4D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5509BE"/>
    <w:multiLevelType w:val="multilevel"/>
    <w:tmpl w:val="D682F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CF15AB"/>
    <w:multiLevelType w:val="multilevel"/>
    <w:tmpl w:val="F0F8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7775AC"/>
    <w:multiLevelType w:val="multilevel"/>
    <w:tmpl w:val="2AFED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811CC3"/>
    <w:multiLevelType w:val="multilevel"/>
    <w:tmpl w:val="3FD2AE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C3D1163"/>
    <w:multiLevelType w:val="multilevel"/>
    <w:tmpl w:val="69EAA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2379031">
    <w:abstractNumId w:val="34"/>
  </w:num>
  <w:num w:numId="2" w16cid:durableId="864289615">
    <w:abstractNumId w:val="17"/>
  </w:num>
  <w:num w:numId="3" w16cid:durableId="820586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72923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63760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16434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3988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527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9886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76088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7788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79025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75536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93730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28899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83928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06367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9814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45559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347647">
    <w:abstractNumId w:val="32"/>
  </w:num>
  <w:num w:numId="21" w16cid:durableId="346910067">
    <w:abstractNumId w:val="35"/>
  </w:num>
  <w:num w:numId="22" w16cid:durableId="368722903">
    <w:abstractNumId w:val="9"/>
  </w:num>
  <w:num w:numId="23" w16cid:durableId="8454817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19260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33022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4915402">
    <w:abstractNumId w:val="4"/>
  </w:num>
  <w:num w:numId="27" w16cid:durableId="1616717813">
    <w:abstractNumId w:val="33"/>
  </w:num>
  <w:num w:numId="28" w16cid:durableId="1704138756">
    <w:abstractNumId w:val="3"/>
  </w:num>
  <w:num w:numId="29" w16cid:durableId="2012755355">
    <w:abstractNumId w:val="15"/>
  </w:num>
  <w:num w:numId="30" w16cid:durableId="1583947572">
    <w:abstractNumId w:val="25"/>
  </w:num>
  <w:num w:numId="31" w16cid:durableId="1762607362">
    <w:abstractNumId w:val="38"/>
  </w:num>
  <w:num w:numId="32" w16cid:durableId="476803751">
    <w:abstractNumId w:val="36"/>
  </w:num>
  <w:num w:numId="33" w16cid:durableId="1585453235">
    <w:abstractNumId w:val="7"/>
  </w:num>
  <w:num w:numId="34" w16cid:durableId="662784394">
    <w:abstractNumId w:val="8"/>
  </w:num>
  <w:num w:numId="35" w16cid:durableId="1137915520">
    <w:abstractNumId w:val="20"/>
  </w:num>
  <w:num w:numId="36" w16cid:durableId="41832579">
    <w:abstractNumId w:val="13"/>
  </w:num>
  <w:num w:numId="37" w16cid:durableId="1781902">
    <w:abstractNumId w:val="29"/>
  </w:num>
  <w:num w:numId="38" w16cid:durableId="824128998">
    <w:abstractNumId w:val="31"/>
  </w:num>
  <w:num w:numId="39" w16cid:durableId="115291165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694"/>
    <w:rsid w:val="00001875"/>
    <w:rsid w:val="00002115"/>
    <w:rsid w:val="00002809"/>
    <w:rsid w:val="00003E03"/>
    <w:rsid w:val="00006B9D"/>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54EB"/>
    <w:rsid w:val="0001647E"/>
    <w:rsid w:val="000164E9"/>
    <w:rsid w:val="00017977"/>
    <w:rsid w:val="0002043D"/>
    <w:rsid w:val="00020AF4"/>
    <w:rsid w:val="000216C0"/>
    <w:rsid w:val="00021BA7"/>
    <w:rsid w:val="000223EB"/>
    <w:rsid w:val="00023081"/>
    <w:rsid w:val="000236E7"/>
    <w:rsid w:val="000239CD"/>
    <w:rsid w:val="00023DE9"/>
    <w:rsid w:val="000248AE"/>
    <w:rsid w:val="000258A1"/>
    <w:rsid w:val="000258F3"/>
    <w:rsid w:val="00025983"/>
    <w:rsid w:val="00026541"/>
    <w:rsid w:val="00026987"/>
    <w:rsid w:val="000271DB"/>
    <w:rsid w:val="00027440"/>
    <w:rsid w:val="0002776D"/>
    <w:rsid w:val="0002778E"/>
    <w:rsid w:val="000278AD"/>
    <w:rsid w:val="000301EC"/>
    <w:rsid w:val="00030BCE"/>
    <w:rsid w:val="0003151D"/>
    <w:rsid w:val="00031E03"/>
    <w:rsid w:val="00031FAF"/>
    <w:rsid w:val="00032587"/>
    <w:rsid w:val="000330B0"/>
    <w:rsid w:val="000333EA"/>
    <w:rsid w:val="000336D7"/>
    <w:rsid w:val="00034293"/>
    <w:rsid w:val="00034A3C"/>
    <w:rsid w:val="00035236"/>
    <w:rsid w:val="000355FA"/>
    <w:rsid w:val="00035DD5"/>
    <w:rsid w:val="00036C95"/>
    <w:rsid w:val="000374A5"/>
    <w:rsid w:val="000375CF"/>
    <w:rsid w:val="00040A6B"/>
    <w:rsid w:val="00040D13"/>
    <w:rsid w:val="00041085"/>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4992"/>
    <w:rsid w:val="00055298"/>
    <w:rsid w:val="000555F6"/>
    <w:rsid w:val="000557A9"/>
    <w:rsid w:val="00055FAD"/>
    <w:rsid w:val="00060B1A"/>
    <w:rsid w:val="00060FA6"/>
    <w:rsid w:val="00061520"/>
    <w:rsid w:val="000615AE"/>
    <w:rsid w:val="000618E4"/>
    <w:rsid w:val="00062E67"/>
    <w:rsid w:val="0006313D"/>
    <w:rsid w:val="000634B9"/>
    <w:rsid w:val="00063B7F"/>
    <w:rsid w:val="000648AB"/>
    <w:rsid w:val="000649EE"/>
    <w:rsid w:val="00064CFC"/>
    <w:rsid w:val="00065588"/>
    <w:rsid w:val="00065629"/>
    <w:rsid w:val="000657D5"/>
    <w:rsid w:val="00065E59"/>
    <w:rsid w:val="00065F05"/>
    <w:rsid w:val="00066680"/>
    <w:rsid w:val="000668EA"/>
    <w:rsid w:val="00066B74"/>
    <w:rsid w:val="00066B81"/>
    <w:rsid w:val="0006762C"/>
    <w:rsid w:val="00067CDF"/>
    <w:rsid w:val="00070269"/>
    <w:rsid w:val="00070338"/>
    <w:rsid w:val="00070C48"/>
    <w:rsid w:val="00070F60"/>
    <w:rsid w:val="00071B62"/>
    <w:rsid w:val="0007206C"/>
    <w:rsid w:val="000721B5"/>
    <w:rsid w:val="00073375"/>
    <w:rsid w:val="0007392E"/>
    <w:rsid w:val="00074399"/>
    <w:rsid w:val="00074998"/>
    <w:rsid w:val="000749AD"/>
    <w:rsid w:val="00074CE9"/>
    <w:rsid w:val="00075778"/>
    <w:rsid w:val="00075B3F"/>
    <w:rsid w:val="00075C28"/>
    <w:rsid w:val="000764D5"/>
    <w:rsid w:val="00076836"/>
    <w:rsid w:val="000768C9"/>
    <w:rsid w:val="00076AAD"/>
    <w:rsid w:val="00076EC5"/>
    <w:rsid w:val="000773CD"/>
    <w:rsid w:val="00077D7A"/>
    <w:rsid w:val="00080BCB"/>
    <w:rsid w:val="0008177E"/>
    <w:rsid w:val="00081B0A"/>
    <w:rsid w:val="00081D1C"/>
    <w:rsid w:val="00081D27"/>
    <w:rsid w:val="00082DD4"/>
    <w:rsid w:val="00083320"/>
    <w:rsid w:val="000833A7"/>
    <w:rsid w:val="00083DDF"/>
    <w:rsid w:val="000842CD"/>
    <w:rsid w:val="00084469"/>
    <w:rsid w:val="000847B2"/>
    <w:rsid w:val="00085C8E"/>
    <w:rsid w:val="000868EA"/>
    <w:rsid w:val="000869AB"/>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6E7B"/>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3C8"/>
    <w:rsid w:val="000A4D2F"/>
    <w:rsid w:val="000A5427"/>
    <w:rsid w:val="000A55F8"/>
    <w:rsid w:val="000A5818"/>
    <w:rsid w:val="000A5F5F"/>
    <w:rsid w:val="000A6B49"/>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404"/>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097C"/>
    <w:rsid w:val="000E1495"/>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440"/>
    <w:rsid w:val="00105EB3"/>
    <w:rsid w:val="00107066"/>
    <w:rsid w:val="001072E9"/>
    <w:rsid w:val="001074D8"/>
    <w:rsid w:val="00110268"/>
    <w:rsid w:val="00111B69"/>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1BF"/>
    <w:rsid w:val="001166DE"/>
    <w:rsid w:val="00116984"/>
    <w:rsid w:val="00117576"/>
    <w:rsid w:val="0012138B"/>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19A5"/>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717"/>
    <w:rsid w:val="00161CE8"/>
    <w:rsid w:val="00162AFA"/>
    <w:rsid w:val="001630D3"/>
    <w:rsid w:val="00163CCF"/>
    <w:rsid w:val="00163F07"/>
    <w:rsid w:val="001645A5"/>
    <w:rsid w:val="001646EA"/>
    <w:rsid w:val="00164870"/>
    <w:rsid w:val="001649F7"/>
    <w:rsid w:val="00164B30"/>
    <w:rsid w:val="00164D33"/>
    <w:rsid w:val="0016521C"/>
    <w:rsid w:val="00165317"/>
    <w:rsid w:val="00165974"/>
    <w:rsid w:val="00165F3E"/>
    <w:rsid w:val="0016610D"/>
    <w:rsid w:val="00170572"/>
    <w:rsid w:val="00170E60"/>
    <w:rsid w:val="00170E65"/>
    <w:rsid w:val="00171AB2"/>
    <w:rsid w:val="001724AD"/>
    <w:rsid w:val="00173ACC"/>
    <w:rsid w:val="00173BA0"/>
    <w:rsid w:val="001746A9"/>
    <w:rsid w:val="00175536"/>
    <w:rsid w:val="00175697"/>
    <w:rsid w:val="00175986"/>
    <w:rsid w:val="00176062"/>
    <w:rsid w:val="001764E2"/>
    <w:rsid w:val="00176557"/>
    <w:rsid w:val="00176A8C"/>
    <w:rsid w:val="00176CDB"/>
    <w:rsid w:val="00176D85"/>
    <w:rsid w:val="001770C8"/>
    <w:rsid w:val="001774DB"/>
    <w:rsid w:val="0017763F"/>
    <w:rsid w:val="0017798E"/>
    <w:rsid w:val="001809BD"/>
    <w:rsid w:val="00180A24"/>
    <w:rsid w:val="00180CF8"/>
    <w:rsid w:val="00181402"/>
    <w:rsid w:val="0018211C"/>
    <w:rsid w:val="001828CD"/>
    <w:rsid w:val="00182D44"/>
    <w:rsid w:val="0018338F"/>
    <w:rsid w:val="001837C3"/>
    <w:rsid w:val="001838AF"/>
    <w:rsid w:val="00184105"/>
    <w:rsid w:val="0018478F"/>
    <w:rsid w:val="001847BE"/>
    <w:rsid w:val="001850ED"/>
    <w:rsid w:val="00185364"/>
    <w:rsid w:val="00185945"/>
    <w:rsid w:val="0018619D"/>
    <w:rsid w:val="001875EA"/>
    <w:rsid w:val="0019164B"/>
    <w:rsid w:val="00191EA8"/>
    <w:rsid w:val="00192486"/>
    <w:rsid w:val="00192F69"/>
    <w:rsid w:val="00193A76"/>
    <w:rsid w:val="0019443E"/>
    <w:rsid w:val="00194464"/>
    <w:rsid w:val="00195DE4"/>
    <w:rsid w:val="00195E0E"/>
    <w:rsid w:val="0019610A"/>
    <w:rsid w:val="00196581"/>
    <w:rsid w:val="001966BD"/>
    <w:rsid w:val="001969AF"/>
    <w:rsid w:val="00196A1A"/>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530"/>
    <w:rsid w:val="001A4755"/>
    <w:rsid w:val="001A4834"/>
    <w:rsid w:val="001A58D8"/>
    <w:rsid w:val="001A5BF7"/>
    <w:rsid w:val="001A6A37"/>
    <w:rsid w:val="001A718D"/>
    <w:rsid w:val="001A74B1"/>
    <w:rsid w:val="001A7BC8"/>
    <w:rsid w:val="001B02AB"/>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5C4"/>
    <w:rsid w:val="001C4681"/>
    <w:rsid w:val="001C4EB6"/>
    <w:rsid w:val="001C50D7"/>
    <w:rsid w:val="001C558B"/>
    <w:rsid w:val="001C5F3A"/>
    <w:rsid w:val="001C6794"/>
    <w:rsid w:val="001C705A"/>
    <w:rsid w:val="001C75C4"/>
    <w:rsid w:val="001D063D"/>
    <w:rsid w:val="001D130C"/>
    <w:rsid w:val="001D1A52"/>
    <w:rsid w:val="001D2A6A"/>
    <w:rsid w:val="001D469F"/>
    <w:rsid w:val="001D4D8E"/>
    <w:rsid w:val="001D4F0D"/>
    <w:rsid w:val="001D69EF"/>
    <w:rsid w:val="001D7544"/>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0B5B"/>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0D8"/>
    <w:rsid w:val="0021726A"/>
    <w:rsid w:val="0021761F"/>
    <w:rsid w:val="00217F58"/>
    <w:rsid w:val="0022016D"/>
    <w:rsid w:val="002201DA"/>
    <w:rsid w:val="002208C6"/>
    <w:rsid w:val="00220D33"/>
    <w:rsid w:val="00221B43"/>
    <w:rsid w:val="00221D9E"/>
    <w:rsid w:val="00221E6F"/>
    <w:rsid w:val="002227E0"/>
    <w:rsid w:val="002229A2"/>
    <w:rsid w:val="00222F05"/>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34E"/>
    <w:rsid w:val="002307A3"/>
    <w:rsid w:val="002309A0"/>
    <w:rsid w:val="00230B1B"/>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9DE"/>
    <w:rsid w:val="00244D39"/>
    <w:rsid w:val="002456E9"/>
    <w:rsid w:val="00245D3A"/>
    <w:rsid w:val="00245E42"/>
    <w:rsid w:val="00245E59"/>
    <w:rsid w:val="00246324"/>
    <w:rsid w:val="00246DA7"/>
    <w:rsid w:val="0024730C"/>
    <w:rsid w:val="00250306"/>
    <w:rsid w:val="00250820"/>
    <w:rsid w:val="00251835"/>
    <w:rsid w:val="00251998"/>
    <w:rsid w:val="00251A55"/>
    <w:rsid w:val="00254018"/>
    <w:rsid w:val="00254160"/>
    <w:rsid w:val="00254738"/>
    <w:rsid w:val="00254B84"/>
    <w:rsid w:val="00254C04"/>
    <w:rsid w:val="00254CD3"/>
    <w:rsid w:val="00254EAA"/>
    <w:rsid w:val="0025562F"/>
    <w:rsid w:val="00256557"/>
    <w:rsid w:val="0025686D"/>
    <w:rsid w:val="002568FE"/>
    <w:rsid w:val="00256E26"/>
    <w:rsid w:val="00260009"/>
    <w:rsid w:val="002607B0"/>
    <w:rsid w:val="00260DC9"/>
    <w:rsid w:val="00261356"/>
    <w:rsid w:val="00261584"/>
    <w:rsid w:val="00261A4C"/>
    <w:rsid w:val="00262099"/>
    <w:rsid w:val="002632D8"/>
    <w:rsid w:val="00264697"/>
    <w:rsid w:val="002656ED"/>
    <w:rsid w:val="002657B5"/>
    <w:rsid w:val="00265837"/>
    <w:rsid w:val="00265D0B"/>
    <w:rsid w:val="0026677A"/>
    <w:rsid w:val="0027048E"/>
    <w:rsid w:val="00270617"/>
    <w:rsid w:val="00270AF1"/>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319"/>
    <w:rsid w:val="002A26A3"/>
    <w:rsid w:val="002A29DF"/>
    <w:rsid w:val="002A346D"/>
    <w:rsid w:val="002A4481"/>
    <w:rsid w:val="002A4695"/>
    <w:rsid w:val="002A5656"/>
    <w:rsid w:val="002A5674"/>
    <w:rsid w:val="002A59BB"/>
    <w:rsid w:val="002A5C9F"/>
    <w:rsid w:val="002A6E06"/>
    <w:rsid w:val="002A7210"/>
    <w:rsid w:val="002A7E49"/>
    <w:rsid w:val="002B1BFD"/>
    <w:rsid w:val="002B20E1"/>
    <w:rsid w:val="002B2477"/>
    <w:rsid w:val="002B2B42"/>
    <w:rsid w:val="002B3038"/>
    <w:rsid w:val="002B3569"/>
    <w:rsid w:val="002B379D"/>
    <w:rsid w:val="002B39E4"/>
    <w:rsid w:val="002B3C1C"/>
    <w:rsid w:val="002B40FE"/>
    <w:rsid w:val="002B4C16"/>
    <w:rsid w:val="002B4E39"/>
    <w:rsid w:val="002B79BB"/>
    <w:rsid w:val="002B7CF1"/>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343"/>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09A"/>
    <w:rsid w:val="002E187A"/>
    <w:rsid w:val="002E192D"/>
    <w:rsid w:val="002E2168"/>
    <w:rsid w:val="002E26B8"/>
    <w:rsid w:val="002E3F6E"/>
    <w:rsid w:val="002E415E"/>
    <w:rsid w:val="002E4AEF"/>
    <w:rsid w:val="002E4E76"/>
    <w:rsid w:val="002E5645"/>
    <w:rsid w:val="002E5BA9"/>
    <w:rsid w:val="002E6100"/>
    <w:rsid w:val="002E611A"/>
    <w:rsid w:val="002E681C"/>
    <w:rsid w:val="002E7A95"/>
    <w:rsid w:val="002E7AFC"/>
    <w:rsid w:val="002F02F6"/>
    <w:rsid w:val="002F0351"/>
    <w:rsid w:val="002F1A45"/>
    <w:rsid w:val="002F1E4B"/>
    <w:rsid w:val="002F1E56"/>
    <w:rsid w:val="002F3826"/>
    <w:rsid w:val="002F4865"/>
    <w:rsid w:val="002F5667"/>
    <w:rsid w:val="002F6999"/>
    <w:rsid w:val="002F6FD2"/>
    <w:rsid w:val="002F74C8"/>
    <w:rsid w:val="002F7F49"/>
    <w:rsid w:val="003028EF"/>
    <w:rsid w:val="00303781"/>
    <w:rsid w:val="00304B3D"/>
    <w:rsid w:val="00304F79"/>
    <w:rsid w:val="00305891"/>
    <w:rsid w:val="00305A18"/>
    <w:rsid w:val="00305DED"/>
    <w:rsid w:val="003067D3"/>
    <w:rsid w:val="00306B01"/>
    <w:rsid w:val="003073BE"/>
    <w:rsid w:val="00307424"/>
    <w:rsid w:val="00307914"/>
    <w:rsid w:val="00310E98"/>
    <w:rsid w:val="0031114B"/>
    <w:rsid w:val="003112A8"/>
    <w:rsid w:val="0031188B"/>
    <w:rsid w:val="0031191F"/>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AF6"/>
    <w:rsid w:val="00327B91"/>
    <w:rsid w:val="003308D2"/>
    <w:rsid w:val="00330A92"/>
    <w:rsid w:val="00331061"/>
    <w:rsid w:val="0033146F"/>
    <w:rsid w:val="00331960"/>
    <w:rsid w:val="003324B8"/>
    <w:rsid w:val="00332743"/>
    <w:rsid w:val="00332AF9"/>
    <w:rsid w:val="00332F69"/>
    <w:rsid w:val="003342C6"/>
    <w:rsid w:val="00334730"/>
    <w:rsid w:val="003349D1"/>
    <w:rsid w:val="003365E4"/>
    <w:rsid w:val="003369A9"/>
    <w:rsid w:val="003370E6"/>
    <w:rsid w:val="003374C4"/>
    <w:rsid w:val="00337912"/>
    <w:rsid w:val="00337AB6"/>
    <w:rsid w:val="00337BDF"/>
    <w:rsid w:val="00337E4B"/>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089"/>
    <w:rsid w:val="003449FA"/>
    <w:rsid w:val="00345646"/>
    <w:rsid w:val="00345762"/>
    <w:rsid w:val="00345BB7"/>
    <w:rsid w:val="003463C8"/>
    <w:rsid w:val="00347387"/>
    <w:rsid w:val="00347CC5"/>
    <w:rsid w:val="00347D61"/>
    <w:rsid w:val="00347DB0"/>
    <w:rsid w:val="0035042C"/>
    <w:rsid w:val="00350458"/>
    <w:rsid w:val="00350E0D"/>
    <w:rsid w:val="0035164E"/>
    <w:rsid w:val="00352985"/>
    <w:rsid w:val="00352CA0"/>
    <w:rsid w:val="0035344E"/>
    <w:rsid w:val="00353742"/>
    <w:rsid w:val="00353B82"/>
    <w:rsid w:val="00353F5F"/>
    <w:rsid w:val="00354246"/>
    <w:rsid w:val="00354BFD"/>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3FF8"/>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0A2"/>
    <w:rsid w:val="00373B17"/>
    <w:rsid w:val="00374248"/>
    <w:rsid w:val="003747B9"/>
    <w:rsid w:val="00375E86"/>
    <w:rsid w:val="003765E6"/>
    <w:rsid w:val="00376621"/>
    <w:rsid w:val="00377431"/>
    <w:rsid w:val="00377793"/>
    <w:rsid w:val="00380403"/>
    <w:rsid w:val="00380F90"/>
    <w:rsid w:val="003813C9"/>
    <w:rsid w:val="0038183D"/>
    <w:rsid w:val="00381C59"/>
    <w:rsid w:val="003837DD"/>
    <w:rsid w:val="00383B25"/>
    <w:rsid w:val="00384039"/>
    <w:rsid w:val="003842A6"/>
    <w:rsid w:val="0038442F"/>
    <w:rsid w:val="00384513"/>
    <w:rsid w:val="003846BA"/>
    <w:rsid w:val="003846F7"/>
    <w:rsid w:val="00384A72"/>
    <w:rsid w:val="00384C89"/>
    <w:rsid w:val="00385532"/>
    <w:rsid w:val="00385632"/>
    <w:rsid w:val="00385ADE"/>
    <w:rsid w:val="00385D0E"/>
    <w:rsid w:val="00385F9F"/>
    <w:rsid w:val="00386043"/>
    <w:rsid w:val="00386D86"/>
    <w:rsid w:val="0038799B"/>
    <w:rsid w:val="00387A0B"/>
    <w:rsid w:val="00387EF7"/>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1B"/>
    <w:rsid w:val="003A2E6E"/>
    <w:rsid w:val="003A32FA"/>
    <w:rsid w:val="003A4A21"/>
    <w:rsid w:val="003A4A97"/>
    <w:rsid w:val="003A4E5D"/>
    <w:rsid w:val="003A5129"/>
    <w:rsid w:val="003A628E"/>
    <w:rsid w:val="003A62B5"/>
    <w:rsid w:val="003A65EA"/>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5A76"/>
    <w:rsid w:val="003B61BC"/>
    <w:rsid w:val="003B644F"/>
    <w:rsid w:val="003B68CB"/>
    <w:rsid w:val="003C0316"/>
    <w:rsid w:val="003C091F"/>
    <w:rsid w:val="003C1025"/>
    <w:rsid w:val="003C1173"/>
    <w:rsid w:val="003C160A"/>
    <w:rsid w:val="003C1A96"/>
    <w:rsid w:val="003C2027"/>
    <w:rsid w:val="003C224E"/>
    <w:rsid w:val="003C2285"/>
    <w:rsid w:val="003C2646"/>
    <w:rsid w:val="003C3F46"/>
    <w:rsid w:val="003C4CF1"/>
    <w:rsid w:val="003C531B"/>
    <w:rsid w:val="003C597D"/>
    <w:rsid w:val="003C5AFF"/>
    <w:rsid w:val="003C6157"/>
    <w:rsid w:val="003C666E"/>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5B0"/>
    <w:rsid w:val="003D688D"/>
    <w:rsid w:val="003D6AF4"/>
    <w:rsid w:val="003D76A3"/>
    <w:rsid w:val="003E00DA"/>
    <w:rsid w:val="003E0394"/>
    <w:rsid w:val="003E0A05"/>
    <w:rsid w:val="003E0CFD"/>
    <w:rsid w:val="003E1343"/>
    <w:rsid w:val="003E203D"/>
    <w:rsid w:val="003E22D6"/>
    <w:rsid w:val="003E2657"/>
    <w:rsid w:val="003E2FD2"/>
    <w:rsid w:val="003E4709"/>
    <w:rsid w:val="003E4881"/>
    <w:rsid w:val="003E511A"/>
    <w:rsid w:val="003E5614"/>
    <w:rsid w:val="003E5B7D"/>
    <w:rsid w:val="003E5D48"/>
    <w:rsid w:val="003E62B7"/>
    <w:rsid w:val="003E65D7"/>
    <w:rsid w:val="003E6767"/>
    <w:rsid w:val="003E771F"/>
    <w:rsid w:val="003F009F"/>
    <w:rsid w:val="003F0434"/>
    <w:rsid w:val="003F15B9"/>
    <w:rsid w:val="003F162E"/>
    <w:rsid w:val="003F1F55"/>
    <w:rsid w:val="003F1FF9"/>
    <w:rsid w:val="003F333D"/>
    <w:rsid w:val="003F3533"/>
    <w:rsid w:val="003F3B92"/>
    <w:rsid w:val="003F4697"/>
    <w:rsid w:val="003F4AAE"/>
    <w:rsid w:val="003F4B66"/>
    <w:rsid w:val="003F53A5"/>
    <w:rsid w:val="003F55E7"/>
    <w:rsid w:val="003F57E5"/>
    <w:rsid w:val="003F57EC"/>
    <w:rsid w:val="003F5DF1"/>
    <w:rsid w:val="003F665E"/>
    <w:rsid w:val="003F67D7"/>
    <w:rsid w:val="003F77B6"/>
    <w:rsid w:val="003F7870"/>
    <w:rsid w:val="003F7A09"/>
    <w:rsid w:val="003F7C76"/>
    <w:rsid w:val="003F7DFF"/>
    <w:rsid w:val="00400168"/>
    <w:rsid w:val="00400323"/>
    <w:rsid w:val="00400E6B"/>
    <w:rsid w:val="004011FD"/>
    <w:rsid w:val="0040136C"/>
    <w:rsid w:val="00401538"/>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0D4E"/>
    <w:rsid w:val="00410FF4"/>
    <w:rsid w:val="004114DD"/>
    <w:rsid w:val="00411517"/>
    <w:rsid w:val="00411D82"/>
    <w:rsid w:val="004125DA"/>
    <w:rsid w:val="004126F4"/>
    <w:rsid w:val="0041342C"/>
    <w:rsid w:val="00413E18"/>
    <w:rsid w:val="0041412E"/>
    <w:rsid w:val="00414A10"/>
    <w:rsid w:val="00415960"/>
    <w:rsid w:val="00415CDC"/>
    <w:rsid w:val="0041628C"/>
    <w:rsid w:val="004167C0"/>
    <w:rsid w:val="00417270"/>
    <w:rsid w:val="00417560"/>
    <w:rsid w:val="004200DF"/>
    <w:rsid w:val="00420326"/>
    <w:rsid w:val="004208E0"/>
    <w:rsid w:val="00421218"/>
    <w:rsid w:val="004213FC"/>
    <w:rsid w:val="00421940"/>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62A"/>
    <w:rsid w:val="00437C9C"/>
    <w:rsid w:val="00440A9B"/>
    <w:rsid w:val="00440EB7"/>
    <w:rsid w:val="0044139A"/>
    <w:rsid w:val="0044277B"/>
    <w:rsid w:val="004428C5"/>
    <w:rsid w:val="004430E9"/>
    <w:rsid w:val="00444706"/>
    <w:rsid w:val="00444DB9"/>
    <w:rsid w:val="00444E50"/>
    <w:rsid w:val="004460D9"/>
    <w:rsid w:val="004463E2"/>
    <w:rsid w:val="004463F0"/>
    <w:rsid w:val="0044686E"/>
    <w:rsid w:val="004476F1"/>
    <w:rsid w:val="00450517"/>
    <w:rsid w:val="00450CC3"/>
    <w:rsid w:val="00450F46"/>
    <w:rsid w:val="00451DB5"/>
    <w:rsid w:val="00451F5F"/>
    <w:rsid w:val="00452ECC"/>
    <w:rsid w:val="0045357D"/>
    <w:rsid w:val="00453954"/>
    <w:rsid w:val="00453A04"/>
    <w:rsid w:val="00453AD7"/>
    <w:rsid w:val="004542E2"/>
    <w:rsid w:val="00454C71"/>
    <w:rsid w:val="00455696"/>
    <w:rsid w:val="00455C51"/>
    <w:rsid w:val="0045619C"/>
    <w:rsid w:val="004564D6"/>
    <w:rsid w:val="00456941"/>
    <w:rsid w:val="00456A15"/>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35F"/>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2C88"/>
    <w:rsid w:val="004833CC"/>
    <w:rsid w:val="0048352F"/>
    <w:rsid w:val="00483CDF"/>
    <w:rsid w:val="00483EC7"/>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784"/>
    <w:rsid w:val="00493B2F"/>
    <w:rsid w:val="00494D25"/>
    <w:rsid w:val="00495768"/>
    <w:rsid w:val="004961A0"/>
    <w:rsid w:val="00496384"/>
    <w:rsid w:val="0049706C"/>
    <w:rsid w:val="0049737E"/>
    <w:rsid w:val="00497581"/>
    <w:rsid w:val="004A0B4D"/>
    <w:rsid w:val="004A0C78"/>
    <w:rsid w:val="004A1748"/>
    <w:rsid w:val="004A1785"/>
    <w:rsid w:val="004A179A"/>
    <w:rsid w:val="004A1908"/>
    <w:rsid w:val="004A1E1B"/>
    <w:rsid w:val="004A2D7D"/>
    <w:rsid w:val="004A303C"/>
    <w:rsid w:val="004A3101"/>
    <w:rsid w:val="004A4397"/>
    <w:rsid w:val="004A4CEC"/>
    <w:rsid w:val="004A4DA6"/>
    <w:rsid w:val="004A4E74"/>
    <w:rsid w:val="004A6244"/>
    <w:rsid w:val="004A635E"/>
    <w:rsid w:val="004A6637"/>
    <w:rsid w:val="004A69BE"/>
    <w:rsid w:val="004A7178"/>
    <w:rsid w:val="004B0263"/>
    <w:rsid w:val="004B075F"/>
    <w:rsid w:val="004B081D"/>
    <w:rsid w:val="004B0E71"/>
    <w:rsid w:val="004B12F1"/>
    <w:rsid w:val="004B153F"/>
    <w:rsid w:val="004B1547"/>
    <w:rsid w:val="004B229F"/>
    <w:rsid w:val="004B2A6E"/>
    <w:rsid w:val="004B3B8B"/>
    <w:rsid w:val="004B3F07"/>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29D"/>
    <w:rsid w:val="004C6668"/>
    <w:rsid w:val="004C6CBE"/>
    <w:rsid w:val="004C7008"/>
    <w:rsid w:val="004C7E0E"/>
    <w:rsid w:val="004D1540"/>
    <w:rsid w:val="004D2813"/>
    <w:rsid w:val="004D341C"/>
    <w:rsid w:val="004D4088"/>
    <w:rsid w:val="004D470D"/>
    <w:rsid w:val="004D513E"/>
    <w:rsid w:val="004D556F"/>
    <w:rsid w:val="004D779D"/>
    <w:rsid w:val="004D7ECC"/>
    <w:rsid w:val="004E0437"/>
    <w:rsid w:val="004E06BF"/>
    <w:rsid w:val="004E0CD6"/>
    <w:rsid w:val="004E117F"/>
    <w:rsid w:val="004E1323"/>
    <w:rsid w:val="004E13B8"/>
    <w:rsid w:val="004E2274"/>
    <w:rsid w:val="004E2672"/>
    <w:rsid w:val="004E2C48"/>
    <w:rsid w:val="004E2D32"/>
    <w:rsid w:val="004E51B6"/>
    <w:rsid w:val="004E658D"/>
    <w:rsid w:val="004E6BF5"/>
    <w:rsid w:val="004E7228"/>
    <w:rsid w:val="004E7783"/>
    <w:rsid w:val="004F05DA"/>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9E3"/>
    <w:rsid w:val="00500D21"/>
    <w:rsid w:val="00501E51"/>
    <w:rsid w:val="00502111"/>
    <w:rsid w:val="00502BB9"/>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6AEB"/>
    <w:rsid w:val="00517038"/>
    <w:rsid w:val="0052033A"/>
    <w:rsid w:val="0052094C"/>
    <w:rsid w:val="00521578"/>
    <w:rsid w:val="005222B3"/>
    <w:rsid w:val="00522E67"/>
    <w:rsid w:val="005237BB"/>
    <w:rsid w:val="00523C2E"/>
    <w:rsid w:val="005243A3"/>
    <w:rsid w:val="005249DF"/>
    <w:rsid w:val="005252CA"/>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2ABC"/>
    <w:rsid w:val="0053399F"/>
    <w:rsid w:val="00533DDB"/>
    <w:rsid w:val="00534141"/>
    <w:rsid w:val="00534893"/>
    <w:rsid w:val="00534BF7"/>
    <w:rsid w:val="00535733"/>
    <w:rsid w:val="00535E61"/>
    <w:rsid w:val="0053689F"/>
    <w:rsid w:val="00537D89"/>
    <w:rsid w:val="005400FD"/>
    <w:rsid w:val="005401AB"/>
    <w:rsid w:val="00540BF3"/>
    <w:rsid w:val="00541073"/>
    <w:rsid w:val="0054126D"/>
    <w:rsid w:val="00541553"/>
    <w:rsid w:val="005416B8"/>
    <w:rsid w:val="00542846"/>
    <w:rsid w:val="00542A55"/>
    <w:rsid w:val="0054354C"/>
    <w:rsid w:val="00543B3E"/>
    <w:rsid w:val="00543F09"/>
    <w:rsid w:val="005444FC"/>
    <w:rsid w:val="00544883"/>
    <w:rsid w:val="00544ABC"/>
    <w:rsid w:val="00544CC4"/>
    <w:rsid w:val="005450B4"/>
    <w:rsid w:val="00545486"/>
    <w:rsid w:val="005457C5"/>
    <w:rsid w:val="00545E68"/>
    <w:rsid w:val="005463EA"/>
    <w:rsid w:val="005465E1"/>
    <w:rsid w:val="00546CC1"/>
    <w:rsid w:val="00547154"/>
    <w:rsid w:val="005473DF"/>
    <w:rsid w:val="005500C6"/>
    <w:rsid w:val="00551899"/>
    <w:rsid w:val="00551AF2"/>
    <w:rsid w:val="00551E69"/>
    <w:rsid w:val="0055218A"/>
    <w:rsid w:val="005524D5"/>
    <w:rsid w:val="00553A0E"/>
    <w:rsid w:val="005543E4"/>
    <w:rsid w:val="00554E23"/>
    <w:rsid w:val="005551BB"/>
    <w:rsid w:val="00556400"/>
    <w:rsid w:val="00557800"/>
    <w:rsid w:val="00557EB5"/>
    <w:rsid w:val="00560843"/>
    <w:rsid w:val="00561B17"/>
    <w:rsid w:val="00561FC5"/>
    <w:rsid w:val="00562185"/>
    <w:rsid w:val="0056231A"/>
    <w:rsid w:val="00562358"/>
    <w:rsid w:val="005623AE"/>
    <w:rsid w:val="0056329E"/>
    <w:rsid w:val="00563422"/>
    <w:rsid w:val="005643C5"/>
    <w:rsid w:val="0056453E"/>
    <w:rsid w:val="00565096"/>
    <w:rsid w:val="005653DC"/>
    <w:rsid w:val="00565638"/>
    <w:rsid w:val="005660E7"/>
    <w:rsid w:val="00566325"/>
    <w:rsid w:val="005679E0"/>
    <w:rsid w:val="00567C17"/>
    <w:rsid w:val="00567CCC"/>
    <w:rsid w:val="00567FEB"/>
    <w:rsid w:val="00570599"/>
    <w:rsid w:val="0057095D"/>
    <w:rsid w:val="0057164E"/>
    <w:rsid w:val="005716F4"/>
    <w:rsid w:val="0057355B"/>
    <w:rsid w:val="0057445D"/>
    <w:rsid w:val="00575F1E"/>
    <w:rsid w:val="00576AD6"/>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378"/>
    <w:rsid w:val="0059150E"/>
    <w:rsid w:val="005916EE"/>
    <w:rsid w:val="005917FB"/>
    <w:rsid w:val="00591EBD"/>
    <w:rsid w:val="00592088"/>
    <w:rsid w:val="0059240B"/>
    <w:rsid w:val="005930CB"/>
    <w:rsid w:val="00593146"/>
    <w:rsid w:val="0059519B"/>
    <w:rsid w:val="0059531D"/>
    <w:rsid w:val="0059536F"/>
    <w:rsid w:val="005976CF"/>
    <w:rsid w:val="0059771C"/>
    <w:rsid w:val="00597930"/>
    <w:rsid w:val="00597E0A"/>
    <w:rsid w:val="00597E3E"/>
    <w:rsid w:val="005A0188"/>
    <w:rsid w:val="005A024E"/>
    <w:rsid w:val="005A0704"/>
    <w:rsid w:val="005A10BD"/>
    <w:rsid w:val="005A16FD"/>
    <w:rsid w:val="005A2095"/>
    <w:rsid w:val="005A20A4"/>
    <w:rsid w:val="005A2EFD"/>
    <w:rsid w:val="005A443C"/>
    <w:rsid w:val="005A4E68"/>
    <w:rsid w:val="005A50E8"/>
    <w:rsid w:val="005A59BD"/>
    <w:rsid w:val="005A5E6C"/>
    <w:rsid w:val="005A74CB"/>
    <w:rsid w:val="005B0169"/>
    <w:rsid w:val="005B05F0"/>
    <w:rsid w:val="005B1B70"/>
    <w:rsid w:val="005B214A"/>
    <w:rsid w:val="005B23DB"/>
    <w:rsid w:val="005B324E"/>
    <w:rsid w:val="005B3927"/>
    <w:rsid w:val="005B3B47"/>
    <w:rsid w:val="005B499F"/>
    <w:rsid w:val="005B50BF"/>
    <w:rsid w:val="005B579C"/>
    <w:rsid w:val="005B617F"/>
    <w:rsid w:val="005B687A"/>
    <w:rsid w:val="005B6DD2"/>
    <w:rsid w:val="005C0A4F"/>
    <w:rsid w:val="005C1FAE"/>
    <w:rsid w:val="005C22D5"/>
    <w:rsid w:val="005C26F8"/>
    <w:rsid w:val="005C2DDC"/>
    <w:rsid w:val="005C3772"/>
    <w:rsid w:val="005C53DF"/>
    <w:rsid w:val="005C5828"/>
    <w:rsid w:val="005C62C7"/>
    <w:rsid w:val="005C66F5"/>
    <w:rsid w:val="005C71B2"/>
    <w:rsid w:val="005C7ABC"/>
    <w:rsid w:val="005C7F74"/>
    <w:rsid w:val="005D00EF"/>
    <w:rsid w:val="005D13C4"/>
    <w:rsid w:val="005D13CF"/>
    <w:rsid w:val="005D2C5C"/>
    <w:rsid w:val="005D2EA9"/>
    <w:rsid w:val="005D33D0"/>
    <w:rsid w:val="005D39AD"/>
    <w:rsid w:val="005D3B89"/>
    <w:rsid w:val="005D3E1F"/>
    <w:rsid w:val="005D4EBC"/>
    <w:rsid w:val="005D56B2"/>
    <w:rsid w:val="005D59C5"/>
    <w:rsid w:val="005D5A13"/>
    <w:rsid w:val="005D5C5C"/>
    <w:rsid w:val="005D60E3"/>
    <w:rsid w:val="005D62AF"/>
    <w:rsid w:val="005D65D0"/>
    <w:rsid w:val="005D6971"/>
    <w:rsid w:val="005D7B8C"/>
    <w:rsid w:val="005D7DF6"/>
    <w:rsid w:val="005E066D"/>
    <w:rsid w:val="005E0AC2"/>
    <w:rsid w:val="005E0D06"/>
    <w:rsid w:val="005E110E"/>
    <w:rsid w:val="005E1C09"/>
    <w:rsid w:val="005E29E6"/>
    <w:rsid w:val="005E2A3B"/>
    <w:rsid w:val="005E4F4B"/>
    <w:rsid w:val="005E57D9"/>
    <w:rsid w:val="005E5ADE"/>
    <w:rsid w:val="005E5AF5"/>
    <w:rsid w:val="005E60FD"/>
    <w:rsid w:val="005E66BA"/>
    <w:rsid w:val="005E688A"/>
    <w:rsid w:val="005E69B5"/>
    <w:rsid w:val="005E7657"/>
    <w:rsid w:val="005E7E39"/>
    <w:rsid w:val="005F0311"/>
    <w:rsid w:val="005F17AE"/>
    <w:rsid w:val="005F1ABA"/>
    <w:rsid w:val="005F2608"/>
    <w:rsid w:val="005F26D9"/>
    <w:rsid w:val="005F26FD"/>
    <w:rsid w:val="005F2A53"/>
    <w:rsid w:val="005F3396"/>
    <w:rsid w:val="005F3A48"/>
    <w:rsid w:val="005F3C47"/>
    <w:rsid w:val="005F3E39"/>
    <w:rsid w:val="005F3FA2"/>
    <w:rsid w:val="005F47B5"/>
    <w:rsid w:val="005F4D8A"/>
    <w:rsid w:val="005F5B4D"/>
    <w:rsid w:val="005F6210"/>
    <w:rsid w:val="005F67A0"/>
    <w:rsid w:val="005F780A"/>
    <w:rsid w:val="005F7A6F"/>
    <w:rsid w:val="005F7CB2"/>
    <w:rsid w:val="00600784"/>
    <w:rsid w:val="00600C92"/>
    <w:rsid w:val="00600F72"/>
    <w:rsid w:val="00601418"/>
    <w:rsid w:val="00601B79"/>
    <w:rsid w:val="00602356"/>
    <w:rsid w:val="00602895"/>
    <w:rsid w:val="00602B66"/>
    <w:rsid w:val="00602F71"/>
    <w:rsid w:val="00603339"/>
    <w:rsid w:val="006037F9"/>
    <w:rsid w:val="00603AE3"/>
    <w:rsid w:val="00604350"/>
    <w:rsid w:val="006047C0"/>
    <w:rsid w:val="00604977"/>
    <w:rsid w:val="006055AF"/>
    <w:rsid w:val="00605A33"/>
    <w:rsid w:val="0060647D"/>
    <w:rsid w:val="00606C5A"/>
    <w:rsid w:val="00607645"/>
    <w:rsid w:val="006077C0"/>
    <w:rsid w:val="0060783B"/>
    <w:rsid w:val="00607CB6"/>
    <w:rsid w:val="0061033B"/>
    <w:rsid w:val="006105D7"/>
    <w:rsid w:val="00610640"/>
    <w:rsid w:val="006106B3"/>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BB4"/>
    <w:rsid w:val="00626DC1"/>
    <w:rsid w:val="0062719A"/>
    <w:rsid w:val="0062786C"/>
    <w:rsid w:val="00627CA8"/>
    <w:rsid w:val="006307D5"/>
    <w:rsid w:val="00630DBB"/>
    <w:rsid w:val="00630DCA"/>
    <w:rsid w:val="0063143D"/>
    <w:rsid w:val="00631949"/>
    <w:rsid w:val="00631B10"/>
    <w:rsid w:val="00631B4A"/>
    <w:rsid w:val="00632386"/>
    <w:rsid w:val="00633061"/>
    <w:rsid w:val="00633423"/>
    <w:rsid w:val="00633EA5"/>
    <w:rsid w:val="0063405E"/>
    <w:rsid w:val="00634189"/>
    <w:rsid w:val="006344D0"/>
    <w:rsid w:val="006344D2"/>
    <w:rsid w:val="00634561"/>
    <w:rsid w:val="0063492D"/>
    <w:rsid w:val="006355A4"/>
    <w:rsid w:val="00635B8D"/>
    <w:rsid w:val="00635C0C"/>
    <w:rsid w:val="006361EB"/>
    <w:rsid w:val="006401FC"/>
    <w:rsid w:val="0064088E"/>
    <w:rsid w:val="00640EBC"/>
    <w:rsid w:val="0064126E"/>
    <w:rsid w:val="00641511"/>
    <w:rsid w:val="0064156A"/>
    <w:rsid w:val="006415CD"/>
    <w:rsid w:val="0064179A"/>
    <w:rsid w:val="0064197A"/>
    <w:rsid w:val="00642107"/>
    <w:rsid w:val="006421B1"/>
    <w:rsid w:val="006422B5"/>
    <w:rsid w:val="00642A34"/>
    <w:rsid w:val="00643203"/>
    <w:rsid w:val="00643DF8"/>
    <w:rsid w:val="00643E34"/>
    <w:rsid w:val="00644E06"/>
    <w:rsid w:val="0064568E"/>
    <w:rsid w:val="00645718"/>
    <w:rsid w:val="0064599F"/>
    <w:rsid w:val="0064650F"/>
    <w:rsid w:val="006467C5"/>
    <w:rsid w:val="00647389"/>
    <w:rsid w:val="006477E1"/>
    <w:rsid w:val="00647DA6"/>
    <w:rsid w:val="006502A0"/>
    <w:rsid w:val="00650E61"/>
    <w:rsid w:val="006510DC"/>
    <w:rsid w:val="00651F43"/>
    <w:rsid w:val="00651FA9"/>
    <w:rsid w:val="0065239F"/>
    <w:rsid w:val="00652432"/>
    <w:rsid w:val="0065286A"/>
    <w:rsid w:val="00652B47"/>
    <w:rsid w:val="0065381F"/>
    <w:rsid w:val="0065395C"/>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3AC8"/>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60"/>
    <w:rsid w:val="0067427D"/>
    <w:rsid w:val="006749CD"/>
    <w:rsid w:val="0067538B"/>
    <w:rsid w:val="00675434"/>
    <w:rsid w:val="00675636"/>
    <w:rsid w:val="00675941"/>
    <w:rsid w:val="00675C47"/>
    <w:rsid w:val="00675DD7"/>
    <w:rsid w:val="00675FF7"/>
    <w:rsid w:val="0067628B"/>
    <w:rsid w:val="0067629A"/>
    <w:rsid w:val="006773AA"/>
    <w:rsid w:val="00677578"/>
    <w:rsid w:val="00677A22"/>
    <w:rsid w:val="00677B09"/>
    <w:rsid w:val="00680411"/>
    <w:rsid w:val="00680679"/>
    <w:rsid w:val="006812F6"/>
    <w:rsid w:val="006819A1"/>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08F"/>
    <w:rsid w:val="0068510F"/>
    <w:rsid w:val="00685531"/>
    <w:rsid w:val="00685EEB"/>
    <w:rsid w:val="00686018"/>
    <w:rsid w:val="006861DB"/>
    <w:rsid w:val="00686B4A"/>
    <w:rsid w:val="00686DC3"/>
    <w:rsid w:val="00686E58"/>
    <w:rsid w:val="00687A15"/>
    <w:rsid w:val="00687F12"/>
    <w:rsid w:val="00687FBC"/>
    <w:rsid w:val="006917D0"/>
    <w:rsid w:val="00691B7B"/>
    <w:rsid w:val="00691F0F"/>
    <w:rsid w:val="006928B6"/>
    <w:rsid w:val="00693223"/>
    <w:rsid w:val="00693441"/>
    <w:rsid w:val="00693659"/>
    <w:rsid w:val="0069366C"/>
    <w:rsid w:val="006936D5"/>
    <w:rsid w:val="006940A1"/>
    <w:rsid w:val="0069447B"/>
    <w:rsid w:val="00694695"/>
    <w:rsid w:val="00694D74"/>
    <w:rsid w:val="0069552D"/>
    <w:rsid w:val="00695BA2"/>
    <w:rsid w:val="00696019"/>
    <w:rsid w:val="0069607E"/>
    <w:rsid w:val="006974C7"/>
    <w:rsid w:val="00697D28"/>
    <w:rsid w:val="006A0002"/>
    <w:rsid w:val="006A0057"/>
    <w:rsid w:val="006A1016"/>
    <w:rsid w:val="006A145B"/>
    <w:rsid w:val="006A15CA"/>
    <w:rsid w:val="006A1F26"/>
    <w:rsid w:val="006A20F0"/>
    <w:rsid w:val="006A2770"/>
    <w:rsid w:val="006A339B"/>
    <w:rsid w:val="006A4124"/>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7BA"/>
    <w:rsid w:val="006B3B88"/>
    <w:rsid w:val="006B3DD5"/>
    <w:rsid w:val="006B4867"/>
    <w:rsid w:val="006B4EB3"/>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325"/>
    <w:rsid w:val="006C443D"/>
    <w:rsid w:val="006C4CF5"/>
    <w:rsid w:val="006C532F"/>
    <w:rsid w:val="006C54EC"/>
    <w:rsid w:val="006C571F"/>
    <w:rsid w:val="006C5C57"/>
    <w:rsid w:val="006C7357"/>
    <w:rsid w:val="006C76B0"/>
    <w:rsid w:val="006C7EAB"/>
    <w:rsid w:val="006D00FA"/>
    <w:rsid w:val="006D12F2"/>
    <w:rsid w:val="006D25C5"/>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D7F02"/>
    <w:rsid w:val="006E00F3"/>
    <w:rsid w:val="006E0328"/>
    <w:rsid w:val="006E0469"/>
    <w:rsid w:val="006E1888"/>
    <w:rsid w:val="006E1C11"/>
    <w:rsid w:val="006E2E33"/>
    <w:rsid w:val="006E4240"/>
    <w:rsid w:val="006E4572"/>
    <w:rsid w:val="006E45F3"/>
    <w:rsid w:val="006E5509"/>
    <w:rsid w:val="006E5555"/>
    <w:rsid w:val="006E5C5C"/>
    <w:rsid w:val="006E63EB"/>
    <w:rsid w:val="006E6957"/>
    <w:rsid w:val="006E7CD3"/>
    <w:rsid w:val="006F089B"/>
    <w:rsid w:val="006F0C6D"/>
    <w:rsid w:val="006F0FA0"/>
    <w:rsid w:val="006F0FC5"/>
    <w:rsid w:val="006F1574"/>
    <w:rsid w:val="006F175D"/>
    <w:rsid w:val="006F1C2F"/>
    <w:rsid w:val="006F1E1D"/>
    <w:rsid w:val="006F1E89"/>
    <w:rsid w:val="006F22B4"/>
    <w:rsid w:val="006F2430"/>
    <w:rsid w:val="006F28FE"/>
    <w:rsid w:val="006F2B00"/>
    <w:rsid w:val="006F2C10"/>
    <w:rsid w:val="006F34CD"/>
    <w:rsid w:val="006F45C3"/>
    <w:rsid w:val="006F4E6B"/>
    <w:rsid w:val="006F5040"/>
    <w:rsid w:val="006F544E"/>
    <w:rsid w:val="006F58AE"/>
    <w:rsid w:val="006F5C5E"/>
    <w:rsid w:val="006F5F8C"/>
    <w:rsid w:val="006F7E46"/>
    <w:rsid w:val="007002E1"/>
    <w:rsid w:val="00700F14"/>
    <w:rsid w:val="00701315"/>
    <w:rsid w:val="007019E8"/>
    <w:rsid w:val="00702279"/>
    <w:rsid w:val="007033E5"/>
    <w:rsid w:val="00703889"/>
    <w:rsid w:val="00703C64"/>
    <w:rsid w:val="00703D65"/>
    <w:rsid w:val="0070592E"/>
    <w:rsid w:val="00705AA4"/>
    <w:rsid w:val="00706208"/>
    <w:rsid w:val="007066D5"/>
    <w:rsid w:val="007106AE"/>
    <w:rsid w:val="007106E9"/>
    <w:rsid w:val="00710839"/>
    <w:rsid w:val="00711600"/>
    <w:rsid w:val="00711C51"/>
    <w:rsid w:val="00712182"/>
    <w:rsid w:val="0071247D"/>
    <w:rsid w:val="0071265B"/>
    <w:rsid w:val="0071382F"/>
    <w:rsid w:val="0071417E"/>
    <w:rsid w:val="00714575"/>
    <w:rsid w:val="00714803"/>
    <w:rsid w:val="00714FDA"/>
    <w:rsid w:val="007153C5"/>
    <w:rsid w:val="00715C58"/>
    <w:rsid w:val="0071668B"/>
    <w:rsid w:val="007167E8"/>
    <w:rsid w:val="00716AB1"/>
    <w:rsid w:val="00717714"/>
    <w:rsid w:val="00717D3D"/>
    <w:rsid w:val="00720997"/>
    <w:rsid w:val="007209C2"/>
    <w:rsid w:val="00720F37"/>
    <w:rsid w:val="00721C10"/>
    <w:rsid w:val="0072223F"/>
    <w:rsid w:val="007228C8"/>
    <w:rsid w:val="00722B14"/>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1F7F"/>
    <w:rsid w:val="00732E29"/>
    <w:rsid w:val="00733178"/>
    <w:rsid w:val="0073381D"/>
    <w:rsid w:val="00734172"/>
    <w:rsid w:val="007342B7"/>
    <w:rsid w:val="00734CE8"/>
    <w:rsid w:val="00735246"/>
    <w:rsid w:val="00735DBF"/>
    <w:rsid w:val="0073656C"/>
    <w:rsid w:val="0073723B"/>
    <w:rsid w:val="00737A73"/>
    <w:rsid w:val="00737D77"/>
    <w:rsid w:val="00740032"/>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5BA"/>
    <w:rsid w:val="00751771"/>
    <w:rsid w:val="0075183D"/>
    <w:rsid w:val="00751897"/>
    <w:rsid w:val="0075245E"/>
    <w:rsid w:val="00753184"/>
    <w:rsid w:val="007536CD"/>
    <w:rsid w:val="00753EB5"/>
    <w:rsid w:val="00754339"/>
    <w:rsid w:val="007547C5"/>
    <w:rsid w:val="007551F5"/>
    <w:rsid w:val="00755647"/>
    <w:rsid w:val="00755900"/>
    <w:rsid w:val="00755B2D"/>
    <w:rsid w:val="00755DBF"/>
    <w:rsid w:val="00755EEB"/>
    <w:rsid w:val="0075610A"/>
    <w:rsid w:val="00756644"/>
    <w:rsid w:val="00756905"/>
    <w:rsid w:val="0075690E"/>
    <w:rsid w:val="00756CE0"/>
    <w:rsid w:val="00757372"/>
    <w:rsid w:val="00757D1F"/>
    <w:rsid w:val="00761C53"/>
    <w:rsid w:val="00762283"/>
    <w:rsid w:val="00762ABA"/>
    <w:rsid w:val="00762C4E"/>
    <w:rsid w:val="00762D2D"/>
    <w:rsid w:val="00763232"/>
    <w:rsid w:val="007635BE"/>
    <w:rsid w:val="0076390D"/>
    <w:rsid w:val="00764ABE"/>
    <w:rsid w:val="00765CDF"/>
    <w:rsid w:val="00766293"/>
    <w:rsid w:val="0076747D"/>
    <w:rsid w:val="007674C1"/>
    <w:rsid w:val="00767F51"/>
    <w:rsid w:val="007707EC"/>
    <w:rsid w:val="00770ECF"/>
    <w:rsid w:val="007711C9"/>
    <w:rsid w:val="007713C8"/>
    <w:rsid w:val="007713F1"/>
    <w:rsid w:val="0077180B"/>
    <w:rsid w:val="00771926"/>
    <w:rsid w:val="007720FE"/>
    <w:rsid w:val="00772E5B"/>
    <w:rsid w:val="00772E68"/>
    <w:rsid w:val="00773B83"/>
    <w:rsid w:val="0077421C"/>
    <w:rsid w:val="00774BD7"/>
    <w:rsid w:val="00776093"/>
    <w:rsid w:val="007761F5"/>
    <w:rsid w:val="00776FA7"/>
    <w:rsid w:val="00777314"/>
    <w:rsid w:val="00777A5E"/>
    <w:rsid w:val="00777B4A"/>
    <w:rsid w:val="00777EEB"/>
    <w:rsid w:val="00780E8A"/>
    <w:rsid w:val="00780EC7"/>
    <w:rsid w:val="00781444"/>
    <w:rsid w:val="007824CC"/>
    <w:rsid w:val="00782BAE"/>
    <w:rsid w:val="0078334B"/>
    <w:rsid w:val="00783468"/>
    <w:rsid w:val="00783802"/>
    <w:rsid w:val="00784F23"/>
    <w:rsid w:val="0078572D"/>
    <w:rsid w:val="007857A9"/>
    <w:rsid w:val="00785992"/>
    <w:rsid w:val="007862AA"/>
    <w:rsid w:val="0078651E"/>
    <w:rsid w:val="00786EE9"/>
    <w:rsid w:val="007875A3"/>
    <w:rsid w:val="007875BF"/>
    <w:rsid w:val="00790F54"/>
    <w:rsid w:val="00790F7A"/>
    <w:rsid w:val="007911A8"/>
    <w:rsid w:val="00791635"/>
    <w:rsid w:val="007926AC"/>
    <w:rsid w:val="007934B4"/>
    <w:rsid w:val="00793568"/>
    <w:rsid w:val="007939B3"/>
    <w:rsid w:val="00793B6F"/>
    <w:rsid w:val="00794D48"/>
    <w:rsid w:val="00795963"/>
    <w:rsid w:val="007959AD"/>
    <w:rsid w:val="007959BA"/>
    <w:rsid w:val="00796A17"/>
    <w:rsid w:val="0079781F"/>
    <w:rsid w:val="007A0A3B"/>
    <w:rsid w:val="007A0BFA"/>
    <w:rsid w:val="007A1A3C"/>
    <w:rsid w:val="007A1C19"/>
    <w:rsid w:val="007A2181"/>
    <w:rsid w:val="007A22DB"/>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2F45"/>
    <w:rsid w:val="007B3163"/>
    <w:rsid w:val="007B3993"/>
    <w:rsid w:val="007B43D8"/>
    <w:rsid w:val="007B479B"/>
    <w:rsid w:val="007B510A"/>
    <w:rsid w:val="007B5429"/>
    <w:rsid w:val="007B5EA5"/>
    <w:rsid w:val="007B6D6D"/>
    <w:rsid w:val="007B6FEF"/>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2D0"/>
    <w:rsid w:val="007D17CD"/>
    <w:rsid w:val="007D1B3B"/>
    <w:rsid w:val="007D1BA1"/>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4CA3"/>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BEA"/>
    <w:rsid w:val="007F0F22"/>
    <w:rsid w:val="007F2099"/>
    <w:rsid w:val="007F2F5B"/>
    <w:rsid w:val="007F3180"/>
    <w:rsid w:val="007F37AF"/>
    <w:rsid w:val="007F3861"/>
    <w:rsid w:val="007F4274"/>
    <w:rsid w:val="007F4386"/>
    <w:rsid w:val="007F4DB3"/>
    <w:rsid w:val="007F4F29"/>
    <w:rsid w:val="007F531C"/>
    <w:rsid w:val="007F7664"/>
    <w:rsid w:val="007F79AB"/>
    <w:rsid w:val="00800570"/>
    <w:rsid w:val="00800C88"/>
    <w:rsid w:val="00800F13"/>
    <w:rsid w:val="00801177"/>
    <w:rsid w:val="0080123A"/>
    <w:rsid w:val="008014C9"/>
    <w:rsid w:val="00805224"/>
    <w:rsid w:val="00805705"/>
    <w:rsid w:val="00805E51"/>
    <w:rsid w:val="00805E6D"/>
    <w:rsid w:val="00805EB6"/>
    <w:rsid w:val="008060A8"/>
    <w:rsid w:val="00807653"/>
    <w:rsid w:val="008102E0"/>
    <w:rsid w:val="00811813"/>
    <w:rsid w:val="00811B44"/>
    <w:rsid w:val="008125B5"/>
    <w:rsid w:val="0081281B"/>
    <w:rsid w:val="00812FB9"/>
    <w:rsid w:val="0081303E"/>
    <w:rsid w:val="00815085"/>
    <w:rsid w:val="00815C8E"/>
    <w:rsid w:val="008164E3"/>
    <w:rsid w:val="00817024"/>
    <w:rsid w:val="00817770"/>
    <w:rsid w:val="0082017A"/>
    <w:rsid w:val="0082042A"/>
    <w:rsid w:val="00820458"/>
    <w:rsid w:val="00820CBF"/>
    <w:rsid w:val="0082167F"/>
    <w:rsid w:val="00823208"/>
    <w:rsid w:val="0082391F"/>
    <w:rsid w:val="00823B41"/>
    <w:rsid w:val="00823FB2"/>
    <w:rsid w:val="0082468D"/>
    <w:rsid w:val="0082515C"/>
    <w:rsid w:val="00827812"/>
    <w:rsid w:val="00827A58"/>
    <w:rsid w:val="00827AE1"/>
    <w:rsid w:val="00827DBD"/>
    <w:rsid w:val="00827F50"/>
    <w:rsid w:val="00827F7C"/>
    <w:rsid w:val="008303A0"/>
    <w:rsid w:val="00830B3E"/>
    <w:rsid w:val="00831327"/>
    <w:rsid w:val="008316A5"/>
    <w:rsid w:val="00832123"/>
    <w:rsid w:val="0083256C"/>
    <w:rsid w:val="008329A3"/>
    <w:rsid w:val="00834047"/>
    <w:rsid w:val="008349DF"/>
    <w:rsid w:val="00834ED3"/>
    <w:rsid w:val="00836073"/>
    <w:rsid w:val="00836EC2"/>
    <w:rsid w:val="0083702D"/>
    <w:rsid w:val="008376B7"/>
    <w:rsid w:val="008401A4"/>
    <w:rsid w:val="008406B5"/>
    <w:rsid w:val="008412CB"/>
    <w:rsid w:val="00841782"/>
    <w:rsid w:val="00841F2D"/>
    <w:rsid w:val="00842D12"/>
    <w:rsid w:val="00842DAF"/>
    <w:rsid w:val="00843394"/>
    <w:rsid w:val="00844179"/>
    <w:rsid w:val="00844199"/>
    <w:rsid w:val="008444CC"/>
    <w:rsid w:val="00844999"/>
    <w:rsid w:val="0084542E"/>
    <w:rsid w:val="00845E46"/>
    <w:rsid w:val="00846484"/>
    <w:rsid w:val="00846825"/>
    <w:rsid w:val="00846AE5"/>
    <w:rsid w:val="00846BB1"/>
    <w:rsid w:val="00846BF2"/>
    <w:rsid w:val="00846CC4"/>
    <w:rsid w:val="00847364"/>
    <w:rsid w:val="0084776C"/>
    <w:rsid w:val="0085087F"/>
    <w:rsid w:val="00850D96"/>
    <w:rsid w:val="008514BC"/>
    <w:rsid w:val="00851505"/>
    <w:rsid w:val="00851BB2"/>
    <w:rsid w:val="00852DFC"/>
    <w:rsid w:val="00853EC0"/>
    <w:rsid w:val="00854222"/>
    <w:rsid w:val="008542E6"/>
    <w:rsid w:val="008544A4"/>
    <w:rsid w:val="00855162"/>
    <w:rsid w:val="00855356"/>
    <w:rsid w:val="0085565D"/>
    <w:rsid w:val="008556E7"/>
    <w:rsid w:val="00855922"/>
    <w:rsid w:val="008559F7"/>
    <w:rsid w:val="008570E0"/>
    <w:rsid w:val="00857D3B"/>
    <w:rsid w:val="008607E5"/>
    <w:rsid w:val="008623A0"/>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560"/>
    <w:rsid w:val="00874946"/>
    <w:rsid w:val="0087497F"/>
    <w:rsid w:val="008754CC"/>
    <w:rsid w:val="00880CA4"/>
    <w:rsid w:val="008815F7"/>
    <w:rsid w:val="00881894"/>
    <w:rsid w:val="008818AB"/>
    <w:rsid w:val="00881B89"/>
    <w:rsid w:val="00881E29"/>
    <w:rsid w:val="00881FC2"/>
    <w:rsid w:val="008833EB"/>
    <w:rsid w:val="00885C5A"/>
    <w:rsid w:val="00886890"/>
    <w:rsid w:val="00886A4E"/>
    <w:rsid w:val="00886C70"/>
    <w:rsid w:val="0088715C"/>
    <w:rsid w:val="008901EB"/>
    <w:rsid w:val="0089075E"/>
    <w:rsid w:val="008914C5"/>
    <w:rsid w:val="008917A0"/>
    <w:rsid w:val="00892741"/>
    <w:rsid w:val="008928BC"/>
    <w:rsid w:val="00892F4C"/>
    <w:rsid w:val="00893800"/>
    <w:rsid w:val="008941E9"/>
    <w:rsid w:val="00894B2A"/>
    <w:rsid w:val="00894F4B"/>
    <w:rsid w:val="00895422"/>
    <w:rsid w:val="00895C26"/>
    <w:rsid w:val="00896B3E"/>
    <w:rsid w:val="00896BB2"/>
    <w:rsid w:val="00897BAB"/>
    <w:rsid w:val="00897F4C"/>
    <w:rsid w:val="008A0708"/>
    <w:rsid w:val="008A11D2"/>
    <w:rsid w:val="008A256F"/>
    <w:rsid w:val="008A2647"/>
    <w:rsid w:val="008A2950"/>
    <w:rsid w:val="008A2BB9"/>
    <w:rsid w:val="008A2C75"/>
    <w:rsid w:val="008A313B"/>
    <w:rsid w:val="008A38AD"/>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54F"/>
    <w:rsid w:val="008B4E86"/>
    <w:rsid w:val="008B6070"/>
    <w:rsid w:val="008B62F5"/>
    <w:rsid w:val="008B6ADB"/>
    <w:rsid w:val="008B72EF"/>
    <w:rsid w:val="008B7654"/>
    <w:rsid w:val="008B7CA6"/>
    <w:rsid w:val="008C2137"/>
    <w:rsid w:val="008C299C"/>
    <w:rsid w:val="008C2AD9"/>
    <w:rsid w:val="008C345E"/>
    <w:rsid w:val="008C35A9"/>
    <w:rsid w:val="008C461F"/>
    <w:rsid w:val="008C4867"/>
    <w:rsid w:val="008C58AC"/>
    <w:rsid w:val="008C5D5D"/>
    <w:rsid w:val="008C6E6F"/>
    <w:rsid w:val="008C73CD"/>
    <w:rsid w:val="008C77D5"/>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B23"/>
    <w:rsid w:val="008E5CEE"/>
    <w:rsid w:val="008E5E3A"/>
    <w:rsid w:val="008E6105"/>
    <w:rsid w:val="008E6266"/>
    <w:rsid w:val="008E642E"/>
    <w:rsid w:val="008E6881"/>
    <w:rsid w:val="008E7167"/>
    <w:rsid w:val="008E7526"/>
    <w:rsid w:val="008E792E"/>
    <w:rsid w:val="008E7959"/>
    <w:rsid w:val="008F1976"/>
    <w:rsid w:val="008F21BB"/>
    <w:rsid w:val="008F2292"/>
    <w:rsid w:val="008F26DE"/>
    <w:rsid w:val="008F2E27"/>
    <w:rsid w:val="008F2E9A"/>
    <w:rsid w:val="008F2F30"/>
    <w:rsid w:val="008F33E5"/>
    <w:rsid w:val="008F3E11"/>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07AB6"/>
    <w:rsid w:val="009101C7"/>
    <w:rsid w:val="009102AE"/>
    <w:rsid w:val="009103B2"/>
    <w:rsid w:val="00910B09"/>
    <w:rsid w:val="009110C5"/>
    <w:rsid w:val="009113B3"/>
    <w:rsid w:val="009119D4"/>
    <w:rsid w:val="00911E1D"/>
    <w:rsid w:val="00911E49"/>
    <w:rsid w:val="00911FB2"/>
    <w:rsid w:val="009131F3"/>
    <w:rsid w:val="009131F9"/>
    <w:rsid w:val="00913264"/>
    <w:rsid w:val="00913356"/>
    <w:rsid w:val="00913AC8"/>
    <w:rsid w:val="00913C58"/>
    <w:rsid w:val="009144DD"/>
    <w:rsid w:val="009145F6"/>
    <w:rsid w:val="0091606F"/>
    <w:rsid w:val="0091650D"/>
    <w:rsid w:val="0091719D"/>
    <w:rsid w:val="009173FB"/>
    <w:rsid w:val="00917623"/>
    <w:rsid w:val="009178B0"/>
    <w:rsid w:val="00917D1E"/>
    <w:rsid w:val="0092091F"/>
    <w:rsid w:val="00920E29"/>
    <w:rsid w:val="00921001"/>
    <w:rsid w:val="00921618"/>
    <w:rsid w:val="00921E7A"/>
    <w:rsid w:val="009223CA"/>
    <w:rsid w:val="00923977"/>
    <w:rsid w:val="00923A19"/>
    <w:rsid w:val="00924386"/>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323"/>
    <w:rsid w:val="009336B3"/>
    <w:rsid w:val="00933FB8"/>
    <w:rsid w:val="009351E3"/>
    <w:rsid w:val="0093531F"/>
    <w:rsid w:val="00935380"/>
    <w:rsid w:val="00935517"/>
    <w:rsid w:val="009357E5"/>
    <w:rsid w:val="00935FD4"/>
    <w:rsid w:val="00936F1E"/>
    <w:rsid w:val="00937445"/>
    <w:rsid w:val="00937707"/>
    <w:rsid w:val="00937D1B"/>
    <w:rsid w:val="00937DB0"/>
    <w:rsid w:val="00940894"/>
    <w:rsid w:val="00941DA8"/>
    <w:rsid w:val="00942203"/>
    <w:rsid w:val="00942A72"/>
    <w:rsid w:val="009432A0"/>
    <w:rsid w:val="00943349"/>
    <w:rsid w:val="0094350B"/>
    <w:rsid w:val="009437F0"/>
    <w:rsid w:val="00943E16"/>
    <w:rsid w:val="00944E1C"/>
    <w:rsid w:val="0094525D"/>
    <w:rsid w:val="009452CA"/>
    <w:rsid w:val="00945377"/>
    <w:rsid w:val="00946206"/>
    <w:rsid w:val="00946DDE"/>
    <w:rsid w:val="0094754C"/>
    <w:rsid w:val="00947BF7"/>
    <w:rsid w:val="00947D27"/>
    <w:rsid w:val="00950374"/>
    <w:rsid w:val="009503BF"/>
    <w:rsid w:val="0095221C"/>
    <w:rsid w:val="00952726"/>
    <w:rsid w:val="00952E65"/>
    <w:rsid w:val="009541D8"/>
    <w:rsid w:val="0095441C"/>
    <w:rsid w:val="00954FC0"/>
    <w:rsid w:val="009569E2"/>
    <w:rsid w:val="0095764F"/>
    <w:rsid w:val="009578B7"/>
    <w:rsid w:val="00960BAD"/>
    <w:rsid w:val="0096149A"/>
    <w:rsid w:val="00961770"/>
    <w:rsid w:val="00961A77"/>
    <w:rsid w:val="00961ED5"/>
    <w:rsid w:val="00962232"/>
    <w:rsid w:val="009630D6"/>
    <w:rsid w:val="0096335D"/>
    <w:rsid w:val="00963919"/>
    <w:rsid w:val="00964355"/>
    <w:rsid w:val="0096435C"/>
    <w:rsid w:val="00964517"/>
    <w:rsid w:val="00964EDF"/>
    <w:rsid w:val="00964FB2"/>
    <w:rsid w:val="00965228"/>
    <w:rsid w:val="00965321"/>
    <w:rsid w:val="00965833"/>
    <w:rsid w:val="00966554"/>
    <w:rsid w:val="00966F65"/>
    <w:rsid w:val="00966FB1"/>
    <w:rsid w:val="00967B86"/>
    <w:rsid w:val="00970545"/>
    <w:rsid w:val="00970814"/>
    <w:rsid w:val="00970BA5"/>
    <w:rsid w:val="00971AB0"/>
    <w:rsid w:val="00971CC5"/>
    <w:rsid w:val="009734DF"/>
    <w:rsid w:val="009736DC"/>
    <w:rsid w:val="0097493A"/>
    <w:rsid w:val="00974F0D"/>
    <w:rsid w:val="00975A71"/>
    <w:rsid w:val="00976050"/>
    <w:rsid w:val="00976984"/>
    <w:rsid w:val="00976EEB"/>
    <w:rsid w:val="009776D1"/>
    <w:rsid w:val="00977EC1"/>
    <w:rsid w:val="00977FF5"/>
    <w:rsid w:val="009816D2"/>
    <w:rsid w:val="00982DCA"/>
    <w:rsid w:val="00983509"/>
    <w:rsid w:val="00983DBA"/>
    <w:rsid w:val="0098429A"/>
    <w:rsid w:val="00985258"/>
    <w:rsid w:val="00985539"/>
    <w:rsid w:val="0098598B"/>
    <w:rsid w:val="0098614E"/>
    <w:rsid w:val="0098636A"/>
    <w:rsid w:val="0098680B"/>
    <w:rsid w:val="00986BDA"/>
    <w:rsid w:val="00986D6F"/>
    <w:rsid w:val="00986EEE"/>
    <w:rsid w:val="00987D05"/>
    <w:rsid w:val="0099059E"/>
    <w:rsid w:val="0099130F"/>
    <w:rsid w:val="009915C1"/>
    <w:rsid w:val="00991AA6"/>
    <w:rsid w:val="00992096"/>
    <w:rsid w:val="00992D34"/>
    <w:rsid w:val="00993304"/>
    <w:rsid w:val="0099338B"/>
    <w:rsid w:val="00993AA2"/>
    <w:rsid w:val="009945B0"/>
    <w:rsid w:val="0099472A"/>
    <w:rsid w:val="00994EB7"/>
    <w:rsid w:val="00995ABE"/>
    <w:rsid w:val="009962D0"/>
    <w:rsid w:val="00997207"/>
    <w:rsid w:val="0099727F"/>
    <w:rsid w:val="00997DE9"/>
    <w:rsid w:val="009A0197"/>
    <w:rsid w:val="009A0DD9"/>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69E6"/>
    <w:rsid w:val="009A7426"/>
    <w:rsid w:val="009B096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7E8"/>
    <w:rsid w:val="009B691E"/>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0BE"/>
    <w:rsid w:val="009C71D2"/>
    <w:rsid w:val="009C7D5E"/>
    <w:rsid w:val="009C7E4D"/>
    <w:rsid w:val="009C7F03"/>
    <w:rsid w:val="009C7F92"/>
    <w:rsid w:val="009D03A2"/>
    <w:rsid w:val="009D0C12"/>
    <w:rsid w:val="009D0C8B"/>
    <w:rsid w:val="009D0FA9"/>
    <w:rsid w:val="009D1792"/>
    <w:rsid w:val="009D2182"/>
    <w:rsid w:val="009D26CD"/>
    <w:rsid w:val="009D2990"/>
    <w:rsid w:val="009D333B"/>
    <w:rsid w:val="009D384D"/>
    <w:rsid w:val="009D4F54"/>
    <w:rsid w:val="009D5682"/>
    <w:rsid w:val="009D634F"/>
    <w:rsid w:val="009D6545"/>
    <w:rsid w:val="009D6686"/>
    <w:rsid w:val="009D673F"/>
    <w:rsid w:val="009D6CC2"/>
    <w:rsid w:val="009D7BF1"/>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0D8"/>
    <w:rsid w:val="009E640D"/>
    <w:rsid w:val="009E6D1A"/>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6D45"/>
    <w:rsid w:val="009F74EE"/>
    <w:rsid w:val="009F7803"/>
    <w:rsid w:val="00A00267"/>
    <w:rsid w:val="00A005E2"/>
    <w:rsid w:val="00A013A5"/>
    <w:rsid w:val="00A0151B"/>
    <w:rsid w:val="00A02FA5"/>
    <w:rsid w:val="00A0312E"/>
    <w:rsid w:val="00A03332"/>
    <w:rsid w:val="00A03570"/>
    <w:rsid w:val="00A041D7"/>
    <w:rsid w:val="00A06908"/>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850"/>
    <w:rsid w:val="00A17B7B"/>
    <w:rsid w:val="00A20340"/>
    <w:rsid w:val="00A20C62"/>
    <w:rsid w:val="00A20D5E"/>
    <w:rsid w:val="00A21D87"/>
    <w:rsid w:val="00A2209E"/>
    <w:rsid w:val="00A23593"/>
    <w:rsid w:val="00A2397C"/>
    <w:rsid w:val="00A239F5"/>
    <w:rsid w:val="00A23C3B"/>
    <w:rsid w:val="00A23E02"/>
    <w:rsid w:val="00A2413C"/>
    <w:rsid w:val="00A24C2F"/>
    <w:rsid w:val="00A2558C"/>
    <w:rsid w:val="00A25FDA"/>
    <w:rsid w:val="00A26777"/>
    <w:rsid w:val="00A26AA4"/>
    <w:rsid w:val="00A26C82"/>
    <w:rsid w:val="00A27C53"/>
    <w:rsid w:val="00A27EAB"/>
    <w:rsid w:val="00A27F03"/>
    <w:rsid w:val="00A30070"/>
    <w:rsid w:val="00A30AD5"/>
    <w:rsid w:val="00A32591"/>
    <w:rsid w:val="00A330AB"/>
    <w:rsid w:val="00A34554"/>
    <w:rsid w:val="00A35096"/>
    <w:rsid w:val="00A3533D"/>
    <w:rsid w:val="00A35340"/>
    <w:rsid w:val="00A35602"/>
    <w:rsid w:val="00A3571B"/>
    <w:rsid w:val="00A35C4B"/>
    <w:rsid w:val="00A35F79"/>
    <w:rsid w:val="00A35FD3"/>
    <w:rsid w:val="00A36183"/>
    <w:rsid w:val="00A36345"/>
    <w:rsid w:val="00A365C3"/>
    <w:rsid w:val="00A36F07"/>
    <w:rsid w:val="00A37347"/>
    <w:rsid w:val="00A37381"/>
    <w:rsid w:val="00A37AEC"/>
    <w:rsid w:val="00A40356"/>
    <w:rsid w:val="00A40BB5"/>
    <w:rsid w:val="00A42A32"/>
    <w:rsid w:val="00A42B7D"/>
    <w:rsid w:val="00A4300D"/>
    <w:rsid w:val="00A43102"/>
    <w:rsid w:val="00A44217"/>
    <w:rsid w:val="00A442A8"/>
    <w:rsid w:val="00A443ED"/>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57988"/>
    <w:rsid w:val="00A60961"/>
    <w:rsid w:val="00A60A9F"/>
    <w:rsid w:val="00A61B15"/>
    <w:rsid w:val="00A61E61"/>
    <w:rsid w:val="00A62FE5"/>
    <w:rsid w:val="00A64CD4"/>
    <w:rsid w:val="00A65969"/>
    <w:rsid w:val="00A6618A"/>
    <w:rsid w:val="00A66952"/>
    <w:rsid w:val="00A66B2D"/>
    <w:rsid w:val="00A67C53"/>
    <w:rsid w:val="00A709BE"/>
    <w:rsid w:val="00A70F70"/>
    <w:rsid w:val="00A71002"/>
    <w:rsid w:val="00A71C4B"/>
    <w:rsid w:val="00A72405"/>
    <w:rsid w:val="00A72C2C"/>
    <w:rsid w:val="00A7354D"/>
    <w:rsid w:val="00A7356C"/>
    <w:rsid w:val="00A751CF"/>
    <w:rsid w:val="00A75232"/>
    <w:rsid w:val="00A75902"/>
    <w:rsid w:val="00A767FD"/>
    <w:rsid w:val="00A7690F"/>
    <w:rsid w:val="00A76C8E"/>
    <w:rsid w:val="00A8048B"/>
    <w:rsid w:val="00A80494"/>
    <w:rsid w:val="00A811E1"/>
    <w:rsid w:val="00A8123A"/>
    <w:rsid w:val="00A81BC6"/>
    <w:rsid w:val="00A81C4C"/>
    <w:rsid w:val="00A81E36"/>
    <w:rsid w:val="00A81EBD"/>
    <w:rsid w:val="00A8282E"/>
    <w:rsid w:val="00A83A7D"/>
    <w:rsid w:val="00A843FA"/>
    <w:rsid w:val="00A845A5"/>
    <w:rsid w:val="00A847EE"/>
    <w:rsid w:val="00A84873"/>
    <w:rsid w:val="00A84DF6"/>
    <w:rsid w:val="00A84FE8"/>
    <w:rsid w:val="00A852BE"/>
    <w:rsid w:val="00A85D3D"/>
    <w:rsid w:val="00A8606A"/>
    <w:rsid w:val="00A86FB3"/>
    <w:rsid w:val="00A8704F"/>
    <w:rsid w:val="00A8747B"/>
    <w:rsid w:val="00A87E61"/>
    <w:rsid w:val="00A909AC"/>
    <w:rsid w:val="00A90EC4"/>
    <w:rsid w:val="00A915BA"/>
    <w:rsid w:val="00A91CA1"/>
    <w:rsid w:val="00A93BDC"/>
    <w:rsid w:val="00A9555D"/>
    <w:rsid w:val="00A957CC"/>
    <w:rsid w:val="00A95888"/>
    <w:rsid w:val="00A962F6"/>
    <w:rsid w:val="00A969F2"/>
    <w:rsid w:val="00A96A70"/>
    <w:rsid w:val="00A96CB5"/>
    <w:rsid w:val="00A97295"/>
    <w:rsid w:val="00A975D4"/>
    <w:rsid w:val="00AA05E6"/>
    <w:rsid w:val="00AA0D13"/>
    <w:rsid w:val="00AA189D"/>
    <w:rsid w:val="00AA18DB"/>
    <w:rsid w:val="00AA19D3"/>
    <w:rsid w:val="00AA23B2"/>
    <w:rsid w:val="00AA31C1"/>
    <w:rsid w:val="00AA32A2"/>
    <w:rsid w:val="00AA32CD"/>
    <w:rsid w:val="00AA333E"/>
    <w:rsid w:val="00AA3847"/>
    <w:rsid w:val="00AA3A1E"/>
    <w:rsid w:val="00AA3D1C"/>
    <w:rsid w:val="00AA40C2"/>
    <w:rsid w:val="00AA4178"/>
    <w:rsid w:val="00AA466D"/>
    <w:rsid w:val="00AA49CB"/>
    <w:rsid w:val="00AA4C04"/>
    <w:rsid w:val="00AA4D97"/>
    <w:rsid w:val="00AA527E"/>
    <w:rsid w:val="00AA61A8"/>
    <w:rsid w:val="00AA6BFC"/>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1FA"/>
    <w:rsid w:val="00AB7288"/>
    <w:rsid w:val="00AB77CB"/>
    <w:rsid w:val="00AB7844"/>
    <w:rsid w:val="00AB79FF"/>
    <w:rsid w:val="00AB7BEE"/>
    <w:rsid w:val="00AC00D8"/>
    <w:rsid w:val="00AC0A3A"/>
    <w:rsid w:val="00AC1714"/>
    <w:rsid w:val="00AC21C4"/>
    <w:rsid w:val="00AC3773"/>
    <w:rsid w:val="00AC3F84"/>
    <w:rsid w:val="00AC4023"/>
    <w:rsid w:val="00AC40F7"/>
    <w:rsid w:val="00AC45B7"/>
    <w:rsid w:val="00AC45C0"/>
    <w:rsid w:val="00AC507B"/>
    <w:rsid w:val="00AC586B"/>
    <w:rsid w:val="00AC5EB7"/>
    <w:rsid w:val="00AC688B"/>
    <w:rsid w:val="00AC69F1"/>
    <w:rsid w:val="00AC76FA"/>
    <w:rsid w:val="00AC7B29"/>
    <w:rsid w:val="00AD11FE"/>
    <w:rsid w:val="00AD212D"/>
    <w:rsid w:val="00AD21D5"/>
    <w:rsid w:val="00AD225E"/>
    <w:rsid w:val="00AD236A"/>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9C8"/>
    <w:rsid w:val="00AE1C67"/>
    <w:rsid w:val="00AE27BA"/>
    <w:rsid w:val="00AE2CA0"/>
    <w:rsid w:val="00AE3070"/>
    <w:rsid w:val="00AE36DB"/>
    <w:rsid w:val="00AE4B77"/>
    <w:rsid w:val="00AE50D9"/>
    <w:rsid w:val="00AE552B"/>
    <w:rsid w:val="00AE5786"/>
    <w:rsid w:val="00AE5862"/>
    <w:rsid w:val="00AE5A18"/>
    <w:rsid w:val="00AE5D87"/>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15D"/>
    <w:rsid w:val="00B033E4"/>
    <w:rsid w:val="00B03AFD"/>
    <w:rsid w:val="00B03FE1"/>
    <w:rsid w:val="00B05016"/>
    <w:rsid w:val="00B0562D"/>
    <w:rsid w:val="00B059DC"/>
    <w:rsid w:val="00B05BA4"/>
    <w:rsid w:val="00B05D42"/>
    <w:rsid w:val="00B06443"/>
    <w:rsid w:val="00B064D8"/>
    <w:rsid w:val="00B06EF4"/>
    <w:rsid w:val="00B10C74"/>
    <w:rsid w:val="00B131EC"/>
    <w:rsid w:val="00B13246"/>
    <w:rsid w:val="00B134D8"/>
    <w:rsid w:val="00B13859"/>
    <w:rsid w:val="00B142D5"/>
    <w:rsid w:val="00B14B23"/>
    <w:rsid w:val="00B14D56"/>
    <w:rsid w:val="00B15786"/>
    <w:rsid w:val="00B15E99"/>
    <w:rsid w:val="00B174A2"/>
    <w:rsid w:val="00B20003"/>
    <w:rsid w:val="00B207BB"/>
    <w:rsid w:val="00B20D31"/>
    <w:rsid w:val="00B2181B"/>
    <w:rsid w:val="00B22F30"/>
    <w:rsid w:val="00B230ED"/>
    <w:rsid w:val="00B237F7"/>
    <w:rsid w:val="00B24335"/>
    <w:rsid w:val="00B248C5"/>
    <w:rsid w:val="00B24D0A"/>
    <w:rsid w:val="00B25343"/>
    <w:rsid w:val="00B258DA"/>
    <w:rsid w:val="00B26CFC"/>
    <w:rsid w:val="00B2704C"/>
    <w:rsid w:val="00B271DB"/>
    <w:rsid w:val="00B273F3"/>
    <w:rsid w:val="00B278A2"/>
    <w:rsid w:val="00B27D1D"/>
    <w:rsid w:val="00B27F8F"/>
    <w:rsid w:val="00B30023"/>
    <w:rsid w:val="00B305B4"/>
    <w:rsid w:val="00B30C44"/>
    <w:rsid w:val="00B313B5"/>
    <w:rsid w:val="00B31925"/>
    <w:rsid w:val="00B323EC"/>
    <w:rsid w:val="00B32501"/>
    <w:rsid w:val="00B327A3"/>
    <w:rsid w:val="00B33CDD"/>
    <w:rsid w:val="00B34A72"/>
    <w:rsid w:val="00B36A55"/>
    <w:rsid w:val="00B36BCF"/>
    <w:rsid w:val="00B370BF"/>
    <w:rsid w:val="00B3798D"/>
    <w:rsid w:val="00B37CFC"/>
    <w:rsid w:val="00B4002D"/>
    <w:rsid w:val="00B4064C"/>
    <w:rsid w:val="00B40965"/>
    <w:rsid w:val="00B41168"/>
    <w:rsid w:val="00B417FE"/>
    <w:rsid w:val="00B42227"/>
    <w:rsid w:val="00B42BFF"/>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0E2"/>
    <w:rsid w:val="00B578D8"/>
    <w:rsid w:val="00B57FA7"/>
    <w:rsid w:val="00B6002C"/>
    <w:rsid w:val="00B60266"/>
    <w:rsid w:val="00B6080F"/>
    <w:rsid w:val="00B6218D"/>
    <w:rsid w:val="00B627FB"/>
    <w:rsid w:val="00B632C0"/>
    <w:rsid w:val="00B634A3"/>
    <w:rsid w:val="00B64ACA"/>
    <w:rsid w:val="00B65731"/>
    <w:rsid w:val="00B65CC6"/>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197"/>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442C"/>
    <w:rsid w:val="00B95A4E"/>
    <w:rsid w:val="00B95D3A"/>
    <w:rsid w:val="00B960DA"/>
    <w:rsid w:val="00B96803"/>
    <w:rsid w:val="00B96F71"/>
    <w:rsid w:val="00B9719D"/>
    <w:rsid w:val="00B97E4F"/>
    <w:rsid w:val="00BA04AD"/>
    <w:rsid w:val="00BA0733"/>
    <w:rsid w:val="00BA1221"/>
    <w:rsid w:val="00BA28A8"/>
    <w:rsid w:val="00BA3C90"/>
    <w:rsid w:val="00BA401D"/>
    <w:rsid w:val="00BA44F2"/>
    <w:rsid w:val="00BA49E2"/>
    <w:rsid w:val="00BA4EF8"/>
    <w:rsid w:val="00BA50BB"/>
    <w:rsid w:val="00BA5978"/>
    <w:rsid w:val="00BA603D"/>
    <w:rsid w:val="00BB0F40"/>
    <w:rsid w:val="00BB1E45"/>
    <w:rsid w:val="00BB224C"/>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5D2"/>
    <w:rsid w:val="00BC168B"/>
    <w:rsid w:val="00BC18B3"/>
    <w:rsid w:val="00BC2782"/>
    <w:rsid w:val="00BC291B"/>
    <w:rsid w:val="00BC2BC7"/>
    <w:rsid w:val="00BC2CCA"/>
    <w:rsid w:val="00BC33B4"/>
    <w:rsid w:val="00BC36BE"/>
    <w:rsid w:val="00BC3BFB"/>
    <w:rsid w:val="00BC5471"/>
    <w:rsid w:val="00BC5AA9"/>
    <w:rsid w:val="00BC64F9"/>
    <w:rsid w:val="00BC69B6"/>
    <w:rsid w:val="00BC6C6D"/>
    <w:rsid w:val="00BC717A"/>
    <w:rsid w:val="00BC7318"/>
    <w:rsid w:val="00BC7934"/>
    <w:rsid w:val="00BD01EA"/>
    <w:rsid w:val="00BD02AC"/>
    <w:rsid w:val="00BD0BFC"/>
    <w:rsid w:val="00BD1260"/>
    <w:rsid w:val="00BD1642"/>
    <w:rsid w:val="00BD16B1"/>
    <w:rsid w:val="00BD2901"/>
    <w:rsid w:val="00BD29B4"/>
    <w:rsid w:val="00BD2C40"/>
    <w:rsid w:val="00BD2E56"/>
    <w:rsid w:val="00BD35E3"/>
    <w:rsid w:val="00BD3686"/>
    <w:rsid w:val="00BD3A93"/>
    <w:rsid w:val="00BD4F75"/>
    <w:rsid w:val="00BD5902"/>
    <w:rsid w:val="00BD6E1D"/>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18D"/>
    <w:rsid w:val="00BF2603"/>
    <w:rsid w:val="00BF26C4"/>
    <w:rsid w:val="00BF29DD"/>
    <w:rsid w:val="00BF2E38"/>
    <w:rsid w:val="00BF2FD9"/>
    <w:rsid w:val="00BF4482"/>
    <w:rsid w:val="00BF4A3E"/>
    <w:rsid w:val="00BF4A6B"/>
    <w:rsid w:val="00BF5508"/>
    <w:rsid w:val="00BF5AB6"/>
    <w:rsid w:val="00BF66F5"/>
    <w:rsid w:val="00BF66F9"/>
    <w:rsid w:val="00BF6830"/>
    <w:rsid w:val="00BF73D5"/>
    <w:rsid w:val="00C0092A"/>
    <w:rsid w:val="00C011D3"/>
    <w:rsid w:val="00C015BD"/>
    <w:rsid w:val="00C033E8"/>
    <w:rsid w:val="00C0368F"/>
    <w:rsid w:val="00C03BE5"/>
    <w:rsid w:val="00C03FDF"/>
    <w:rsid w:val="00C0431C"/>
    <w:rsid w:val="00C047ED"/>
    <w:rsid w:val="00C04A5A"/>
    <w:rsid w:val="00C04DB7"/>
    <w:rsid w:val="00C05160"/>
    <w:rsid w:val="00C057FF"/>
    <w:rsid w:val="00C062A7"/>
    <w:rsid w:val="00C068E5"/>
    <w:rsid w:val="00C0760E"/>
    <w:rsid w:val="00C07DED"/>
    <w:rsid w:val="00C07E43"/>
    <w:rsid w:val="00C100A4"/>
    <w:rsid w:val="00C10A0D"/>
    <w:rsid w:val="00C10DF8"/>
    <w:rsid w:val="00C10E0B"/>
    <w:rsid w:val="00C10F97"/>
    <w:rsid w:val="00C11842"/>
    <w:rsid w:val="00C11A0E"/>
    <w:rsid w:val="00C11ECC"/>
    <w:rsid w:val="00C11ED1"/>
    <w:rsid w:val="00C1249C"/>
    <w:rsid w:val="00C124CC"/>
    <w:rsid w:val="00C12C5E"/>
    <w:rsid w:val="00C13F66"/>
    <w:rsid w:val="00C14102"/>
    <w:rsid w:val="00C145FC"/>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2F4"/>
    <w:rsid w:val="00C30909"/>
    <w:rsid w:val="00C30ECB"/>
    <w:rsid w:val="00C31248"/>
    <w:rsid w:val="00C314AB"/>
    <w:rsid w:val="00C320AC"/>
    <w:rsid w:val="00C322A9"/>
    <w:rsid w:val="00C328A0"/>
    <w:rsid w:val="00C337FF"/>
    <w:rsid w:val="00C33981"/>
    <w:rsid w:val="00C34873"/>
    <w:rsid w:val="00C34B6A"/>
    <w:rsid w:val="00C3562C"/>
    <w:rsid w:val="00C357BB"/>
    <w:rsid w:val="00C36AEB"/>
    <w:rsid w:val="00C371E8"/>
    <w:rsid w:val="00C37368"/>
    <w:rsid w:val="00C373A8"/>
    <w:rsid w:val="00C3780D"/>
    <w:rsid w:val="00C4024C"/>
    <w:rsid w:val="00C40F63"/>
    <w:rsid w:val="00C4175B"/>
    <w:rsid w:val="00C41F34"/>
    <w:rsid w:val="00C42502"/>
    <w:rsid w:val="00C425F1"/>
    <w:rsid w:val="00C4284A"/>
    <w:rsid w:val="00C42B41"/>
    <w:rsid w:val="00C4314E"/>
    <w:rsid w:val="00C4315D"/>
    <w:rsid w:val="00C432ED"/>
    <w:rsid w:val="00C43ADF"/>
    <w:rsid w:val="00C43D2D"/>
    <w:rsid w:val="00C43F72"/>
    <w:rsid w:val="00C44333"/>
    <w:rsid w:val="00C449DE"/>
    <w:rsid w:val="00C4518E"/>
    <w:rsid w:val="00C45627"/>
    <w:rsid w:val="00C456F3"/>
    <w:rsid w:val="00C457BD"/>
    <w:rsid w:val="00C45F06"/>
    <w:rsid w:val="00C462FF"/>
    <w:rsid w:val="00C47E6E"/>
    <w:rsid w:val="00C47F43"/>
    <w:rsid w:val="00C504ED"/>
    <w:rsid w:val="00C511DA"/>
    <w:rsid w:val="00C5195F"/>
    <w:rsid w:val="00C526B8"/>
    <w:rsid w:val="00C52DE9"/>
    <w:rsid w:val="00C5379F"/>
    <w:rsid w:val="00C53C1D"/>
    <w:rsid w:val="00C53D91"/>
    <w:rsid w:val="00C5451A"/>
    <w:rsid w:val="00C55441"/>
    <w:rsid w:val="00C554F6"/>
    <w:rsid w:val="00C561ED"/>
    <w:rsid w:val="00C57E4F"/>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77420"/>
    <w:rsid w:val="00C8074A"/>
    <w:rsid w:val="00C810AC"/>
    <w:rsid w:val="00C81915"/>
    <w:rsid w:val="00C82786"/>
    <w:rsid w:val="00C828D9"/>
    <w:rsid w:val="00C82C27"/>
    <w:rsid w:val="00C84488"/>
    <w:rsid w:val="00C84D47"/>
    <w:rsid w:val="00C84E20"/>
    <w:rsid w:val="00C84F65"/>
    <w:rsid w:val="00C84FEF"/>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97081"/>
    <w:rsid w:val="00CA0625"/>
    <w:rsid w:val="00CA0C36"/>
    <w:rsid w:val="00CA2764"/>
    <w:rsid w:val="00CA28C4"/>
    <w:rsid w:val="00CA2C25"/>
    <w:rsid w:val="00CA333E"/>
    <w:rsid w:val="00CA3494"/>
    <w:rsid w:val="00CA35BB"/>
    <w:rsid w:val="00CA3FC4"/>
    <w:rsid w:val="00CA4846"/>
    <w:rsid w:val="00CA4961"/>
    <w:rsid w:val="00CA49BD"/>
    <w:rsid w:val="00CA4F7E"/>
    <w:rsid w:val="00CA51E5"/>
    <w:rsid w:val="00CA5813"/>
    <w:rsid w:val="00CA6364"/>
    <w:rsid w:val="00CA6978"/>
    <w:rsid w:val="00CA6ABD"/>
    <w:rsid w:val="00CA6ED2"/>
    <w:rsid w:val="00CA7615"/>
    <w:rsid w:val="00CB0260"/>
    <w:rsid w:val="00CB04E0"/>
    <w:rsid w:val="00CB09BF"/>
    <w:rsid w:val="00CB0A08"/>
    <w:rsid w:val="00CB0BDF"/>
    <w:rsid w:val="00CB1022"/>
    <w:rsid w:val="00CB1D84"/>
    <w:rsid w:val="00CB1E41"/>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149E"/>
    <w:rsid w:val="00CC1B53"/>
    <w:rsid w:val="00CC24DB"/>
    <w:rsid w:val="00CC2BDB"/>
    <w:rsid w:val="00CC339C"/>
    <w:rsid w:val="00CC3779"/>
    <w:rsid w:val="00CC391F"/>
    <w:rsid w:val="00CC3ADD"/>
    <w:rsid w:val="00CC416C"/>
    <w:rsid w:val="00CC4B72"/>
    <w:rsid w:val="00CC53D1"/>
    <w:rsid w:val="00CC5724"/>
    <w:rsid w:val="00CC5A10"/>
    <w:rsid w:val="00CC5F98"/>
    <w:rsid w:val="00CC614B"/>
    <w:rsid w:val="00CC7367"/>
    <w:rsid w:val="00CC7A36"/>
    <w:rsid w:val="00CD0FDD"/>
    <w:rsid w:val="00CD1314"/>
    <w:rsid w:val="00CD15B6"/>
    <w:rsid w:val="00CD18AC"/>
    <w:rsid w:val="00CD20C9"/>
    <w:rsid w:val="00CD2604"/>
    <w:rsid w:val="00CD2708"/>
    <w:rsid w:val="00CD3B71"/>
    <w:rsid w:val="00CD496C"/>
    <w:rsid w:val="00CD4BC2"/>
    <w:rsid w:val="00CD57C5"/>
    <w:rsid w:val="00CD630B"/>
    <w:rsid w:val="00CD633A"/>
    <w:rsid w:val="00CD655E"/>
    <w:rsid w:val="00CD6690"/>
    <w:rsid w:val="00CE02AC"/>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8D2"/>
    <w:rsid w:val="00CF7EAC"/>
    <w:rsid w:val="00D00A99"/>
    <w:rsid w:val="00D00B44"/>
    <w:rsid w:val="00D00C79"/>
    <w:rsid w:val="00D01038"/>
    <w:rsid w:val="00D0112A"/>
    <w:rsid w:val="00D0140E"/>
    <w:rsid w:val="00D01867"/>
    <w:rsid w:val="00D035F5"/>
    <w:rsid w:val="00D03E34"/>
    <w:rsid w:val="00D04BC2"/>
    <w:rsid w:val="00D04EC7"/>
    <w:rsid w:val="00D053D2"/>
    <w:rsid w:val="00D06DAB"/>
    <w:rsid w:val="00D07116"/>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9DD"/>
    <w:rsid w:val="00D20D11"/>
    <w:rsid w:val="00D21600"/>
    <w:rsid w:val="00D21640"/>
    <w:rsid w:val="00D221EF"/>
    <w:rsid w:val="00D22606"/>
    <w:rsid w:val="00D22D3A"/>
    <w:rsid w:val="00D2328E"/>
    <w:rsid w:val="00D23B90"/>
    <w:rsid w:val="00D23E4C"/>
    <w:rsid w:val="00D24448"/>
    <w:rsid w:val="00D249ED"/>
    <w:rsid w:val="00D24A35"/>
    <w:rsid w:val="00D24AE8"/>
    <w:rsid w:val="00D25727"/>
    <w:rsid w:val="00D25DA8"/>
    <w:rsid w:val="00D26C3A"/>
    <w:rsid w:val="00D278EA"/>
    <w:rsid w:val="00D27F88"/>
    <w:rsid w:val="00D307E1"/>
    <w:rsid w:val="00D3249E"/>
    <w:rsid w:val="00D343BD"/>
    <w:rsid w:val="00D34C3C"/>
    <w:rsid w:val="00D34EE8"/>
    <w:rsid w:val="00D35597"/>
    <w:rsid w:val="00D3655E"/>
    <w:rsid w:val="00D36A48"/>
    <w:rsid w:val="00D36F26"/>
    <w:rsid w:val="00D370D9"/>
    <w:rsid w:val="00D378BD"/>
    <w:rsid w:val="00D37B52"/>
    <w:rsid w:val="00D40192"/>
    <w:rsid w:val="00D40291"/>
    <w:rsid w:val="00D41738"/>
    <w:rsid w:val="00D41ED3"/>
    <w:rsid w:val="00D42094"/>
    <w:rsid w:val="00D420CC"/>
    <w:rsid w:val="00D428FF"/>
    <w:rsid w:val="00D42FC9"/>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25CF"/>
    <w:rsid w:val="00D52EAD"/>
    <w:rsid w:val="00D54C0F"/>
    <w:rsid w:val="00D54E23"/>
    <w:rsid w:val="00D55598"/>
    <w:rsid w:val="00D558B6"/>
    <w:rsid w:val="00D55F20"/>
    <w:rsid w:val="00D56623"/>
    <w:rsid w:val="00D56888"/>
    <w:rsid w:val="00D56EBD"/>
    <w:rsid w:val="00D56F4D"/>
    <w:rsid w:val="00D57F30"/>
    <w:rsid w:val="00D61931"/>
    <w:rsid w:val="00D61B27"/>
    <w:rsid w:val="00D61B38"/>
    <w:rsid w:val="00D61EE7"/>
    <w:rsid w:val="00D624E0"/>
    <w:rsid w:val="00D6299F"/>
    <w:rsid w:val="00D629C9"/>
    <w:rsid w:val="00D62A44"/>
    <w:rsid w:val="00D62EC1"/>
    <w:rsid w:val="00D6357E"/>
    <w:rsid w:val="00D63D5C"/>
    <w:rsid w:val="00D647B1"/>
    <w:rsid w:val="00D64BFE"/>
    <w:rsid w:val="00D64DF7"/>
    <w:rsid w:val="00D65083"/>
    <w:rsid w:val="00D657F9"/>
    <w:rsid w:val="00D6595F"/>
    <w:rsid w:val="00D65F43"/>
    <w:rsid w:val="00D670F5"/>
    <w:rsid w:val="00D676B7"/>
    <w:rsid w:val="00D678BF"/>
    <w:rsid w:val="00D67FA4"/>
    <w:rsid w:val="00D70547"/>
    <w:rsid w:val="00D70BB1"/>
    <w:rsid w:val="00D7273C"/>
    <w:rsid w:val="00D72965"/>
    <w:rsid w:val="00D72F0D"/>
    <w:rsid w:val="00D73397"/>
    <w:rsid w:val="00D735E5"/>
    <w:rsid w:val="00D737F2"/>
    <w:rsid w:val="00D73D09"/>
    <w:rsid w:val="00D73D86"/>
    <w:rsid w:val="00D73F24"/>
    <w:rsid w:val="00D745AF"/>
    <w:rsid w:val="00D74B56"/>
    <w:rsid w:val="00D755FC"/>
    <w:rsid w:val="00D7578C"/>
    <w:rsid w:val="00D75840"/>
    <w:rsid w:val="00D75B0B"/>
    <w:rsid w:val="00D75D85"/>
    <w:rsid w:val="00D75FAD"/>
    <w:rsid w:val="00D763D1"/>
    <w:rsid w:val="00D775A6"/>
    <w:rsid w:val="00D776D0"/>
    <w:rsid w:val="00D7785F"/>
    <w:rsid w:val="00D77873"/>
    <w:rsid w:val="00D77D58"/>
    <w:rsid w:val="00D807AA"/>
    <w:rsid w:val="00D80FDB"/>
    <w:rsid w:val="00D816AC"/>
    <w:rsid w:val="00D81CFE"/>
    <w:rsid w:val="00D81E9B"/>
    <w:rsid w:val="00D83832"/>
    <w:rsid w:val="00D83CD5"/>
    <w:rsid w:val="00D83EC6"/>
    <w:rsid w:val="00D847E3"/>
    <w:rsid w:val="00D84B2D"/>
    <w:rsid w:val="00D8600A"/>
    <w:rsid w:val="00D86CD1"/>
    <w:rsid w:val="00D9030A"/>
    <w:rsid w:val="00D905CD"/>
    <w:rsid w:val="00D906D8"/>
    <w:rsid w:val="00D90BCE"/>
    <w:rsid w:val="00D915F7"/>
    <w:rsid w:val="00D91D85"/>
    <w:rsid w:val="00D9296C"/>
    <w:rsid w:val="00D92F58"/>
    <w:rsid w:val="00D9301E"/>
    <w:rsid w:val="00D9432F"/>
    <w:rsid w:val="00D9463E"/>
    <w:rsid w:val="00D94677"/>
    <w:rsid w:val="00D946A9"/>
    <w:rsid w:val="00D94EED"/>
    <w:rsid w:val="00D95265"/>
    <w:rsid w:val="00D952BA"/>
    <w:rsid w:val="00D9560A"/>
    <w:rsid w:val="00D958CD"/>
    <w:rsid w:val="00D95EE1"/>
    <w:rsid w:val="00D9661F"/>
    <w:rsid w:val="00D972D5"/>
    <w:rsid w:val="00DA06EE"/>
    <w:rsid w:val="00DA0F31"/>
    <w:rsid w:val="00DA1F6F"/>
    <w:rsid w:val="00DA27FA"/>
    <w:rsid w:val="00DA3D62"/>
    <w:rsid w:val="00DA4045"/>
    <w:rsid w:val="00DA418E"/>
    <w:rsid w:val="00DA48D0"/>
    <w:rsid w:val="00DA51F9"/>
    <w:rsid w:val="00DA598B"/>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862"/>
    <w:rsid w:val="00DB3CDB"/>
    <w:rsid w:val="00DB3E58"/>
    <w:rsid w:val="00DB46F0"/>
    <w:rsid w:val="00DB4755"/>
    <w:rsid w:val="00DB48F2"/>
    <w:rsid w:val="00DB52C6"/>
    <w:rsid w:val="00DB59C4"/>
    <w:rsid w:val="00DB5EFD"/>
    <w:rsid w:val="00DB5FF7"/>
    <w:rsid w:val="00DB602B"/>
    <w:rsid w:val="00DB64AC"/>
    <w:rsid w:val="00DB6660"/>
    <w:rsid w:val="00DB6838"/>
    <w:rsid w:val="00DB7394"/>
    <w:rsid w:val="00DB7592"/>
    <w:rsid w:val="00DB7A43"/>
    <w:rsid w:val="00DB7D4B"/>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1D7"/>
    <w:rsid w:val="00DC6A95"/>
    <w:rsid w:val="00DC7E1E"/>
    <w:rsid w:val="00DD0002"/>
    <w:rsid w:val="00DD02ED"/>
    <w:rsid w:val="00DD0A20"/>
    <w:rsid w:val="00DD0BA4"/>
    <w:rsid w:val="00DD1A9D"/>
    <w:rsid w:val="00DD24EF"/>
    <w:rsid w:val="00DD26C8"/>
    <w:rsid w:val="00DD2E29"/>
    <w:rsid w:val="00DD3A87"/>
    <w:rsid w:val="00DD485D"/>
    <w:rsid w:val="00DD49FD"/>
    <w:rsid w:val="00DD57BE"/>
    <w:rsid w:val="00DD5959"/>
    <w:rsid w:val="00DD5A58"/>
    <w:rsid w:val="00DD5A75"/>
    <w:rsid w:val="00DD5D8F"/>
    <w:rsid w:val="00DD5F1A"/>
    <w:rsid w:val="00DD6AD8"/>
    <w:rsid w:val="00DD7426"/>
    <w:rsid w:val="00DD7AE6"/>
    <w:rsid w:val="00DD7BE5"/>
    <w:rsid w:val="00DE08EE"/>
    <w:rsid w:val="00DE0DD5"/>
    <w:rsid w:val="00DE2573"/>
    <w:rsid w:val="00DE2CF0"/>
    <w:rsid w:val="00DE31BC"/>
    <w:rsid w:val="00DE41A7"/>
    <w:rsid w:val="00DE424A"/>
    <w:rsid w:val="00DE4AAB"/>
    <w:rsid w:val="00DE4B6C"/>
    <w:rsid w:val="00DE65E2"/>
    <w:rsid w:val="00DE6716"/>
    <w:rsid w:val="00DE6C12"/>
    <w:rsid w:val="00DE77D3"/>
    <w:rsid w:val="00DE780A"/>
    <w:rsid w:val="00DE7D1F"/>
    <w:rsid w:val="00DF01F3"/>
    <w:rsid w:val="00DF044F"/>
    <w:rsid w:val="00DF0992"/>
    <w:rsid w:val="00DF0E09"/>
    <w:rsid w:val="00DF12C5"/>
    <w:rsid w:val="00DF17F1"/>
    <w:rsid w:val="00DF1A09"/>
    <w:rsid w:val="00DF23EF"/>
    <w:rsid w:val="00DF2441"/>
    <w:rsid w:val="00DF2DE4"/>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3C74"/>
    <w:rsid w:val="00E152F7"/>
    <w:rsid w:val="00E155E9"/>
    <w:rsid w:val="00E15B65"/>
    <w:rsid w:val="00E16430"/>
    <w:rsid w:val="00E16782"/>
    <w:rsid w:val="00E1733D"/>
    <w:rsid w:val="00E1781E"/>
    <w:rsid w:val="00E17A42"/>
    <w:rsid w:val="00E17EA3"/>
    <w:rsid w:val="00E21104"/>
    <w:rsid w:val="00E21470"/>
    <w:rsid w:val="00E21E1E"/>
    <w:rsid w:val="00E22119"/>
    <w:rsid w:val="00E22A9F"/>
    <w:rsid w:val="00E22E57"/>
    <w:rsid w:val="00E2312C"/>
    <w:rsid w:val="00E2312F"/>
    <w:rsid w:val="00E23409"/>
    <w:rsid w:val="00E237B8"/>
    <w:rsid w:val="00E23FDE"/>
    <w:rsid w:val="00E24027"/>
    <w:rsid w:val="00E24F4E"/>
    <w:rsid w:val="00E25507"/>
    <w:rsid w:val="00E255BF"/>
    <w:rsid w:val="00E25643"/>
    <w:rsid w:val="00E25D20"/>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51"/>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2E9"/>
    <w:rsid w:val="00E71E90"/>
    <w:rsid w:val="00E72367"/>
    <w:rsid w:val="00E72762"/>
    <w:rsid w:val="00E72BB2"/>
    <w:rsid w:val="00E72CC5"/>
    <w:rsid w:val="00E730C6"/>
    <w:rsid w:val="00E7374B"/>
    <w:rsid w:val="00E73EDE"/>
    <w:rsid w:val="00E7458F"/>
    <w:rsid w:val="00E74A46"/>
    <w:rsid w:val="00E74E59"/>
    <w:rsid w:val="00E757AA"/>
    <w:rsid w:val="00E75938"/>
    <w:rsid w:val="00E75999"/>
    <w:rsid w:val="00E75D94"/>
    <w:rsid w:val="00E76CB3"/>
    <w:rsid w:val="00E77040"/>
    <w:rsid w:val="00E7709E"/>
    <w:rsid w:val="00E80940"/>
    <w:rsid w:val="00E80A6C"/>
    <w:rsid w:val="00E80C80"/>
    <w:rsid w:val="00E820D1"/>
    <w:rsid w:val="00E823B9"/>
    <w:rsid w:val="00E82ED9"/>
    <w:rsid w:val="00E83327"/>
    <w:rsid w:val="00E8339C"/>
    <w:rsid w:val="00E836D6"/>
    <w:rsid w:val="00E837F8"/>
    <w:rsid w:val="00E866E4"/>
    <w:rsid w:val="00E86D4A"/>
    <w:rsid w:val="00E86F0E"/>
    <w:rsid w:val="00E87170"/>
    <w:rsid w:val="00E87355"/>
    <w:rsid w:val="00E87AE5"/>
    <w:rsid w:val="00E87CCF"/>
    <w:rsid w:val="00E87DCE"/>
    <w:rsid w:val="00E9024B"/>
    <w:rsid w:val="00E9168A"/>
    <w:rsid w:val="00E91EBF"/>
    <w:rsid w:val="00E92773"/>
    <w:rsid w:val="00E92CFF"/>
    <w:rsid w:val="00E92DC5"/>
    <w:rsid w:val="00E92FF2"/>
    <w:rsid w:val="00E94355"/>
    <w:rsid w:val="00E947C3"/>
    <w:rsid w:val="00E953D2"/>
    <w:rsid w:val="00E96123"/>
    <w:rsid w:val="00E966D4"/>
    <w:rsid w:val="00E975C2"/>
    <w:rsid w:val="00E976A2"/>
    <w:rsid w:val="00EA003F"/>
    <w:rsid w:val="00EA0D30"/>
    <w:rsid w:val="00EA17BD"/>
    <w:rsid w:val="00EA1EC7"/>
    <w:rsid w:val="00EA1FCB"/>
    <w:rsid w:val="00EA245E"/>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7A7"/>
    <w:rsid w:val="00EC39C0"/>
    <w:rsid w:val="00EC4627"/>
    <w:rsid w:val="00EC49CA"/>
    <w:rsid w:val="00EC4AB9"/>
    <w:rsid w:val="00EC5320"/>
    <w:rsid w:val="00EC59ED"/>
    <w:rsid w:val="00EC5C88"/>
    <w:rsid w:val="00EC6514"/>
    <w:rsid w:val="00ED007B"/>
    <w:rsid w:val="00ED012E"/>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515"/>
    <w:rsid w:val="00ED67FA"/>
    <w:rsid w:val="00ED686B"/>
    <w:rsid w:val="00ED70B9"/>
    <w:rsid w:val="00ED7191"/>
    <w:rsid w:val="00ED794E"/>
    <w:rsid w:val="00ED7E68"/>
    <w:rsid w:val="00EE049A"/>
    <w:rsid w:val="00EE07CD"/>
    <w:rsid w:val="00EE096E"/>
    <w:rsid w:val="00EE121E"/>
    <w:rsid w:val="00EE2164"/>
    <w:rsid w:val="00EE309D"/>
    <w:rsid w:val="00EE3388"/>
    <w:rsid w:val="00EE34FD"/>
    <w:rsid w:val="00EE4248"/>
    <w:rsid w:val="00EE4362"/>
    <w:rsid w:val="00EE48F6"/>
    <w:rsid w:val="00EE49A0"/>
    <w:rsid w:val="00EE4A22"/>
    <w:rsid w:val="00EE4B17"/>
    <w:rsid w:val="00EE58BD"/>
    <w:rsid w:val="00EE58FC"/>
    <w:rsid w:val="00EE6CC0"/>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00B"/>
    <w:rsid w:val="00EF6570"/>
    <w:rsid w:val="00EF66CB"/>
    <w:rsid w:val="00EF68CF"/>
    <w:rsid w:val="00EF7721"/>
    <w:rsid w:val="00EF792A"/>
    <w:rsid w:val="00F00092"/>
    <w:rsid w:val="00F007CC"/>
    <w:rsid w:val="00F008C7"/>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738"/>
    <w:rsid w:val="00F11CA5"/>
    <w:rsid w:val="00F125B4"/>
    <w:rsid w:val="00F12890"/>
    <w:rsid w:val="00F131B8"/>
    <w:rsid w:val="00F13A8F"/>
    <w:rsid w:val="00F13B2A"/>
    <w:rsid w:val="00F142CF"/>
    <w:rsid w:val="00F14359"/>
    <w:rsid w:val="00F14B56"/>
    <w:rsid w:val="00F1565C"/>
    <w:rsid w:val="00F1681B"/>
    <w:rsid w:val="00F16F64"/>
    <w:rsid w:val="00F20390"/>
    <w:rsid w:val="00F20569"/>
    <w:rsid w:val="00F20F34"/>
    <w:rsid w:val="00F212F9"/>
    <w:rsid w:val="00F21893"/>
    <w:rsid w:val="00F21B94"/>
    <w:rsid w:val="00F2206C"/>
    <w:rsid w:val="00F220F8"/>
    <w:rsid w:val="00F226BF"/>
    <w:rsid w:val="00F22887"/>
    <w:rsid w:val="00F22CD2"/>
    <w:rsid w:val="00F232EB"/>
    <w:rsid w:val="00F2360B"/>
    <w:rsid w:val="00F2389F"/>
    <w:rsid w:val="00F2396A"/>
    <w:rsid w:val="00F23A44"/>
    <w:rsid w:val="00F23F68"/>
    <w:rsid w:val="00F24BE8"/>
    <w:rsid w:val="00F24C43"/>
    <w:rsid w:val="00F24EB8"/>
    <w:rsid w:val="00F26088"/>
    <w:rsid w:val="00F2642D"/>
    <w:rsid w:val="00F26490"/>
    <w:rsid w:val="00F27091"/>
    <w:rsid w:val="00F3099A"/>
    <w:rsid w:val="00F31B6F"/>
    <w:rsid w:val="00F321CB"/>
    <w:rsid w:val="00F323EF"/>
    <w:rsid w:val="00F327D1"/>
    <w:rsid w:val="00F3364A"/>
    <w:rsid w:val="00F33A86"/>
    <w:rsid w:val="00F33A97"/>
    <w:rsid w:val="00F33F99"/>
    <w:rsid w:val="00F3497A"/>
    <w:rsid w:val="00F34B31"/>
    <w:rsid w:val="00F352CE"/>
    <w:rsid w:val="00F35404"/>
    <w:rsid w:val="00F3647B"/>
    <w:rsid w:val="00F36B02"/>
    <w:rsid w:val="00F36D24"/>
    <w:rsid w:val="00F37923"/>
    <w:rsid w:val="00F407D4"/>
    <w:rsid w:val="00F40E18"/>
    <w:rsid w:val="00F41347"/>
    <w:rsid w:val="00F4198D"/>
    <w:rsid w:val="00F41C39"/>
    <w:rsid w:val="00F42FAB"/>
    <w:rsid w:val="00F437C4"/>
    <w:rsid w:val="00F44515"/>
    <w:rsid w:val="00F448E1"/>
    <w:rsid w:val="00F44F70"/>
    <w:rsid w:val="00F4502C"/>
    <w:rsid w:val="00F4505D"/>
    <w:rsid w:val="00F457B1"/>
    <w:rsid w:val="00F45F7D"/>
    <w:rsid w:val="00F46309"/>
    <w:rsid w:val="00F46986"/>
    <w:rsid w:val="00F469D7"/>
    <w:rsid w:val="00F46EB7"/>
    <w:rsid w:val="00F47121"/>
    <w:rsid w:val="00F47193"/>
    <w:rsid w:val="00F47E8F"/>
    <w:rsid w:val="00F507DC"/>
    <w:rsid w:val="00F50F03"/>
    <w:rsid w:val="00F51157"/>
    <w:rsid w:val="00F51238"/>
    <w:rsid w:val="00F513C4"/>
    <w:rsid w:val="00F51719"/>
    <w:rsid w:val="00F52119"/>
    <w:rsid w:val="00F5286D"/>
    <w:rsid w:val="00F53616"/>
    <w:rsid w:val="00F53CB6"/>
    <w:rsid w:val="00F54D72"/>
    <w:rsid w:val="00F54DE9"/>
    <w:rsid w:val="00F567DC"/>
    <w:rsid w:val="00F56824"/>
    <w:rsid w:val="00F56955"/>
    <w:rsid w:val="00F56F41"/>
    <w:rsid w:val="00F57154"/>
    <w:rsid w:val="00F5737C"/>
    <w:rsid w:val="00F5747F"/>
    <w:rsid w:val="00F577E6"/>
    <w:rsid w:val="00F57EA9"/>
    <w:rsid w:val="00F60EC0"/>
    <w:rsid w:val="00F63270"/>
    <w:rsid w:val="00F63502"/>
    <w:rsid w:val="00F639AC"/>
    <w:rsid w:val="00F63EF1"/>
    <w:rsid w:val="00F65179"/>
    <w:rsid w:val="00F6580F"/>
    <w:rsid w:val="00F674E4"/>
    <w:rsid w:val="00F675E0"/>
    <w:rsid w:val="00F6795F"/>
    <w:rsid w:val="00F70336"/>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137"/>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9EB"/>
    <w:rsid w:val="00FA2BE1"/>
    <w:rsid w:val="00FA2D03"/>
    <w:rsid w:val="00FA319E"/>
    <w:rsid w:val="00FA3236"/>
    <w:rsid w:val="00FA4737"/>
    <w:rsid w:val="00FA490D"/>
    <w:rsid w:val="00FA606C"/>
    <w:rsid w:val="00FA642B"/>
    <w:rsid w:val="00FA67A5"/>
    <w:rsid w:val="00FB01C8"/>
    <w:rsid w:val="00FB19C8"/>
    <w:rsid w:val="00FB2D8D"/>
    <w:rsid w:val="00FB2DF7"/>
    <w:rsid w:val="00FB3B7D"/>
    <w:rsid w:val="00FB3D7C"/>
    <w:rsid w:val="00FB40E1"/>
    <w:rsid w:val="00FB4CBA"/>
    <w:rsid w:val="00FB5AEF"/>
    <w:rsid w:val="00FB5E26"/>
    <w:rsid w:val="00FB6408"/>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967"/>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35A"/>
    <w:rsid w:val="00FE69E0"/>
    <w:rsid w:val="00FE7083"/>
    <w:rsid w:val="00FE778B"/>
    <w:rsid w:val="00FE7AB3"/>
    <w:rsid w:val="00FE7BF7"/>
    <w:rsid w:val="00FF07DB"/>
    <w:rsid w:val="00FF212A"/>
    <w:rsid w:val="00FF2812"/>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3324B8"/>
    <w:pPr>
      <w:spacing w:before="120" w:after="120"/>
    </w:pPr>
    <w:rPr>
      <w:rFonts w:cstheme="minorHAnsi"/>
      <w:b/>
      <w:bCs/>
      <w:caps/>
      <w:color w:val="0070C0"/>
      <w:sz w:val="24"/>
      <w:szCs w:val="24"/>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149E"/>
    <w:rPr>
      <w:color w:val="605E5C"/>
      <w:shd w:val="clear" w:color="auto" w:fill="E1DFDD"/>
    </w:rPr>
  </w:style>
  <w:style w:type="paragraph" w:customStyle="1" w:styleId="ACTBulletList2">
    <w:name w:val="ACT Bullet List 2"/>
    <w:aliases w:val="Bullet2"/>
    <w:basedOn w:val="Normal"/>
    <w:rsid w:val="00762ABA"/>
    <w:pPr>
      <w:numPr>
        <w:numId w:val="2"/>
      </w:numPr>
      <w:spacing w:after="120" w:line="240" w:lineRule="auto"/>
      <w:ind w:left="1080" w:hanging="720"/>
      <w:jc w:val="both"/>
    </w:pPr>
    <w:rPr>
      <w:rFonts w:ascii="Arial" w:eastAsia="Times New Roman" w:hAnsi="Arial" w:cs="Times New Roman"/>
      <w:szCs w:val="20"/>
      <w:lang w:val="en-GB"/>
    </w:rPr>
  </w:style>
  <w:style w:type="paragraph" w:customStyle="1" w:styleId="ACTListParagraphLevel1">
    <w:name w:val="ACT List Paragraph Level 1"/>
    <w:link w:val="ACTListParagraphLevel1Char"/>
    <w:rsid w:val="00762ABA"/>
    <w:pPr>
      <w:spacing w:after="120" w:line="240" w:lineRule="auto"/>
      <w:ind w:left="357"/>
      <w:jc w:val="both"/>
    </w:pPr>
    <w:rPr>
      <w:rFonts w:ascii="Arial" w:eastAsia="Times New Roman" w:hAnsi="Arial" w:cs="Times New Roman"/>
      <w:color w:val="000000" w:themeColor="text1"/>
      <w:szCs w:val="24"/>
    </w:rPr>
  </w:style>
  <w:style w:type="character" w:customStyle="1" w:styleId="ACTListParagraphLevel1Char">
    <w:name w:val="ACT List Paragraph Level 1 Char"/>
    <w:basedOn w:val="DefaultParagraphFont"/>
    <w:link w:val="ACTListParagraphLevel1"/>
    <w:rsid w:val="00762ABA"/>
    <w:rPr>
      <w:rFonts w:ascii="Arial" w:eastAsia="Times New Roman" w:hAnsi="Arial" w:cs="Times New Roman"/>
      <w:color w:val="000000" w:themeColor="text1"/>
      <w:szCs w:val="24"/>
    </w:rPr>
  </w:style>
  <w:style w:type="paragraph" w:customStyle="1" w:styleId="ydp67a75d79msonormal">
    <w:name w:val="ydp67a75d79msonormal"/>
    <w:basedOn w:val="Normal"/>
    <w:rsid w:val="006974C7"/>
    <w:pPr>
      <w:spacing w:before="100" w:beforeAutospacing="1" w:after="100" w:afterAutospacing="1" w:line="240" w:lineRule="auto"/>
    </w:pPr>
    <w:rPr>
      <w:rFonts w:ascii="Aptos" w:eastAsiaTheme="minorHAnsi" w:hAnsi="Aptos" w:cs="Aptos"/>
      <w:sz w:val="24"/>
      <w:szCs w:val="24"/>
    </w:rPr>
  </w:style>
  <w:style w:type="character" w:styleId="SmartLink">
    <w:name w:val="Smart Link"/>
    <w:basedOn w:val="DefaultParagraphFont"/>
    <w:uiPriority w:val="99"/>
    <w:semiHidden/>
    <w:unhideWhenUsed/>
    <w:rsid w:val="00853EC0"/>
    <w:rPr>
      <w:color w:val="0000FF"/>
      <w:u w:val="single"/>
      <w:shd w:val="clear" w:color="auto" w:fill="F3F2F1"/>
    </w:rPr>
  </w:style>
  <w:style w:type="paragraph" w:customStyle="1" w:styleId="s5">
    <w:name w:val="s5"/>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6">
    <w:name w:val="s6"/>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8">
    <w:name w:val="s8"/>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1">
    <w:name w:val="s11"/>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3">
    <w:name w:val="s13"/>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4">
    <w:name w:val="s14"/>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6">
    <w:name w:val="s16"/>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8">
    <w:name w:val="s18"/>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20">
    <w:name w:val="s20"/>
    <w:basedOn w:val="Normal"/>
    <w:rsid w:val="00675941"/>
    <w:pPr>
      <w:spacing w:before="100" w:beforeAutospacing="1" w:after="100" w:afterAutospacing="1" w:line="240" w:lineRule="auto"/>
    </w:pPr>
    <w:rPr>
      <w:rFonts w:ascii="Aptos" w:eastAsiaTheme="minorHAnsi" w:hAnsi="Aptos" w:cs="Aptos"/>
      <w:sz w:val="24"/>
      <w:szCs w:val="24"/>
    </w:rPr>
  </w:style>
  <w:style w:type="character" w:customStyle="1" w:styleId="s2">
    <w:name w:val="s2"/>
    <w:basedOn w:val="DefaultParagraphFont"/>
    <w:rsid w:val="00675941"/>
  </w:style>
  <w:style w:type="character" w:customStyle="1" w:styleId="bumpedfont15">
    <w:name w:val="bumpedfont15"/>
    <w:basedOn w:val="DefaultParagraphFont"/>
    <w:rsid w:val="00675941"/>
  </w:style>
  <w:style w:type="character" w:customStyle="1" w:styleId="bumpedfont17">
    <w:name w:val="bumpedfont17"/>
    <w:basedOn w:val="DefaultParagraphFont"/>
    <w:rsid w:val="00675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20175">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4">
      <w:bodyDiv w:val="1"/>
      <w:marLeft w:val="0"/>
      <w:marRight w:val="0"/>
      <w:marTop w:val="0"/>
      <w:marBottom w:val="0"/>
      <w:divBdr>
        <w:top w:val="none" w:sz="0" w:space="0" w:color="auto"/>
        <w:left w:val="none" w:sz="0" w:space="0" w:color="auto"/>
        <w:bottom w:val="none" w:sz="0" w:space="0" w:color="auto"/>
        <w:right w:val="none" w:sz="0" w:space="0" w:color="auto"/>
      </w:divBdr>
      <w:divsChild>
        <w:div w:id="2083600272">
          <w:marLeft w:val="0"/>
          <w:marRight w:val="0"/>
          <w:marTop w:val="0"/>
          <w:marBottom w:val="150"/>
          <w:divBdr>
            <w:top w:val="none" w:sz="0" w:space="0" w:color="auto"/>
            <w:left w:val="none" w:sz="0" w:space="0" w:color="auto"/>
            <w:bottom w:val="none" w:sz="0" w:space="0" w:color="auto"/>
            <w:right w:val="none" w:sz="0" w:space="0" w:color="auto"/>
          </w:divBdr>
          <w:divsChild>
            <w:div w:id="1134058939">
              <w:marLeft w:val="0"/>
              <w:marRight w:val="0"/>
              <w:marTop w:val="0"/>
              <w:marBottom w:val="0"/>
              <w:divBdr>
                <w:top w:val="none" w:sz="0" w:space="0" w:color="auto"/>
                <w:left w:val="none" w:sz="0" w:space="0" w:color="auto"/>
                <w:bottom w:val="none" w:sz="0" w:space="0" w:color="auto"/>
                <w:right w:val="none" w:sz="0" w:space="0" w:color="auto"/>
              </w:divBdr>
              <w:divsChild>
                <w:div w:id="797070500">
                  <w:marLeft w:val="0"/>
                  <w:marRight w:val="0"/>
                  <w:marTop w:val="0"/>
                  <w:marBottom w:val="0"/>
                  <w:divBdr>
                    <w:top w:val="none" w:sz="0" w:space="0" w:color="auto"/>
                    <w:left w:val="none" w:sz="0" w:space="0" w:color="auto"/>
                    <w:bottom w:val="none" w:sz="0" w:space="0" w:color="auto"/>
                    <w:right w:val="none" w:sz="0" w:space="0" w:color="auto"/>
                  </w:divBdr>
                  <w:divsChild>
                    <w:div w:id="1171799199">
                      <w:marLeft w:val="0"/>
                      <w:marRight w:val="150"/>
                      <w:marTop w:val="0"/>
                      <w:marBottom w:val="0"/>
                      <w:divBdr>
                        <w:top w:val="none" w:sz="0" w:space="0" w:color="auto"/>
                        <w:left w:val="none" w:sz="0" w:space="0" w:color="auto"/>
                        <w:bottom w:val="none" w:sz="0" w:space="0" w:color="auto"/>
                        <w:right w:val="none" w:sz="0" w:space="0" w:color="auto"/>
                      </w:divBdr>
                      <w:divsChild>
                        <w:div w:id="14508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37668">
          <w:marLeft w:val="0"/>
          <w:marRight w:val="0"/>
          <w:marTop w:val="0"/>
          <w:marBottom w:val="150"/>
          <w:divBdr>
            <w:top w:val="none" w:sz="0" w:space="0" w:color="auto"/>
            <w:left w:val="none" w:sz="0" w:space="0" w:color="auto"/>
            <w:bottom w:val="none" w:sz="0" w:space="0" w:color="auto"/>
            <w:right w:val="none" w:sz="0" w:space="0" w:color="auto"/>
          </w:divBdr>
        </w:div>
        <w:div w:id="63183580">
          <w:marLeft w:val="0"/>
          <w:marRight w:val="0"/>
          <w:marTop w:val="0"/>
          <w:marBottom w:val="0"/>
          <w:divBdr>
            <w:top w:val="none" w:sz="0" w:space="0" w:color="auto"/>
            <w:left w:val="none" w:sz="0" w:space="0" w:color="auto"/>
            <w:bottom w:val="none" w:sz="0" w:space="0" w:color="auto"/>
            <w:right w:val="none" w:sz="0" w:space="0" w:color="auto"/>
          </w:divBdr>
          <w:divsChild>
            <w:div w:id="1391030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5761">
      <w:bodyDiv w:val="1"/>
      <w:marLeft w:val="0"/>
      <w:marRight w:val="0"/>
      <w:marTop w:val="0"/>
      <w:marBottom w:val="0"/>
      <w:divBdr>
        <w:top w:val="none" w:sz="0" w:space="0" w:color="auto"/>
        <w:left w:val="none" w:sz="0" w:space="0" w:color="auto"/>
        <w:bottom w:val="none" w:sz="0" w:space="0" w:color="auto"/>
        <w:right w:val="none" w:sz="0" w:space="0" w:color="auto"/>
      </w:divBdr>
      <w:divsChild>
        <w:div w:id="2040660774">
          <w:marLeft w:val="0"/>
          <w:marRight w:val="0"/>
          <w:marTop w:val="0"/>
          <w:marBottom w:val="150"/>
          <w:divBdr>
            <w:top w:val="none" w:sz="0" w:space="0" w:color="auto"/>
            <w:left w:val="none" w:sz="0" w:space="0" w:color="auto"/>
            <w:bottom w:val="none" w:sz="0" w:space="0" w:color="auto"/>
            <w:right w:val="none" w:sz="0" w:space="0" w:color="auto"/>
          </w:divBdr>
          <w:divsChild>
            <w:div w:id="1797916345">
              <w:marLeft w:val="0"/>
              <w:marRight w:val="0"/>
              <w:marTop w:val="0"/>
              <w:marBottom w:val="0"/>
              <w:divBdr>
                <w:top w:val="none" w:sz="0" w:space="0" w:color="auto"/>
                <w:left w:val="none" w:sz="0" w:space="0" w:color="auto"/>
                <w:bottom w:val="none" w:sz="0" w:space="0" w:color="auto"/>
                <w:right w:val="none" w:sz="0" w:space="0" w:color="auto"/>
              </w:divBdr>
              <w:divsChild>
                <w:div w:id="1857814727">
                  <w:marLeft w:val="0"/>
                  <w:marRight w:val="0"/>
                  <w:marTop w:val="0"/>
                  <w:marBottom w:val="0"/>
                  <w:divBdr>
                    <w:top w:val="none" w:sz="0" w:space="0" w:color="auto"/>
                    <w:left w:val="none" w:sz="0" w:space="0" w:color="auto"/>
                    <w:bottom w:val="none" w:sz="0" w:space="0" w:color="auto"/>
                    <w:right w:val="none" w:sz="0" w:space="0" w:color="auto"/>
                  </w:divBdr>
                  <w:divsChild>
                    <w:div w:id="2137329371">
                      <w:marLeft w:val="0"/>
                      <w:marRight w:val="150"/>
                      <w:marTop w:val="0"/>
                      <w:marBottom w:val="0"/>
                      <w:divBdr>
                        <w:top w:val="none" w:sz="0" w:space="0" w:color="auto"/>
                        <w:left w:val="none" w:sz="0" w:space="0" w:color="auto"/>
                        <w:bottom w:val="none" w:sz="0" w:space="0" w:color="auto"/>
                        <w:right w:val="none" w:sz="0" w:space="0" w:color="auto"/>
                      </w:divBdr>
                      <w:divsChild>
                        <w:div w:id="21231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89758">
          <w:marLeft w:val="0"/>
          <w:marRight w:val="0"/>
          <w:marTop w:val="0"/>
          <w:marBottom w:val="150"/>
          <w:divBdr>
            <w:top w:val="none" w:sz="0" w:space="0" w:color="auto"/>
            <w:left w:val="none" w:sz="0" w:space="0" w:color="auto"/>
            <w:bottom w:val="none" w:sz="0" w:space="0" w:color="auto"/>
            <w:right w:val="none" w:sz="0" w:space="0" w:color="auto"/>
          </w:divBdr>
        </w:div>
        <w:div w:id="1060133280">
          <w:marLeft w:val="0"/>
          <w:marRight w:val="0"/>
          <w:marTop w:val="0"/>
          <w:marBottom w:val="0"/>
          <w:divBdr>
            <w:top w:val="none" w:sz="0" w:space="0" w:color="auto"/>
            <w:left w:val="none" w:sz="0" w:space="0" w:color="auto"/>
            <w:bottom w:val="none" w:sz="0" w:space="0" w:color="auto"/>
            <w:right w:val="none" w:sz="0" w:space="0" w:color="auto"/>
          </w:divBdr>
          <w:divsChild>
            <w:div w:id="13901560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080915">
      <w:bodyDiv w:val="1"/>
      <w:marLeft w:val="0"/>
      <w:marRight w:val="0"/>
      <w:marTop w:val="0"/>
      <w:marBottom w:val="0"/>
      <w:divBdr>
        <w:top w:val="none" w:sz="0" w:space="0" w:color="auto"/>
        <w:left w:val="none" w:sz="0" w:space="0" w:color="auto"/>
        <w:bottom w:val="none" w:sz="0" w:space="0" w:color="auto"/>
        <w:right w:val="none" w:sz="0" w:space="0" w:color="auto"/>
      </w:divBdr>
      <w:divsChild>
        <w:div w:id="771900103">
          <w:marLeft w:val="0"/>
          <w:marRight w:val="0"/>
          <w:marTop w:val="0"/>
          <w:marBottom w:val="0"/>
          <w:divBdr>
            <w:top w:val="none" w:sz="0" w:space="0" w:color="auto"/>
            <w:left w:val="none" w:sz="0" w:space="0" w:color="auto"/>
            <w:bottom w:val="none" w:sz="0" w:space="0" w:color="auto"/>
            <w:right w:val="none" w:sz="0" w:space="0" w:color="auto"/>
          </w:divBdr>
          <w:divsChild>
            <w:div w:id="1244340504">
              <w:marLeft w:val="0"/>
              <w:marRight w:val="0"/>
              <w:marTop w:val="0"/>
              <w:marBottom w:val="0"/>
              <w:divBdr>
                <w:top w:val="none" w:sz="0" w:space="0" w:color="auto"/>
                <w:left w:val="none" w:sz="0" w:space="0" w:color="auto"/>
                <w:bottom w:val="none" w:sz="0" w:space="0" w:color="auto"/>
                <w:right w:val="none" w:sz="0" w:space="0" w:color="auto"/>
              </w:divBdr>
            </w:div>
          </w:divsChild>
        </w:div>
        <w:div w:id="1558012418">
          <w:marLeft w:val="0"/>
          <w:marRight w:val="0"/>
          <w:marTop w:val="24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069">
      <w:bodyDiv w:val="1"/>
      <w:marLeft w:val="0"/>
      <w:marRight w:val="0"/>
      <w:marTop w:val="0"/>
      <w:marBottom w:val="0"/>
      <w:divBdr>
        <w:top w:val="none" w:sz="0" w:space="0" w:color="auto"/>
        <w:left w:val="none" w:sz="0" w:space="0" w:color="auto"/>
        <w:bottom w:val="none" w:sz="0" w:space="0" w:color="auto"/>
        <w:right w:val="none" w:sz="0" w:space="0" w:color="auto"/>
      </w:divBdr>
      <w:divsChild>
        <w:div w:id="128599921">
          <w:marLeft w:val="0"/>
          <w:marRight w:val="0"/>
          <w:marTop w:val="0"/>
          <w:marBottom w:val="225"/>
          <w:divBdr>
            <w:top w:val="none" w:sz="0" w:space="0" w:color="auto"/>
            <w:left w:val="none" w:sz="0" w:space="0" w:color="auto"/>
            <w:bottom w:val="none" w:sz="0" w:space="0" w:color="auto"/>
            <w:right w:val="none" w:sz="0" w:space="0" w:color="auto"/>
          </w:divBdr>
        </w:div>
        <w:div w:id="289867179">
          <w:marLeft w:val="0"/>
          <w:marRight w:val="0"/>
          <w:marTop w:val="0"/>
          <w:marBottom w:val="225"/>
          <w:divBdr>
            <w:top w:val="none" w:sz="0" w:space="0" w:color="auto"/>
            <w:left w:val="none" w:sz="0" w:space="0" w:color="auto"/>
            <w:bottom w:val="none" w:sz="0" w:space="0" w:color="auto"/>
            <w:right w:val="none" w:sz="0" w:space="0" w:color="auto"/>
          </w:divBdr>
          <w:divsChild>
            <w:div w:id="1989480863">
              <w:marLeft w:val="0"/>
              <w:marRight w:val="0"/>
              <w:marTop w:val="0"/>
              <w:marBottom w:val="0"/>
              <w:divBdr>
                <w:top w:val="none" w:sz="0" w:space="0" w:color="auto"/>
                <w:left w:val="none" w:sz="0" w:space="0" w:color="auto"/>
                <w:bottom w:val="none" w:sz="0" w:space="0" w:color="auto"/>
                <w:right w:val="none" w:sz="0" w:space="0" w:color="auto"/>
              </w:divBdr>
              <w:divsChild>
                <w:div w:id="58866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32252">
      <w:bodyDiv w:val="1"/>
      <w:marLeft w:val="0"/>
      <w:marRight w:val="0"/>
      <w:marTop w:val="0"/>
      <w:marBottom w:val="0"/>
      <w:divBdr>
        <w:top w:val="none" w:sz="0" w:space="0" w:color="auto"/>
        <w:left w:val="none" w:sz="0" w:space="0" w:color="auto"/>
        <w:bottom w:val="none" w:sz="0" w:space="0" w:color="auto"/>
        <w:right w:val="none" w:sz="0" w:space="0" w:color="auto"/>
      </w:divBdr>
      <w:divsChild>
        <w:div w:id="1444106035">
          <w:marLeft w:val="0"/>
          <w:marRight w:val="0"/>
          <w:marTop w:val="0"/>
          <w:marBottom w:val="0"/>
          <w:divBdr>
            <w:top w:val="none" w:sz="0" w:space="0" w:color="auto"/>
            <w:left w:val="none" w:sz="0" w:space="0" w:color="auto"/>
            <w:bottom w:val="none" w:sz="0" w:space="0" w:color="auto"/>
            <w:right w:val="none" w:sz="0" w:space="0" w:color="auto"/>
          </w:divBdr>
          <w:divsChild>
            <w:div w:id="4087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133">
      <w:bodyDiv w:val="1"/>
      <w:marLeft w:val="0"/>
      <w:marRight w:val="0"/>
      <w:marTop w:val="0"/>
      <w:marBottom w:val="0"/>
      <w:divBdr>
        <w:top w:val="none" w:sz="0" w:space="0" w:color="auto"/>
        <w:left w:val="none" w:sz="0" w:space="0" w:color="auto"/>
        <w:bottom w:val="none" w:sz="0" w:space="0" w:color="auto"/>
        <w:right w:val="none" w:sz="0" w:space="0" w:color="auto"/>
      </w:divBdr>
      <w:divsChild>
        <w:div w:id="1855194396">
          <w:marLeft w:val="0"/>
          <w:marRight w:val="0"/>
          <w:marTop w:val="0"/>
          <w:marBottom w:val="450"/>
          <w:divBdr>
            <w:top w:val="none" w:sz="0" w:space="0" w:color="auto"/>
            <w:left w:val="none" w:sz="0" w:space="0" w:color="auto"/>
            <w:bottom w:val="single" w:sz="6" w:space="19" w:color="EEEEEE"/>
            <w:right w:val="none" w:sz="0" w:space="0" w:color="auto"/>
          </w:divBdr>
          <w:divsChild>
            <w:div w:id="1394305303">
              <w:marLeft w:val="0"/>
              <w:marRight w:val="0"/>
              <w:marTop w:val="0"/>
              <w:marBottom w:val="150"/>
              <w:divBdr>
                <w:top w:val="none" w:sz="0" w:space="0" w:color="auto"/>
                <w:left w:val="none" w:sz="0" w:space="0" w:color="auto"/>
                <w:bottom w:val="none" w:sz="0" w:space="0" w:color="auto"/>
                <w:right w:val="none" w:sz="0" w:space="0" w:color="auto"/>
              </w:divBdr>
              <w:divsChild>
                <w:div w:id="131142429">
                  <w:marLeft w:val="0"/>
                  <w:marRight w:val="0"/>
                  <w:marTop w:val="0"/>
                  <w:marBottom w:val="0"/>
                  <w:divBdr>
                    <w:top w:val="none" w:sz="0" w:space="0" w:color="auto"/>
                    <w:left w:val="none" w:sz="0" w:space="0" w:color="auto"/>
                    <w:bottom w:val="none" w:sz="0" w:space="0" w:color="auto"/>
                    <w:right w:val="none" w:sz="0" w:space="0" w:color="auto"/>
                  </w:divBdr>
                </w:div>
              </w:divsChild>
            </w:div>
            <w:div w:id="1195576727">
              <w:marLeft w:val="0"/>
              <w:marRight w:val="0"/>
              <w:marTop w:val="0"/>
              <w:marBottom w:val="0"/>
              <w:divBdr>
                <w:top w:val="none" w:sz="0" w:space="0" w:color="auto"/>
                <w:left w:val="none" w:sz="0" w:space="0" w:color="auto"/>
                <w:bottom w:val="none" w:sz="0" w:space="0" w:color="auto"/>
                <w:right w:val="none" w:sz="0" w:space="0" w:color="auto"/>
              </w:divBdr>
            </w:div>
          </w:divsChild>
        </w:div>
        <w:div w:id="697317727">
          <w:marLeft w:val="0"/>
          <w:marRight w:val="0"/>
          <w:marTop w:val="0"/>
          <w:marBottom w:val="0"/>
          <w:divBdr>
            <w:top w:val="none" w:sz="0" w:space="0" w:color="auto"/>
            <w:left w:val="none" w:sz="0" w:space="0" w:color="auto"/>
            <w:bottom w:val="none" w:sz="0" w:space="0" w:color="auto"/>
            <w:right w:val="none" w:sz="0" w:space="0" w:color="auto"/>
          </w:divBdr>
          <w:divsChild>
            <w:div w:id="1216086377">
              <w:marLeft w:val="0"/>
              <w:marRight w:val="0"/>
              <w:marTop w:val="0"/>
              <w:marBottom w:val="0"/>
              <w:divBdr>
                <w:top w:val="none" w:sz="0" w:space="0" w:color="auto"/>
                <w:left w:val="none" w:sz="0" w:space="0" w:color="auto"/>
                <w:bottom w:val="none" w:sz="0" w:space="0" w:color="auto"/>
                <w:right w:val="none" w:sz="0" w:space="0" w:color="auto"/>
              </w:divBdr>
              <w:divsChild>
                <w:div w:id="14952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682703">
      <w:bodyDiv w:val="1"/>
      <w:marLeft w:val="0"/>
      <w:marRight w:val="0"/>
      <w:marTop w:val="0"/>
      <w:marBottom w:val="0"/>
      <w:divBdr>
        <w:top w:val="none" w:sz="0" w:space="0" w:color="auto"/>
        <w:left w:val="none" w:sz="0" w:space="0" w:color="auto"/>
        <w:bottom w:val="none" w:sz="0" w:space="0" w:color="auto"/>
        <w:right w:val="none" w:sz="0" w:space="0" w:color="auto"/>
      </w:divBdr>
      <w:divsChild>
        <w:div w:id="1065757748">
          <w:marLeft w:val="0"/>
          <w:marRight w:val="0"/>
          <w:marTop w:val="0"/>
          <w:marBottom w:val="450"/>
          <w:divBdr>
            <w:top w:val="none" w:sz="0" w:space="0" w:color="auto"/>
            <w:left w:val="none" w:sz="0" w:space="0" w:color="auto"/>
            <w:bottom w:val="single" w:sz="6" w:space="19" w:color="EEEEEE"/>
            <w:right w:val="none" w:sz="0" w:space="0" w:color="auto"/>
          </w:divBdr>
          <w:divsChild>
            <w:div w:id="1079711446">
              <w:marLeft w:val="0"/>
              <w:marRight w:val="0"/>
              <w:marTop w:val="0"/>
              <w:marBottom w:val="150"/>
              <w:divBdr>
                <w:top w:val="none" w:sz="0" w:space="0" w:color="auto"/>
                <w:left w:val="none" w:sz="0" w:space="0" w:color="auto"/>
                <w:bottom w:val="none" w:sz="0" w:space="0" w:color="auto"/>
                <w:right w:val="none" w:sz="0" w:space="0" w:color="auto"/>
              </w:divBdr>
              <w:divsChild>
                <w:div w:id="644967667">
                  <w:marLeft w:val="0"/>
                  <w:marRight w:val="0"/>
                  <w:marTop w:val="0"/>
                  <w:marBottom w:val="0"/>
                  <w:divBdr>
                    <w:top w:val="none" w:sz="0" w:space="0" w:color="auto"/>
                    <w:left w:val="none" w:sz="0" w:space="0" w:color="auto"/>
                    <w:bottom w:val="none" w:sz="0" w:space="0" w:color="auto"/>
                    <w:right w:val="none" w:sz="0" w:space="0" w:color="auto"/>
                  </w:divBdr>
                </w:div>
              </w:divsChild>
            </w:div>
            <w:div w:id="733049125">
              <w:marLeft w:val="0"/>
              <w:marRight w:val="0"/>
              <w:marTop w:val="0"/>
              <w:marBottom w:val="0"/>
              <w:divBdr>
                <w:top w:val="none" w:sz="0" w:space="0" w:color="auto"/>
                <w:left w:val="none" w:sz="0" w:space="0" w:color="auto"/>
                <w:bottom w:val="none" w:sz="0" w:space="0" w:color="auto"/>
                <w:right w:val="none" w:sz="0" w:space="0" w:color="auto"/>
              </w:divBdr>
            </w:div>
          </w:divsChild>
        </w:div>
        <w:div w:id="723648642">
          <w:marLeft w:val="0"/>
          <w:marRight w:val="0"/>
          <w:marTop w:val="0"/>
          <w:marBottom w:val="0"/>
          <w:divBdr>
            <w:top w:val="none" w:sz="0" w:space="0" w:color="auto"/>
            <w:left w:val="none" w:sz="0" w:space="0" w:color="auto"/>
            <w:bottom w:val="none" w:sz="0" w:space="0" w:color="auto"/>
            <w:right w:val="none" w:sz="0" w:space="0" w:color="auto"/>
          </w:divBdr>
          <w:divsChild>
            <w:div w:id="897857828">
              <w:marLeft w:val="0"/>
              <w:marRight w:val="0"/>
              <w:marTop w:val="0"/>
              <w:marBottom w:val="0"/>
              <w:divBdr>
                <w:top w:val="none" w:sz="0" w:space="0" w:color="auto"/>
                <w:left w:val="none" w:sz="0" w:space="0" w:color="auto"/>
                <w:bottom w:val="none" w:sz="0" w:space="0" w:color="auto"/>
                <w:right w:val="none" w:sz="0" w:space="0" w:color="auto"/>
              </w:divBdr>
              <w:divsChild>
                <w:div w:id="9149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2302">
      <w:bodyDiv w:val="1"/>
      <w:marLeft w:val="0"/>
      <w:marRight w:val="0"/>
      <w:marTop w:val="0"/>
      <w:marBottom w:val="0"/>
      <w:divBdr>
        <w:top w:val="none" w:sz="0" w:space="0" w:color="auto"/>
        <w:left w:val="none" w:sz="0" w:space="0" w:color="auto"/>
        <w:bottom w:val="none" w:sz="0" w:space="0" w:color="auto"/>
        <w:right w:val="none" w:sz="0" w:space="0" w:color="auto"/>
      </w:divBdr>
      <w:divsChild>
        <w:div w:id="1439062034">
          <w:marLeft w:val="0"/>
          <w:marRight w:val="0"/>
          <w:marTop w:val="0"/>
          <w:marBottom w:val="150"/>
          <w:divBdr>
            <w:top w:val="none" w:sz="0" w:space="0" w:color="auto"/>
            <w:left w:val="none" w:sz="0" w:space="0" w:color="auto"/>
            <w:bottom w:val="none" w:sz="0" w:space="0" w:color="auto"/>
            <w:right w:val="none" w:sz="0" w:space="0" w:color="auto"/>
          </w:divBdr>
          <w:divsChild>
            <w:div w:id="881401343">
              <w:marLeft w:val="0"/>
              <w:marRight w:val="0"/>
              <w:marTop w:val="0"/>
              <w:marBottom w:val="0"/>
              <w:divBdr>
                <w:top w:val="none" w:sz="0" w:space="0" w:color="auto"/>
                <w:left w:val="none" w:sz="0" w:space="0" w:color="auto"/>
                <w:bottom w:val="none" w:sz="0" w:space="0" w:color="auto"/>
                <w:right w:val="none" w:sz="0" w:space="0" w:color="auto"/>
              </w:divBdr>
              <w:divsChild>
                <w:div w:id="970936414">
                  <w:marLeft w:val="0"/>
                  <w:marRight w:val="0"/>
                  <w:marTop w:val="0"/>
                  <w:marBottom w:val="0"/>
                  <w:divBdr>
                    <w:top w:val="none" w:sz="0" w:space="0" w:color="auto"/>
                    <w:left w:val="none" w:sz="0" w:space="0" w:color="auto"/>
                    <w:bottom w:val="none" w:sz="0" w:space="0" w:color="auto"/>
                    <w:right w:val="none" w:sz="0" w:space="0" w:color="auto"/>
                  </w:divBdr>
                  <w:divsChild>
                    <w:div w:id="1559229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48807967">
          <w:marLeft w:val="0"/>
          <w:marRight w:val="0"/>
          <w:marTop w:val="0"/>
          <w:marBottom w:val="150"/>
          <w:divBdr>
            <w:top w:val="none" w:sz="0" w:space="0" w:color="auto"/>
            <w:left w:val="none" w:sz="0" w:space="0" w:color="auto"/>
            <w:bottom w:val="none" w:sz="0" w:space="0" w:color="auto"/>
            <w:right w:val="none" w:sz="0" w:space="0" w:color="auto"/>
          </w:divBdr>
        </w:div>
        <w:div w:id="1741635035">
          <w:marLeft w:val="0"/>
          <w:marRight w:val="0"/>
          <w:marTop w:val="0"/>
          <w:marBottom w:val="0"/>
          <w:divBdr>
            <w:top w:val="none" w:sz="0" w:space="0" w:color="auto"/>
            <w:left w:val="none" w:sz="0" w:space="0" w:color="auto"/>
            <w:bottom w:val="none" w:sz="0" w:space="0" w:color="auto"/>
            <w:right w:val="none" w:sz="0" w:space="0" w:color="auto"/>
          </w:divBdr>
          <w:divsChild>
            <w:div w:id="1443913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4240">
      <w:bodyDiv w:val="1"/>
      <w:marLeft w:val="0"/>
      <w:marRight w:val="0"/>
      <w:marTop w:val="0"/>
      <w:marBottom w:val="0"/>
      <w:divBdr>
        <w:top w:val="none" w:sz="0" w:space="0" w:color="auto"/>
        <w:left w:val="none" w:sz="0" w:space="0" w:color="auto"/>
        <w:bottom w:val="none" w:sz="0" w:space="0" w:color="auto"/>
        <w:right w:val="none" w:sz="0" w:space="0" w:color="auto"/>
      </w:divBdr>
      <w:divsChild>
        <w:div w:id="1039664978">
          <w:marLeft w:val="0"/>
          <w:marRight w:val="0"/>
          <w:marTop w:val="0"/>
          <w:marBottom w:val="150"/>
          <w:divBdr>
            <w:top w:val="none" w:sz="0" w:space="0" w:color="auto"/>
            <w:left w:val="none" w:sz="0" w:space="0" w:color="auto"/>
            <w:bottom w:val="none" w:sz="0" w:space="0" w:color="auto"/>
            <w:right w:val="none" w:sz="0" w:space="0" w:color="auto"/>
          </w:divBdr>
          <w:divsChild>
            <w:div w:id="1117259698">
              <w:marLeft w:val="0"/>
              <w:marRight w:val="0"/>
              <w:marTop w:val="0"/>
              <w:marBottom w:val="0"/>
              <w:divBdr>
                <w:top w:val="none" w:sz="0" w:space="0" w:color="auto"/>
                <w:left w:val="none" w:sz="0" w:space="0" w:color="auto"/>
                <w:bottom w:val="none" w:sz="0" w:space="0" w:color="auto"/>
                <w:right w:val="none" w:sz="0" w:space="0" w:color="auto"/>
              </w:divBdr>
              <w:divsChild>
                <w:div w:id="190805359">
                  <w:marLeft w:val="0"/>
                  <w:marRight w:val="0"/>
                  <w:marTop w:val="0"/>
                  <w:marBottom w:val="0"/>
                  <w:divBdr>
                    <w:top w:val="none" w:sz="0" w:space="0" w:color="auto"/>
                    <w:left w:val="none" w:sz="0" w:space="0" w:color="auto"/>
                    <w:bottom w:val="none" w:sz="0" w:space="0" w:color="auto"/>
                    <w:right w:val="none" w:sz="0" w:space="0" w:color="auto"/>
                  </w:divBdr>
                  <w:divsChild>
                    <w:div w:id="19988776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90277737">
          <w:marLeft w:val="0"/>
          <w:marRight w:val="0"/>
          <w:marTop w:val="0"/>
          <w:marBottom w:val="150"/>
          <w:divBdr>
            <w:top w:val="none" w:sz="0" w:space="0" w:color="auto"/>
            <w:left w:val="none" w:sz="0" w:space="0" w:color="auto"/>
            <w:bottom w:val="none" w:sz="0" w:space="0" w:color="auto"/>
            <w:right w:val="none" w:sz="0" w:space="0" w:color="auto"/>
          </w:divBdr>
        </w:div>
        <w:div w:id="2033267309">
          <w:marLeft w:val="0"/>
          <w:marRight w:val="0"/>
          <w:marTop w:val="0"/>
          <w:marBottom w:val="0"/>
          <w:divBdr>
            <w:top w:val="none" w:sz="0" w:space="0" w:color="auto"/>
            <w:left w:val="none" w:sz="0" w:space="0" w:color="auto"/>
            <w:bottom w:val="none" w:sz="0" w:space="0" w:color="auto"/>
            <w:right w:val="none" w:sz="0" w:space="0" w:color="auto"/>
          </w:divBdr>
          <w:divsChild>
            <w:div w:id="1954289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419522">
      <w:bodyDiv w:val="1"/>
      <w:marLeft w:val="0"/>
      <w:marRight w:val="0"/>
      <w:marTop w:val="0"/>
      <w:marBottom w:val="0"/>
      <w:divBdr>
        <w:top w:val="none" w:sz="0" w:space="0" w:color="auto"/>
        <w:left w:val="none" w:sz="0" w:space="0" w:color="auto"/>
        <w:bottom w:val="none" w:sz="0" w:space="0" w:color="auto"/>
        <w:right w:val="none" w:sz="0" w:space="0" w:color="auto"/>
      </w:divBdr>
      <w:divsChild>
        <w:div w:id="1858345402">
          <w:marLeft w:val="0"/>
          <w:marRight w:val="0"/>
          <w:marTop w:val="0"/>
          <w:marBottom w:val="0"/>
          <w:divBdr>
            <w:top w:val="none" w:sz="0" w:space="0" w:color="auto"/>
            <w:left w:val="none" w:sz="0" w:space="0" w:color="auto"/>
            <w:bottom w:val="none" w:sz="0" w:space="0" w:color="auto"/>
            <w:right w:val="none" w:sz="0" w:space="0" w:color="auto"/>
          </w:divBdr>
          <w:divsChild>
            <w:div w:id="8888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5782100">
      <w:bodyDiv w:val="1"/>
      <w:marLeft w:val="0"/>
      <w:marRight w:val="0"/>
      <w:marTop w:val="0"/>
      <w:marBottom w:val="0"/>
      <w:divBdr>
        <w:top w:val="none" w:sz="0" w:space="0" w:color="auto"/>
        <w:left w:val="none" w:sz="0" w:space="0" w:color="auto"/>
        <w:bottom w:val="none" w:sz="0" w:space="0" w:color="auto"/>
        <w:right w:val="none" w:sz="0" w:space="0" w:color="auto"/>
      </w:divBdr>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03570">
      <w:bodyDiv w:val="1"/>
      <w:marLeft w:val="0"/>
      <w:marRight w:val="0"/>
      <w:marTop w:val="0"/>
      <w:marBottom w:val="0"/>
      <w:divBdr>
        <w:top w:val="none" w:sz="0" w:space="0" w:color="auto"/>
        <w:left w:val="none" w:sz="0" w:space="0" w:color="auto"/>
        <w:bottom w:val="none" w:sz="0" w:space="0" w:color="auto"/>
        <w:right w:val="none" w:sz="0" w:space="0" w:color="auto"/>
      </w:divBdr>
      <w:divsChild>
        <w:div w:id="33118543">
          <w:marLeft w:val="0"/>
          <w:marRight w:val="0"/>
          <w:marTop w:val="0"/>
          <w:marBottom w:val="450"/>
          <w:divBdr>
            <w:top w:val="none" w:sz="0" w:space="0" w:color="auto"/>
            <w:left w:val="none" w:sz="0" w:space="0" w:color="auto"/>
            <w:bottom w:val="single" w:sz="6" w:space="19" w:color="EEEEEE"/>
            <w:right w:val="none" w:sz="0" w:space="0" w:color="auto"/>
          </w:divBdr>
          <w:divsChild>
            <w:div w:id="306709891">
              <w:marLeft w:val="0"/>
              <w:marRight w:val="0"/>
              <w:marTop w:val="0"/>
              <w:marBottom w:val="150"/>
              <w:divBdr>
                <w:top w:val="none" w:sz="0" w:space="0" w:color="auto"/>
                <w:left w:val="none" w:sz="0" w:space="0" w:color="auto"/>
                <w:bottom w:val="none" w:sz="0" w:space="0" w:color="auto"/>
                <w:right w:val="none" w:sz="0" w:space="0" w:color="auto"/>
              </w:divBdr>
              <w:divsChild>
                <w:div w:id="144519195">
                  <w:marLeft w:val="0"/>
                  <w:marRight w:val="0"/>
                  <w:marTop w:val="0"/>
                  <w:marBottom w:val="0"/>
                  <w:divBdr>
                    <w:top w:val="none" w:sz="0" w:space="0" w:color="auto"/>
                    <w:left w:val="none" w:sz="0" w:space="0" w:color="auto"/>
                    <w:bottom w:val="none" w:sz="0" w:space="0" w:color="auto"/>
                    <w:right w:val="none" w:sz="0" w:space="0" w:color="auto"/>
                  </w:divBdr>
                </w:div>
              </w:divsChild>
            </w:div>
            <w:div w:id="2038969094">
              <w:marLeft w:val="0"/>
              <w:marRight w:val="0"/>
              <w:marTop w:val="0"/>
              <w:marBottom w:val="0"/>
              <w:divBdr>
                <w:top w:val="none" w:sz="0" w:space="0" w:color="auto"/>
                <w:left w:val="none" w:sz="0" w:space="0" w:color="auto"/>
                <w:bottom w:val="none" w:sz="0" w:space="0" w:color="auto"/>
                <w:right w:val="none" w:sz="0" w:space="0" w:color="auto"/>
              </w:divBdr>
            </w:div>
          </w:divsChild>
        </w:div>
        <w:div w:id="18431521">
          <w:marLeft w:val="0"/>
          <w:marRight w:val="0"/>
          <w:marTop w:val="0"/>
          <w:marBottom w:val="0"/>
          <w:divBdr>
            <w:top w:val="none" w:sz="0" w:space="0" w:color="auto"/>
            <w:left w:val="none" w:sz="0" w:space="0" w:color="auto"/>
            <w:bottom w:val="none" w:sz="0" w:space="0" w:color="auto"/>
            <w:right w:val="none" w:sz="0" w:space="0" w:color="auto"/>
          </w:divBdr>
          <w:divsChild>
            <w:div w:id="1698502514">
              <w:marLeft w:val="0"/>
              <w:marRight w:val="0"/>
              <w:marTop w:val="0"/>
              <w:marBottom w:val="0"/>
              <w:divBdr>
                <w:top w:val="none" w:sz="0" w:space="0" w:color="auto"/>
                <w:left w:val="none" w:sz="0" w:space="0" w:color="auto"/>
                <w:bottom w:val="none" w:sz="0" w:space="0" w:color="auto"/>
                <w:right w:val="none" w:sz="0" w:space="0" w:color="auto"/>
              </w:divBdr>
              <w:divsChild>
                <w:div w:id="3000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262">
      <w:bodyDiv w:val="1"/>
      <w:marLeft w:val="0"/>
      <w:marRight w:val="0"/>
      <w:marTop w:val="0"/>
      <w:marBottom w:val="0"/>
      <w:divBdr>
        <w:top w:val="none" w:sz="0" w:space="0" w:color="auto"/>
        <w:left w:val="none" w:sz="0" w:space="0" w:color="auto"/>
        <w:bottom w:val="none" w:sz="0" w:space="0" w:color="auto"/>
        <w:right w:val="none" w:sz="0" w:space="0" w:color="auto"/>
      </w:divBdr>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0850">
      <w:bodyDiv w:val="1"/>
      <w:marLeft w:val="0"/>
      <w:marRight w:val="0"/>
      <w:marTop w:val="0"/>
      <w:marBottom w:val="0"/>
      <w:divBdr>
        <w:top w:val="none" w:sz="0" w:space="0" w:color="auto"/>
        <w:left w:val="none" w:sz="0" w:space="0" w:color="auto"/>
        <w:bottom w:val="none" w:sz="0" w:space="0" w:color="auto"/>
        <w:right w:val="none" w:sz="0" w:space="0" w:color="auto"/>
      </w:divBdr>
      <w:divsChild>
        <w:div w:id="1125585514">
          <w:marLeft w:val="0"/>
          <w:marRight w:val="0"/>
          <w:marTop w:val="0"/>
          <w:marBottom w:val="0"/>
          <w:divBdr>
            <w:top w:val="none" w:sz="0" w:space="0" w:color="auto"/>
            <w:left w:val="none" w:sz="0" w:space="0" w:color="auto"/>
            <w:bottom w:val="none" w:sz="0" w:space="0" w:color="auto"/>
            <w:right w:val="none" w:sz="0" w:space="0" w:color="auto"/>
          </w:divBdr>
          <w:divsChild>
            <w:div w:id="1965967714">
              <w:marLeft w:val="0"/>
              <w:marRight w:val="0"/>
              <w:marTop w:val="0"/>
              <w:marBottom w:val="0"/>
              <w:divBdr>
                <w:top w:val="none" w:sz="0" w:space="0" w:color="auto"/>
                <w:left w:val="none" w:sz="0" w:space="0" w:color="auto"/>
                <w:bottom w:val="none" w:sz="0" w:space="0" w:color="auto"/>
                <w:right w:val="none" w:sz="0" w:space="0" w:color="auto"/>
              </w:divBdr>
            </w:div>
          </w:divsChild>
        </w:div>
        <w:div w:id="1628120677">
          <w:marLeft w:val="0"/>
          <w:marRight w:val="0"/>
          <w:marTop w:val="0"/>
          <w:marBottom w:val="0"/>
          <w:divBdr>
            <w:top w:val="none" w:sz="0" w:space="0" w:color="auto"/>
            <w:left w:val="none" w:sz="0" w:space="0" w:color="auto"/>
            <w:bottom w:val="none" w:sz="0" w:space="0" w:color="auto"/>
            <w:right w:val="none" w:sz="0" w:space="0" w:color="auto"/>
          </w:divBdr>
          <w:divsChild>
            <w:div w:id="2100834059">
              <w:marLeft w:val="0"/>
              <w:marRight w:val="0"/>
              <w:marTop w:val="0"/>
              <w:marBottom w:val="0"/>
              <w:divBdr>
                <w:top w:val="none" w:sz="0" w:space="0" w:color="auto"/>
                <w:left w:val="none" w:sz="0" w:space="0" w:color="auto"/>
                <w:bottom w:val="none" w:sz="0" w:space="0" w:color="auto"/>
                <w:right w:val="none" w:sz="0" w:space="0" w:color="auto"/>
              </w:divBdr>
              <w:divsChild>
                <w:div w:id="655839551">
                  <w:marLeft w:val="0"/>
                  <w:marRight w:val="0"/>
                  <w:marTop w:val="0"/>
                  <w:marBottom w:val="0"/>
                  <w:divBdr>
                    <w:top w:val="none" w:sz="0" w:space="0" w:color="auto"/>
                    <w:left w:val="none" w:sz="0" w:space="0" w:color="auto"/>
                    <w:bottom w:val="none" w:sz="0" w:space="0" w:color="auto"/>
                    <w:right w:val="none" w:sz="0" w:space="0" w:color="auto"/>
                  </w:divBdr>
                  <w:divsChild>
                    <w:div w:id="78455264">
                      <w:marLeft w:val="0"/>
                      <w:marRight w:val="0"/>
                      <w:marTop w:val="0"/>
                      <w:marBottom w:val="300"/>
                      <w:divBdr>
                        <w:top w:val="none" w:sz="0" w:space="0" w:color="auto"/>
                        <w:left w:val="none" w:sz="0" w:space="0" w:color="auto"/>
                        <w:bottom w:val="none" w:sz="0" w:space="0" w:color="auto"/>
                        <w:right w:val="none" w:sz="0" w:space="0" w:color="auto"/>
                      </w:divBdr>
                      <w:divsChild>
                        <w:div w:id="30308047">
                          <w:marLeft w:val="0"/>
                          <w:marRight w:val="0"/>
                          <w:marTop w:val="45"/>
                          <w:marBottom w:val="0"/>
                          <w:divBdr>
                            <w:top w:val="none" w:sz="0" w:space="0" w:color="auto"/>
                            <w:left w:val="none" w:sz="0" w:space="0" w:color="auto"/>
                            <w:bottom w:val="none" w:sz="0" w:space="0" w:color="auto"/>
                            <w:right w:val="none" w:sz="0" w:space="0" w:color="auto"/>
                          </w:divBdr>
                          <w:divsChild>
                            <w:div w:id="1516650077">
                              <w:marLeft w:val="0"/>
                              <w:marRight w:val="0"/>
                              <w:marTop w:val="0"/>
                              <w:marBottom w:val="150"/>
                              <w:divBdr>
                                <w:top w:val="none" w:sz="0" w:space="0" w:color="auto"/>
                                <w:left w:val="none" w:sz="0" w:space="0" w:color="auto"/>
                                <w:bottom w:val="none" w:sz="0" w:space="0" w:color="auto"/>
                                <w:right w:val="none" w:sz="0" w:space="0" w:color="auto"/>
                              </w:divBdr>
                              <w:divsChild>
                                <w:div w:id="719328984">
                                  <w:marLeft w:val="0"/>
                                  <w:marRight w:val="0"/>
                                  <w:marTop w:val="0"/>
                                  <w:marBottom w:val="0"/>
                                  <w:divBdr>
                                    <w:top w:val="none" w:sz="0" w:space="0" w:color="auto"/>
                                    <w:left w:val="none" w:sz="0" w:space="0" w:color="auto"/>
                                    <w:bottom w:val="none" w:sz="0" w:space="0" w:color="auto"/>
                                    <w:right w:val="none" w:sz="0" w:space="0" w:color="auto"/>
                                  </w:divBdr>
                                  <w:divsChild>
                                    <w:div w:id="1871410455">
                                      <w:marLeft w:val="0"/>
                                      <w:marRight w:val="0"/>
                                      <w:marTop w:val="0"/>
                                      <w:marBottom w:val="0"/>
                                      <w:divBdr>
                                        <w:top w:val="single" w:sz="2" w:space="0" w:color="DFDFDF"/>
                                        <w:left w:val="single" w:sz="2" w:space="0" w:color="DFDFDF"/>
                                        <w:bottom w:val="single" w:sz="2" w:space="0" w:color="DFDFDF"/>
                                        <w:right w:val="single" w:sz="2" w:space="0" w:color="DFDFDF"/>
                                      </w:divBdr>
                                      <w:divsChild>
                                        <w:div w:id="1988241297">
                                          <w:marLeft w:val="-90"/>
                                          <w:marRight w:val="0"/>
                                          <w:marTop w:val="0"/>
                                          <w:marBottom w:val="0"/>
                                          <w:divBdr>
                                            <w:top w:val="none" w:sz="0" w:space="0" w:color="auto"/>
                                            <w:left w:val="none" w:sz="0" w:space="0" w:color="auto"/>
                                            <w:bottom w:val="none" w:sz="0" w:space="0" w:color="auto"/>
                                            <w:right w:val="none" w:sz="0" w:space="0" w:color="auto"/>
                                          </w:divBdr>
                                          <w:divsChild>
                                            <w:div w:id="222912055">
                                              <w:marLeft w:val="0"/>
                                              <w:marRight w:val="0"/>
                                              <w:marTop w:val="0"/>
                                              <w:marBottom w:val="45"/>
                                              <w:divBdr>
                                                <w:top w:val="single" w:sz="2" w:space="0" w:color="A9A9A9"/>
                                                <w:left w:val="single" w:sz="2" w:space="0" w:color="A9A9A9"/>
                                                <w:bottom w:val="single" w:sz="2" w:space="0" w:color="A9A9A9"/>
                                                <w:right w:val="single" w:sz="2" w:space="0" w:color="A9A9A9"/>
                                              </w:divBdr>
                                              <w:divsChild>
                                                <w:div w:id="855923659">
                                                  <w:marLeft w:val="0"/>
                                                  <w:marRight w:val="0"/>
                                                  <w:marTop w:val="0"/>
                                                  <w:marBottom w:val="0"/>
                                                  <w:divBdr>
                                                    <w:top w:val="none" w:sz="0" w:space="0" w:color="auto"/>
                                                    <w:left w:val="none" w:sz="0" w:space="0" w:color="auto"/>
                                                    <w:bottom w:val="none" w:sz="0" w:space="0" w:color="auto"/>
                                                    <w:right w:val="none" w:sz="0" w:space="0" w:color="auto"/>
                                                  </w:divBdr>
                                                  <w:divsChild>
                                                    <w:div w:id="711659659">
                                                      <w:marLeft w:val="92"/>
                                                      <w:marRight w:val="0"/>
                                                      <w:marTop w:val="0"/>
                                                      <w:marBottom w:val="150"/>
                                                      <w:divBdr>
                                                        <w:top w:val="single" w:sz="2" w:space="0" w:color="E4E4E4"/>
                                                        <w:left w:val="single" w:sz="2" w:space="0" w:color="E4E4E4"/>
                                                        <w:bottom w:val="single" w:sz="2" w:space="0" w:color="E4E4E4"/>
                                                        <w:right w:val="single" w:sz="2" w:space="0" w:color="E4E4E4"/>
                                                      </w:divBdr>
                                                      <w:divsChild>
                                                        <w:div w:id="17845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915783">
                              <w:marLeft w:val="0"/>
                              <w:marRight w:val="0"/>
                              <w:marTop w:val="0"/>
                              <w:marBottom w:val="150"/>
                              <w:divBdr>
                                <w:top w:val="none" w:sz="0" w:space="0" w:color="auto"/>
                                <w:left w:val="none" w:sz="0" w:space="0" w:color="auto"/>
                                <w:bottom w:val="none" w:sz="0" w:space="0" w:color="auto"/>
                                <w:right w:val="none" w:sz="0" w:space="0" w:color="auto"/>
                              </w:divBdr>
                              <w:divsChild>
                                <w:div w:id="772626419">
                                  <w:marLeft w:val="0"/>
                                  <w:marRight w:val="0"/>
                                  <w:marTop w:val="0"/>
                                  <w:marBottom w:val="0"/>
                                  <w:divBdr>
                                    <w:top w:val="none" w:sz="0" w:space="0" w:color="auto"/>
                                    <w:left w:val="none" w:sz="0" w:space="0" w:color="auto"/>
                                    <w:bottom w:val="none" w:sz="0" w:space="0" w:color="auto"/>
                                    <w:right w:val="none" w:sz="0" w:space="0" w:color="auto"/>
                                  </w:divBdr>
                                  <w:divsChild>
                                    <w:div w:id="152962286">
                                      <w:marLeft w:val="0"/>
                                      <w:marRight w:val="0"/>
                                      <w:marTop w:val="0"/>
                                      <w:marBottom w:val="0"/>
                                      <w:divBdr>
                                        <w:top w:val="single" w:sz="2" w:space="0" w:color="DFDFDF"/>
                                        <w:left w:val="single" w:sz="2" w:space="0" w:color="DFDFDF"/>
                                        <w:bottom w:val="single" w:sz="2" w:space="0" w:color="DFDFDF"/>
                                        <w:right w:val="single" w:sz="2" w:space="0" w:color="DFDFDF"/>
                                      </w:divBdr>
                                      <w:divsChild>
                                        <w:div w:id="1619146472">
                                          <w:marLeft w:val="-90"/>
                                          <w:marRight w:val="0"/>
                                          <w:marTop w:val="0"/>
                                          <w:marBottom w:val="0"/>
                                          <w:divBdr>
                                            <w:top w:val="none" w:sz="0" w:space="0" w:color="auto"/>
                                            <w:left w:val="none" w:sz="0" w:space="0" w:color="auto"/>
                                            <w:bottom w:val="none" w:sz="0" w:space="0" w:color="auto"/>
                                            <w:right w:val="none" w:sz="0" w:space="0" w:color="auto"/>
                                          </w:divBdr>
                                          <w:divsChild>
                                            <w:div w:id="909585647">
                                              <w:marLeft w:val="0"/>
                                              <w:marRight w:val="0"/>
                                              <w:marTop w:val="0"/>
                                              <w:marBottom w:val="45"/>
                                              <w:divBdr>
                                                <w:top w:val="single" w:sz="2" w:space="0" w:color="A9A9A9"/>
                                                <w:left w:val="single" w:sz="2" w:space="0" w:color="A9A9A9"/>
                                                <w:bottom w:val="single" w:sz="2" w:space="0" w:color="A9A9A9"/>
                                                <w:right w:val="single" w:sz="2" w:space="0" w:color="A9A9A9"/>
                                              </w:divBdr>
                                              <w:divsChild>
                                                <w:div w:id="1423723467">
                                                  <w:marLeft w:val="0"/>
                                                  <w:marRight w:val="0"/>
                                                  <w:marTop w:val="0"/>
                                                  <w:marBottom w:val="0"/>
                                                  <w:divBdr>
                                                    <w:top w:val="none" w:sz="0" w:space="0" w:color="auto"/>
                                                    <w:left w:val="none" w:sz="0" w:space="0" w:color="auto"/>
                                                    <w:bottom w:val="none" w:sz="0" w:space="0" w:color="auto"/>
                                                    <w:right w:val="none" w:sz="0" w:space="0" w:color="auto"/>
                                                  </w:divBdr>
                                                  <w:divsChild>
                                                    <w:div w:id="104354594">
                                                      <w:marLeft w:val="92"/>
                                                      <w:marRight w:val="0"/>
                                                      <w:marTop w:val="0"/>
                                                      <w:marBottom w:val="150"/>
                                                      <w:divBdr>
                                                        <w:top w:val="single" w:sz="2" w:space="0" w:color="E4E4E4"/>
                                                        <w:left w:val="single" w:sz="2" w:space="0" w:color="E4E4E4"/>
                                                        <w:bottom w:val="single" w:sz="2" w:space="0" w:color="E4E4E4"/>
                                                        <w:right w:val="single" w:sz="2" w:space="0" w:color="E4E4E4"/>
                                                      </w:divBdr>
                                                      <w:divsChild>
                                                        <w:div w:id="911936132">
                                                          <w:marLeft w:val="0"/>
                                                          <w:marRight w:val="0"/>
                                                          <w:marTop w:val="0"/>
                                                          <w:marBottom w:val="0"/>
                                                          <w:divBdr>
                                                            <w:top w:val="none" w:sz="0" w:space="0" w:color="auto"/>
                                                            <w:left w:val="none" w:sz="0" w:space="0" w:color="auto"/>
                                                            <w:bottom w:val="none" w:sz="0" w:space="0" w:color="auto"/>
                                                            <w:right w:val="none" w:sz="0" w:space="0" w:color="auto"/>
                                                          </w:divBdr>
                                                        </w:div>
                                                      </w:divsChild>
                                                    </w:div>
                                                    <w:div w:id="1065451501">
                                                      <w:marLeft w:val="92"/>
                                                      <w:marRight w:val="0"/>
                                                      <w:marTop w:val="0"/>
                                                      <w:marBottom w:val="150"/>
                                                      <w:divBdr>
                                                        <w:top w:val="single" w:sz="2" w:space="0" w:color="E4E4E4"/>
                                                        <w:left w:val="single" w:sz="2" w:space="0" w:color="E4E4E4"/>
                                                        <w:bottom w:val="single" w:sz="2" w:space="0" w:color="E4E4E4"/>
                                                        <w:right w:val="single" w:sz="2" w:space="0" w:color="E4E4E4"/>
                                                      </w:divBdr>
                                                      <w:divsChild>
                                                        <w:div w:id="7256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011632">
                      <w:marLeft w:val="0"/>
                      <w:marRight w:val="0"/>
                      <w:marTop w:val="0"/>
                      <w:marBottom w:val="300"/>
                      <w:divBdr>
                        <w:top w:val="none" w:sz="0" w:space="0" w:color="auto"/>
                        <w:left w:val="none" w:sz="0" w:space="0" w:color="auto"/>
                        <w:bottom w:val="none" w:sz="0" w:space="0" w:color="auto"/>
                        <w:right w:val="none" w:sz="0" w:space="0" w:color="auto"/>
                      </w:divBdr>
                      <w:divsChild>
                        <w:div w:id="603072638">
                          <w:marLeft w:val="0"/>
                          <w:marRight w:val="0"/>
                          <w:marTop w:val="0"/>
                          <w:marBottom w:val="120"/>
                          <w:divBdr>
                            <w:top w:val="none" w:sz="0" w:space="0" w:color="auto"/>
                            <w:left w:val="none" w:sz="0" w:space="0" w:color="auto"/>
                            <w:bottom w:val="single" w:sz="12" w:space="6" w:color="BBDEFE"/>
                            <w:right w:val="none" w:sz="0" w:space="0" w:color="auto"/>
                          </w:divBdr>
                        </w:div>
                        <w:div w:id="1920865171">
                          <w:marLeft w:val="0"/>
                          <w:marRight w:val="0"/>
                          <w:marTop w:val="0"/>
                          <w:marBottom w:val="0"/>
                          <w:divBdr>
                            <w:top w:val="none" w:sz="0" w:space="0" w:color="auto"/>
                            <w:left w:val="none" w:sz="0" w:space="0" w:color="auto"/>
                            <w:bottom w:val="none" w:sz="0" w:space="0" w:color="auto"/>
                            <w:right w:val="none" w:sz="0" w:space="0" w:color="auto"/>
                          </w:divBdr>
                          <w:divsChild>
                            <w:div w:id="49890015">
                              <w:marLeft w:val="0"/>
                              <w:marRight w:val="0"/>
                              <w:marTop w:val="0"/>
                              <w:marBottom w:val="0"/>
                              <w:divBdr>
                                <w:top w:val="none" w:sz="0" w:space="0" w:color="auto"/>
                                <w:left w:val="none" w:sz="0" w:space="0" w:color="auto"/>
                                <w:bottom w:val="none" w:sz="0" w:space="0" w:color="auto"/>
                                <w:right w:val="none" w:sz="0" w:space="0" w:color="auto"/>
                              </w:divBdr>
                              <w:divsChild>
                                <w:div w:id="770971376">
                                  <w:marLeft w:val="0"/>
                                  <w:marRight w:val="600"/>
                                  <w:marTop w:val="0"/>
                                  <w:marBottom w:val="0"/>
                                  <w:divBdr>
                                    <w:top w:val="none" w:sz="0" w:space="0" w:color="auto"/>
                                    <w:left w:val="none" w:sz="0" w:space="0" w:color="auto"/>
                                    <w:bottom w:val="none" w:sz="0" w:space="0" w:color="auto"/>
                                    <w:right w:val="none" w:sz="0" w:space="0" w:color="auto"/>
                                  </w:divBdr>
                                  <w:divsChild>
                                    <w:div w:id="582689993">
                                      <w:marLeft w:val="0"/>
                                      <w:marRight w:val="0"/>
                                      <w:marTop w:val="0"/>
                                      <w:marBottom w:val="120"/>
                                      <w:divBdr>
                                        <w:top w:val="none" w:sz="0" w:space="0" w:color="auto"/>
                                        <w:left w:val="none" w:sz="0" w:space="0" w:color="auto"/>
                                        <w:bottom w:val="single" w:sz="6" w:space="6" w:color="EEEEEE"/>
                                        <w:right w:val="none" w:sz="0" w:space="0" w:color="auto"/>
                                      </w:divBdr>
                                      <w:divsChild>
                                        <w:div w:id="2051876017">
                                          <w:marLeft w:val="0"/>
                                          <w:marRight w:val="0"/>
                                          <w:marTop w:val="0"/>
                                          <w:marBottom w:val="0"/>
                                          <w:divBdr>
                                            <w:top w:val="none" w:sz="0" w:space="0" w:color="auto"/>
                                            <w:left w:val="none" w:sz="0" w:space="0" w:color="auto"/>
                                            <w:bottom w:val="none" w:sz="0" w:space="0" w:color="auto"/>
                                            <w:right w:val="none" w:sz="0" w:space="0" w:color="auto"/>
                                          </w:divBdr>
                                        </w:div>
                                      </w:divsChild>
                                    </w:div>
                                    <w:div w:id="429469281">
                                      <w:marLeft w:val="0"/>
                                      <w:marRight w:val="0"/>
                                      <w:marTop w:val="0"/>
                                      <w:marBottom w:val="120"/>
                                      <w:divBdr>
                                        <w:top w:val="none" w:sz="0" w:space="0" w:color="auto"/>
                                        <w:left w:val="none" w:sz="0" w:space="0" w:color="auto"/>
                                        <w:bottom w:val="single" w:sz="6" w:space="6" w:color="EEEEEE"/>
                                        <w:right w:val="none" w:sz="0" w:space="0" w:color="auto"/>
                                      </w:divBdr>
                                      <w:divsChild>
                                        <w:div w:id="860515186">
                                          <w:marLeft w:val="0"/>
                                          <w:marRight w:val="0"/>
                                          <w:marTop w:val="0"/>
                                          <w:marBottom w:val="0"/>
                                          <w:divBdr>
                                            <w:top w:val="none" w:sz="0" w:space="0" w:color="auto"/>
                                            <w:left w:val="none" w:sz="0" w:space="0" w:color="auto"/>
                                            <w:bottom w:val="none" w:sz="0" w:space="0" w:color="auto"/>
                                            <w:right w:val="none" w:sz="0" w:space="0" w:color="auto"/>
                                          </w:divBdr>
                                        </w:div>
                                      </w:divsChild>
                                    </w:div>
                                    <w:div w:id="1897470957">
                                      <w:marLeft w:val="0"/>
                                      <w:marRight w:val="0"/>
                                      <w:marTop w:val="0"/>
                                      <w:marBottom w:val="120"/>
                                      <w:divBdr>
                                        <w:top w:val="none" w:sz="0" w:space="0" w:color="auto"/>
                                        <w:left w:val="none" w:sz="0" w:space="0" w:color="auto"/>
                                        <w:bottom w:val="single" w:sz="6" w:space="6" w:color="EEEEEE"/>
                                        <w:right w:val="none" w:sz="0" w:space="0" w:color="auto"/>
                                      </w:divBdr>
                                      <w:divsChild>
                                        <w:div w:id="1436172095">
                                          <w:marLeft w:val="0"/>
                                          <w:marRight w:val="0"/>
                                          <w:marTop w:val="0"/>
                                          <w:marBottom w:val="0"/>
                                          <w:divBdr>
                                            <w:top w:val="none" w:sz="0" w:space="0" w:color="auto"/>
                                            <w:left w:val="none" w:sz="0" w:space="0" w:color="auto"/>
                                            <w:bottom w:val="none" w:sz="0" w:space="0" w:color="auto"/>
                                            <w:right w:val="none" w:sz="0" w:space="0" w:color="auto"/>
                                          </w:divBdr>
                                        </w:div>
                                      </w:divsChild>
                                    </w:div>
                                    <w:div w:id="854811168">
                                      <w:marLeft w:val="0"/>
                                      <w:marRight w:val="0"/>
                                      <w:marTop w:val="0"/>
                                      <w:marBottom w:val="120"/>
                                      <w:divBdr>
                                        <w:top w:val="none" w:sz="0" w:space="0" w:color="auto"/>
                                        <w:left w:val="none" w:sz="0" w:space="0" w:color="auto"/>
                                        <w:bottom w:val="single" w:sz="6" w:space="6" w:color="EEEEEE"/>
                                        <w:right w:val="none" w:sz="0" w:space="0" w:color="auto"/>
                                      </w:divBdr>
                                      <w:divsChild>
                                        <w:div w:id="1775396752">
                                          <w:marLeft w:val="0"/>
                                          <w:marRight w:val="0"/>
                                          <w:marTop w:val="0"/>
                                          <w:marBottom w:val="0"/>
                                          <w:divBdr>
                                            <w:top w:val="none" w:sz="0" w:space="0" w:color="auto"/>
                                            <w:left w:val="none" w:sz="0" w:space="0" w:color="auto"/>
                                            <w:bottom w:val="none" w:sz="0" w:space="0" w:color="auto"/>
                                            <w:right w:val="none" w:sz="0" w:space="0" w:color="auto"/>
                                          </w:divBdr>
                                        </w:div>
                                      </w:divsChild>
                                    </w:div>
                                    <w:div w:id="1382709691">
                                      <w:marLeft w:val="0"/>
                                      <w:marRight w:val="0"/>
                                      <w:marTop w:val="0"/>
                                      <w:marBottom w:val="120"/>
                                      <w:divBdr>
                                        <w:top w:val="none" w:sz="0" w:space="0" w:color="auto"/>
                                        <w:left w:val="none" w:sz="0" w:space="0" w:color="auto"/>
                                        <w:bottom w:val="none" w:sz="0" w:space="0" w:color="auto"/>
                                        <w:right w:val="none" w:sz="0" w:space="0" w:color="auto"/>
                                      </w:divBdr>
                                      <w:divsChild>
                                        <w:div w:id="2771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222">
                                  <w:marLeft w:val="0"/>
                                  <w:marRight w:val="600"/>
                                  <w:marTop w:val="0"/>
                                  <w:marBottom w:val="0"/>
                                  <w:divBdr>
                                    <w:top w:val="none" w:sz="0" w:space="0" w:color="auto"/>
                                    <w:left w:val="none" w:sz="0" w:space="0" w:color="auto"/>
                                    <w:bottom w:val="none" w:sz="0" w:space="0" w:color="auto"/>
                                    <w:right w:val="none" w:sz="0" w:space="0" w:color="auto"/>
                                  </w:divBdr>
                                  <w:divsChild>
                                    <w:div w:id="918440881">
                                      <w:marLeft w:val="0"/>
                                      <w:marRight w:val="0"/>
                                      <w:marTop w:val="0"/>
                                      <w:marBottom w:val="120"/>
                                      <w:divBdr>
                                        <w:top w:val="none" w:sz="0" w:space="0" w:color="auto"/>
                                        <w:left w:val="none" w:sz="0" w:space="0" w:color="auto"/>
                                        <w:bottom w:val="single" w:sz="6" w:space="6" w:color="EEEEEE"/>
                                        <w:right w:val="none" w:sz="0" w:space="0" w:color="auto"/>
                                      </w:divBdr>
                                      <w:divsChild>
                                        <w:div w:id="166218648">
                                          <w:marLeft w:val="0"/>
                                          <w:marRight w:val="0"/>
                                          <w:marTop w:val="0"/>
                                          <w:marBottom w:val="0"/>
                                          <w:divBdr>
                                            <w:top w:val="none" w:sz="0" w:space="0" w:color="auto"/>
                                            <w:left w:val="none" w:sz="0" w:space="0" w:color="auto"/>
                                            <w:bottom w:val="none" w:sz="0" w:space="0" w:color="auto"/>
                                            <w:right w:val="none" w:sz="0" w:space="0" w:color="auto"/>
                                          </w:divBdr>
                                        </w:div>
                                      </w:divsChild>
                                    </w:div>
                                    <w:div w:id="1010253133">
                                      <w:marLeft w:val="0"/>
                                      <w:marRight w:val="0"/>
                                      <w:marTop w:val="0"/>
                                      <w:marBottom w:val="120"/>
                                      <w:divBdr>
                                        <w:top w:val="none" w:sz="0" w:space="0" w:color="auto"/>
                                        <w:left w:val="none" w:sz="0" w:space="0" w:color="auto"/>
                                        <w:bottom w:val="single" w:sz="6" w:space="6" w:color="EEEEEE"/>
                                        <w:right w:val="none" w:sz="0" w:space="0" w:color="auto"/>
                                      </w:divBdr>
                                      <w:divsChild>
                                        <w:div w:id="1802461419">
                                          <w:marLeft w:val="0"/>
                                          <w:marRight w:val="0"/>
                                          <w:marTop w:val="0"/>
                                          <w:marBottom w:val="0"/>
                                          <w:divBdr>
                                            <w:top w:val="none" w:sz="0" w:space="0" w:color="auto"/>
                                            <w:left w:val="none" w:sz="0" w:space="0" w:color="auto"/>
                                            <w:bottom w:val="none" w:sz="0" w:space="0" w:color="auto"/>
                                            <w:right w:val="none" w:sz="0" w:space="0" w:color="auto"/>
                                          </w:divBdr>
                                        </w:div>
                                      </w:divsChild>
                                    </w:div>
                                    <w:div w:id="963848483">
                                      <w:marLeft w:val="0"/>
                                      <w:marRight w:val="0"/>
                                      <w:marTop w:val="0"/>
                                      <w:marBottom w:val="120"/>
                                      <w:divBdr>
                                        <w:top w:val="none" w:sz="0" w:space="0" w:color="auto"/>
                                        <w:left w:val="none" w:sz="0" w:space="0" w:color="auto"/>
                                        <w:bottom w:val="single" w:sz="6" w:space="6" w:color="EEEEEE"/>
                                        <w:right w:val="none" w:sz="0" w:space="0" w:color="auto"/>
                                      </w:divBdr>
                                      <w:divsChild>
                                        <w:div w:id="1599018344">
                                          <w:marLeft w:val="0"/>
                                          <w:marRight w:val="0"/>
                                          <w:marTop w:val="0"/>
                                          <w:marBottom w:val="0"/>
                                          <w:divBdr>
                                            <w:top w:val="none" w:sz="0" w:space="0" w:color="auto"/>
                                            <w:left w:val="none" w:sz="0" w:space="0" w:color="auto"/>
                                            <w:bottom w:val="none" w:sz="0" w:space="0" w:color="auto"/>
                                            <w:right w:val="none" w:sz="0" w:space="0" w:color="auto"/>
                                          </w:divBdr>
                                        </w:div>
                                      </w:divsChild>
                                    </w:div>
                                    <w:div w:id="2021616379">
                                      <w:marLeft w:val="0"/>
                                      <w:marRight w:val="0"/>
                                      <w:marTop w:val="0"/>
                                      <w:marBottom w:val="120"/>
                                      <w:divBdr>
                                        <w:top w:val="none" w:sz="0" w:space="0" w:color="auto"/>
                                        <w:left w:val="none" w:sz="0" w:space="0" w:color="auto"/>
                                        <w:bottom w:val="single" w:sz="6" w:space="6" w:color="EEEEEE"/>
                                        <w:right w:val="none" w:sz="0" w:space="0" w:color="auto"/>
                                      </w:divBdr>
                                      <w:divsChild>
                                        <w:div w:id="703597478">
                                          <w:marLeft w:val="0"/>
                                          <w:marRight w:val="0"/>
                                          <w:marTop w:val="0"/>
                                          <w:marBottom w:val="0"/>
                                          <w:divBdr>
                                            <w:top w:val="none" w:sz="0" w:space="0" w:color="auto"/>
                                            <w:left w:val="none" w:sz="0" w:space="0" w:color="auto"/>
                                            <w:bottom w:val="none" w:sz="0" w:space="0" w:color="auto"/>
                                            <w:right w:val="none" w:sz="0" w:space="0" w:color="auto"/>
                                          </w:divBdr>
                                        </w:div>
                                      </w:divsChild>
                                    </w:div>
                                    <w:div w:id="1480998721">
                                      <w:marLeft w:val="0"/>
                                      <w:marRight w:val="0"/>
                                      <w:marTop w:val="0"/>
                                      <w:marBottom w:val="120"/>
                                      <w:divBdr>
                                        <w:top w:val="none" w:sz="0" w:space="0" w:color="auto"/>
                                        <w:left w:val="none" w:sz="0" w:space="0" w:color="auto"/>
                                        <w:bottom w:val="none" w:sz="0" w:space="0" w:color="auto"/>
                                        <w:right w:val="none" w:sz="0" w:space="0" w:color="auto"/>
                                      </w:divBdr>
                                      <w:divsChild>
                                        <w:div w:id="10004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276816">
                      <w:marLeft w:val="0"/>
                      <w:marRight w:val="0"/>
                      <w:marTop w:val="0"/>
                      <w:marBottom w:val="300"/>
                      <w:divBdr>
                        <w:top w:val="none" w:sz="0" w:space="0" w:color="auto"/>
                        <w:left w:val="none" w:sz="0" w:space="0" w:color="auto"/>
                        <w:bottom w:val="none" w:sz="0" w:space="0" w:color="auto"/>
                        <w:right w:val="none" w:sz="0" w:space="0" w:color="auto"/>
                      </w:divBdr>
                      <w:divsChild>
                        <w:div w:id="2015304826">
                          <w:marLeft w:val="0"/>
                          <w:marRight w:val="0"/>
                          <w:marTop w:val="0"/>
                          <w:marBottom w:val="300"/>
                          <w:divBdr>
                            <w:top w:val="none" w:sz="0" w:space="0" w:color="auto"/>
                            <w:left w:val="none" w:sz="0" w:space="0" w:color="auto"/>
                            <w:bottom w:val="single" w:sz="6" w:space="0" w:color="E5E5E5"/>
                            <w:right w:val="none" w:sz="0" w:space="0" w:color="auto"/>
                          </w:divBdr>
                        </w:div>
                        <w:div w:id="351803878">
                          <w:marLeft w:val="0"/>
                          <w:marRight w:val="0"/>
                          <w:marTop w:val="0"/>
                          <w:marBottom w:val="0"/>
                          <w:divBdr>
                            <w:top w:val="none" w:sz="0" w:space="0" w:color="auto"/>
                            <w:left w:val="none" w:sz="0" w:space="0" w:color="auto"/>
                            <w:bottom w:val="none" w:sz="0" w:space="0" w:color="auto"/>
                            <w:right w:val="none" w:sz="0" w:space="0" w:color="auto"/>
                          </w:divBdr>
                          <w:divsChild>
                            <w:div w:id="1975064765">
                              <w:marLeft w:val="0"/>
                              <w:marRight w:val="0"/>
                              <w:marTop w:val="0"/>
                              <w:marBottom w:val="225"/>
                              <w:divBdr>
                                <w:top w:val="none" w:sz="0" w:space="0" w:color="auto"/>
                                <w:left w:val="none" w:sz="0" w:space="0" w:color="auto"/>
                                <w:bottom w:val="none" w:sz="0" w:space="0" w:color="auto"/>
                                <w:right w:val="none" w:sz="0" w:space="0" w:color="auto"/>
                              </w:divBdr>
                              <w:divsChild>
                                <w:div w:id="1927877183">
                                  <w:marLeft w:val="0"/>
                                  <w:marRight w:val="150"/>
                                  <w:marTop w:val="0"/>
                                  <w:marBottom w:val="0"/>
                                  <w:divBdr>
                                    <w:top w:val="none" w:sz="0" w:space="0" w:color="auto"/>
                                    <w:left w:val="none" w:sz="0" w:space="0" w:color="auto"/>
                                    <w:bottom w:val="none" w:sz="0" w:space="0" w:color="auto"/>
                                    <w:right w:val="none" w:sz="0" w:space="0" w:color="auto"/>
                                  </w:divBdr>
                                </w:div>
                              </w:divsChild>
                            </w:div>
                            <w:div w:id="149056811">
                              <w:marLeft w:val="0"/>
                              <w:marRight w:val="0"/>
                              <w:marTop w:val="0"/>
                              <w:marBottom w:val="225"/>
                              <w:divBdr>
                                <w:top w:val="none" w:sz="0" w:space="0" w:color="auto"/>
                                <w:left w:val="none" w:sz="0" w:space="0" w:color="auto"/>
                                <w:bottom w:val="none" w:sz="0" w:space="0" w:color="auto"/>
                                <w:right w:val="none" w:sz="0" w:space="0" w:color="auto"/>
                              </w:divBdr>
                              <w:divsChild>
                                <w:div w:id="542717008">
                                  <w:marLeft w:val="0"/>
                                  <w:marRight w:val="150"/>
                                  <w:marTop w:val="0"/>
                                  <w:marBottom w:val="0"/>
                                  <w:divBdr>
                                    <w:top w:val="none" w:sz="0" w:space="0" w:color="auto"/>
                                    <w:left w:val="none" w:sz="0" w:space="0" w:color="auto"/>
                                    <w:bottom w:val="none" w:sz="0" w:space="0" w:color="auto"/>
                                    <w:right w:val="none" w:sz="0" w:space="0" w:color="auto"/>
                                  </w:divBdr>
                                </w:div>
                              </w:divsChild>
                            </w:div>
                            <w:div w:id="801384977">
                              <w:marLeft w:val="0"/>
                              <w:marRight w:val="0"/>
                              <w:marTop w:val="0"/>
                              <w:marBottom w:val="225"/>
                              <w:divBdr>
                                <w:top w:val="none" w:sz="0" w:space="0" w:color="auto"/>
                                <w:left w:val="none" w:sz="0" w:space="0" w:color="auto"/>
                                <w:bottom w:val="none" w:sz="0" w:space="0" w:color="auto"/>
                                <w:right w:val="none" w:sz="0" w:space="0" w:color="auto"/>
                              </w:divBdr>
                              <w:divsChild>
                                <w:div w:id="660045734">
                                  <w:marLeft w:val="0"/>
                                  <w:marRight w:val="150"/>
                                  <w:marTop w:val="0"/>
                                  <w:marBottom w:val="0"/>
                                  <w:divBdr>
                                    <w:top w:val="none" w:sz="0" w:space="0" w:color="auto"/>
                                    <w:left w:val="none" w:sz="0" w:space="0" w:color="auto"/>
                                    <w:bottom w:val="none" w:sz="0" w:space="0" w:color="auto"/>
                                    <w:right w:val="none" w:sz="0" w:space="0" w:color="auto"/>
                                  </w:divBdr>
                                </w:div>
                              </w:divsChild>
                            </w:div>
                            <w:div w:id="1664621612">
                              <w:marLeft w:val="0"/>
                              <w:marRight w:val="0"/>
                              <w:marTop w:val="0"/>
                              <w:marBottom w:val="225"/>
                              <w:divBdr>
                                <w:top w:val="none" w:sz="0" w:space="0" w:color="auto"/>
                                <w:left w:val="none" w:sz="0" w:space="0" w:color="auto"/>
                                <w:bottom w:val="none" w:sz="0" w:space="0" w:color="auto"/>
                                <w:right w:val="none" w:sz="0" w:space="0" w:color="auto"/>
                              </w:divBdr>
                              <w:divsChild>
                                <w:div w:id="1560092630">
                                  <w:marLeft w:val="0"/>
                                  <w:marRight w:val="150"/>
                                  <w:marTop w:val="0"/>
                                  <w:marBottom w:val="0"/>
                                  <w:divBdr>
                                    <w:top w:val="none" w:sz="0" w:space="0" w:color="auto"/>
                                    <w:left w:val="none" w:sz="0" w:space="0" w:color="auto"/>
                                    <w:bottom w:val="none" w:sz="0" w:space="0" w:color="auto"/>
                                    <w:right w:val="none" w:sz="0" w:space="0" w:color="auto"/>
                                  </w:divBdr>
                                </w:div>
                              </w:divsChild>
                            </w:div>
                            <w:div w:id="1162544225">
                              <w:marLeft w:val="0"/>
                              <w:marRight w:val="0"/>
                              <w:marTop w:val="0"/>
                              <w:marBottom w:val="0"/>
                              <w:divBdr>
                                <w:top w:val="none" w:sz="0" w:space="0" w:color="auto"/>
                                <w:left w:val="none" w:sz="0" w:space="0" w:color="auto"/>
                                <w:bottom w:val="none" w:sz="0" w:space="0" w:color="auto"/>
                                <w:right w:val="none" w:sz="0" w:space="0" w:color="auto"/>
                              </w:divBdr>
                              <w:divsChild>
                                <w:div w:id="11227719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48222553">
                      <w:marLeft w:val="0"/>
                      <w:marRight w:val="0"/>
                      <w:marTop w:val="0"/>
                      <w:marBottom w:val="300"/>
                      <w:divBdr>
                        <w:top w:val="none" w:sz="0" w:space="0" w:color="auto"/>
                        <w:left w:val="none" w:sz="0" w:space="0" w:color="auto"/>
                        <w:bottom w:val="none" w:sz="0" w:space="0" w:color="auto"/>
                        <w:right w:val="none" w:sz="0" w:space="0" w:color="auto"/>
                      </w:divBdr>
                      <w:divsChild>
                        <w:div w:id="1214385768">
                          <w:marLeft w:val="0"/>
                          <w:marRight w:val="0"/>
                          <w:marTop w:val="0"/>
                          <w:marBottom w:val="0"/>
                          <w:divBdr>
                            <w:top w:val="none" w:sz="0" w:space="0" w:color="auto"/>
                            <w:left w:val="none" w:sz="0" w:space="0" w:color="auto"/>
                            <w:bottom w:val="none" w:sz="0" w:space="0" w:color="auto"/>
                            <w:right w:val="none" w:sz="0" w:space="0" w:color="auto"/>
                          </w:divBdr>
                          <w:divsChild>
                            <w:div w:id="294607767">
                              <w:marLeft w:val="0"/>
                              <w:marRight w:val="0"/>
                              <w:marTop w:val="0"/>
                              <w:marBottom w:val="0"/>
                              <w:divBdr>
                                <w:top w:val="none" w:sz="0" w:space="0" w:color="auto"/>
                                <w:left w:val="none" w:sz="0" w:space="0" w:color="auto"/>
                                <w:bottom w:val="none" w:sz="0" w:space="0" w:color="auto"/>
                                <w:right w:val="none" w:sz="0" w:space="0" w:color="auto"/>
                              </w:divBdr>
                              <w:divsChild>
                                <w:div w:id="1067922282">
                                  <w:marLeft w:val="0"/>
                                  <w:marRight w:val="0"/>
                                  <w:marTop w:val="100"/>
                                  <w:marBottom w:val="100"/>
                                  <w:divBdr>
                                    <w:top w:val="single" w:sz="2" w:space="0" w:color="DFDFDF"/>
                                    <w:left w:val="single" w:sz="2" w:space="0" w:color="DFDFDF"/>
                                    <w:bottom w:val="single" w:sz="2" w:space="0" w:color="DFDFDF"/>
                                    <w:right w:val="single" w:sz="2" w:space="0" w:color="DFDFDF"/>
                                  </w:divBdr>
                                  <w:divsChild>
                                    <w:div w:id="846751586">
                                      <w:marLeft w:val="0"/>
                                      <w:marRight w:val="0"/>
                                      <w:marTop w:val="0"/>
                                      <w:marBottom w:val="0"/>
                                      <w:divBdr>
                                        <w:top w:val="none" w:sz="0" w:space="0" w:color="auto"/>
                                        <w:left w:val="none" w:sz="0" w:space="0" w:color="auto"/>
                                        <w:bottom w:val="none" w:sz="0" w:space="0" w:color="auto"/>
                                        <w:right w:val="none" w:sz="0" w:space="0" w:color="auto"/>
                                      </w:divBdr>
                                      <w:divsChild>
                                        <w:div w:id="1194997969">
                                          <w:marLeft w:val="0"/>
                                          <w:marRight w:val="0"/>
                                          <w:marTop w:val="0"/>
                                          <w:marBottom w:val="0"/>
                                          <w:divBdr>
                                            <w:top w:val="single" w:sz="2" w:space="0" w:color="A9A9A9"/>
                                            <w:left w:val="single" w:sz="2" w:space="0" w:color="A9A9A9"/>
                                            <w:bottom w:val="single" w:sz="2" w:space="0" w:color="A9A9A9"/>
                                            <w:right w:val="single" w:sz="2" w:space="0" w:color="A9A9A9"/>
                                          </w:divBdr>
                                          <w:divsChild>
                                            <w:div w:id="1536308373">
                                              <w:marLeft w:val="0"/>
                                              <w:marRight w:val="0"/>
                                              <w:marTop w:val="0"/>
                                              <w:marBottom w:val="0"/>
                                              <w:divBdr>
                                                <w:top w:val="none" w:sz="0" w:space="0" w:color="auto"/>
                                                <w:left w:val="none" w:sz="0" w:space="0" w:color="auto"/>
                                                <w:bottom w:val="none" w:sz="0" w:space="0" w:color="auto"/>
                                                <w:right w:val="none" w:sz="0" w:space="0" w:color="auto"/>
                                              </w:divBdr>
                                              <w:divsChild>
                                                <w:div w:id="754743642">
                                                  <w:marLeft w:val="0"/>
                                                  <w:marRight w:val="0"/>
                                                  <w:marTop w:val="0"/>
                                                  <w:marBottom w:val="0"/>
                                                  <w:divBdr>
                                                    <w:top w:val="single" w:sz="2" w:space="0" w:color="E4E4E4"/>
                                                    <w:left w:val="single" w:sz="2" w:space="0" w:color="E4E4E4"/>
                                                    <w:bottom w:val="single" w:sz="2" w:space="0" w:color="E4E4E4"/>
                                                    <w:right w:val="single" w:sz="2" w:space="0" w:color="E4E4E4"/>
                                                  </w:divBdr>
                                                </w:div>
                                                <w:div w:id="1334575807">
                                                  <w:marLeft w:val="0"/>
                                                  <w:marRight w:val="0"/>
                                                  <w:marTop w:val="0"/>
                                                  <w:marBottom w:val="0"/>
                                                  <w:divBdr>
                                                    <w:top w:val="single" w:sz="2" w:space="0" w:color="E4E4E4"/>
                                                    <w:left w:val="single" w:sz="2" w:space="0" w:color="E4E4E4"/>
                                                    <w:bottom w:val="single" w:sz="2" w:space="0" w:color="E4E4E4"/>
                                                    <w:right w:val="single" w:sz="2" w:space="0" w:color="E4E4E4"/>
                                                  </w:divBdr>
                                                </w:div>
                                                <w:div w:id="145704283">
                                                  <w:marLeft w:val="0"/>
                                                  <w:marRight w:val="0"/>
                                                  <w:marTop w:val="0"/>
                                                  <w:marBottom w:val="0"/>
                                                  <w:divBdr>
                                                    <w:top w:val="single" w:sz="2" w:space="0" w:color="E4E4E4"/>
                                                    <w:left w:val="single" w:sz="2" w:space="0" w:color="E4E4E4"/>
                                                    <w:bottom w:val="single" w:sz="2" w:space="0" w:color="E4E4E4"/>
                                                    <w:right w:val="single" w:sz="2" w:space="0" w:color="E4E4E4"/>
                                                  </w:divBdr>
                                                  <w:divsChild>
                                                    <w:div w:id="983776607">
                                                      <w:marLeft w:val="0"/>
                                                      <w:marRight w:val="0"/>
                                                      <w:marTop w:val="0"/>
                                                      <w:marBottom w:val="0"/>
                                                      <w:divBdr>
                                                        <w:top w:val="none" w:sz="0" w:space="0" w:color="auto"/>
                                                        <w:left w:val="none" w:sz="0" w:space="0" w:color="auto"/>
                                                        <w:bottom w:val="none" w:sz="0" w:space="0" w:color="auto"/>
                                                        <w:right w:val="none" w:sz="0" w:space="0" w:color="auto"/>
                                                      </w:divBdr>
                                                    </w:div>
                                                  </w:divsChild>
                                                </w:div>
                                                <w:div w:id="1026296612">
                                                  <w:marLeft w:val="0"/>
                                                  <w:marRight w:val="0"/>
                                                  <w:marTop w:val="0"/>
                                                  <w:marBottom w:val="0"/>
                                                  <w:divBdr>
                                                    <w:top w:val="single" w:sz="2" w:space="0" w:color="E4E4E4"/>
                                                    <w:left w:val="single" w:sz="2" w:space="0" w:color="E4E4E4"/>
                                                    <w:bottom w:val="single" w:sz="2" w:space="0" w:color="E4E4E4"/>
                                                    <w:right w:val="single" w:sz="2" w:space="0" w:color="E4E4E4"/>
                                                  </w:divBdr>
                                                </w:div>
                                                <w:div w:id="1176917117">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33320345">
                          <w:marLeft w:val="0"/>
                          <w:marRight w:val="0"/>
                          <w:marTop w:val="45"/>
                          <w:marBottom w:val="0"/>
                          <w:divBdr>
                            <w:top w:val="none" w:sz="0" w:space="0" w:color="auto"/>
                            <w:left w:val="none" w:sz="0" w:space="0" w:color="auto"/>
                            <w:bottom w:val="none" w:sz="0" w:space="0" w:color="auto"/>
                            <w:right w:val="none" w:sz="0" w:space="0" w:color="auto"/>
                          </w:divBdr>
                          <w:divsChild>
                            <w:div w:id="1404571761">
                              <w:marLeft w:val="0"/>
                              <w:marRight w:val="0"/>
                              <w:marTop w:val="0"/>
                              <w:marBottom w:val="0"/>
                              <w:divBdr>
                                <w:top w:val="none" w:sz="0" w:space="0" w:color="auto"/>
                                <w:left w:val="none" w:sz="0" w:space="0" w:color="auto"/>
                                <w:bottom w:val="none" w:sz="0" w:space="0" w:color="auto"/>
                                <w:right w:val="none" w:sz="0" w:space="0" w:color="auto"/>
                              </w:divBdr>
                              <w:divsChild>
                                <w:div w:id="542601226">
                                  <w:marLeft w:val="0"/>
                                  <w:marRight w:val="0"/>
                                  <w:marTop w:val="0"/>
                                  <w:marBottom w:val="0"/>
                                  <w:divBdr>
                                    <w:top w:val="none" w:sz="0" w:space="0" w:color="auto"/>
                                    <w:left w:val="none" w:sz="0" w:space="0" w:color="auto"/>
                                    <w:bottom w:val="none" w:sz="0" w:space="0" w:color="auto"/>
                                    <w:right w:val="none" w:sz="0" w:space="0" w:color="auto"/>
                                  </w:divBdr>
                                  <w:divsChild>
                                    <w:div w:id="382172259">
                                      <w:marLeft w:val="0"/>
                                      <w:marRight w:val="0"/>
                                      <w:marTop w:val="100"/>
                                      <w:marBottom w:val="100"/>
                                      <w:divBdr>
                                        <w:top w:val="single" w:sz="2" w:space="0" w:color="DFDFDF"/>
                                        <w:left w:val="single" w:sz="2" w:space="0" w:color="DFDFDF"/>
                                        <w:bottom w:val="single" w:sz="2" w:space="0" w:color="DFDFDF"/>
                                        <w:right w:val="single" w:sz="2" w:space="0" w:color="DFDFDF"/>
                                      </w:divBdr>
                                      <w:divsChild>
                                        <w:div w:id="1836798328">
                                          <w:marLeft w:val="0"/>
                                          <w:marRight w:val="0"/>
                                          <w:marTop w:val="0"/>
                                          <w:marBottom w:val="0"/>
                                          <w:divBdr>
                                            <w:top w:val="none" w:sz="0" w:space="0" w:color="auto"/>
                                            <w:left w:val="none" w:sz="0" w:space="0" w:color="auto"/>
                                            <w:bottom w:val="none" w:sz="0" w:space="0" w:color="auto"/>
                                            <w:right w:val="none" w:sz="0" w:space="0" w:color="auto"/>
                                          </w:divBdr>
                                          <w:divsChild>
                                            <w:div w:id="1112557115">
                                              <w:marLeft w:val="0"/>
                                              <w:marRight w:val="0"/>
                                              <w:marTop w:val="0"/>
                                              <w:marBottom w:val="150"/>
                                              <w:divBdr>
                                                <w:top w:val="single" w:sz="2" w:space="0" w:color="A9A9A9"/>
                                                <w:left w:val="single" w:sz="2" w:space="0" w:color="A9A9A9"/>
                                                <w:bottom w:val="single" w:sz="2" w:space="0" w:color="A9A9A9"/>
                                                <w:right w:val="single" w:sz="2" w:space="0" w:color="A9A9A9"/>
                                              </w:divBdr>
                                              <w:divsChild>
                                                <w:div w:id="1795096784">
                                                  <w:marLeft w:val="0"/>
                                                  <w:marRight w:val="0"/>
                                                  <w:marTop w:val="0"/>
                                                  <w:marBottom w:val="0"/>
                                                  <w:divBdr>
                                                    <w:top w:val="none" w:sz="0" w:space="0" w:color="auto"/>
                                                    <w:left w:val="none" w:sz="0" w:space="0" w:color="auto"/>
                                                    <w:bottom w:val="none" w:sz="0" w:space="0" w:color="auto"/>
                                                    <w:right w:val="none" w:sz="0" w:space="0" w:color="auto"/>
                                                  </w:divBdr>
                                                  <w:divsChild>
                                                    <w:div w:id="632832986">
                                                      <w:marLeft w:val="0"/>
                                                      <w:marRight w:val="0"/>
                                                      <w:marTop w:val="0"/>
                                                      <w:marBottom w:val="0"/>
                                                      <w:divBdr>
                                                        <w:top w:val="single" w:sz="2" w:space="0" w:color="E4E4E4"/>
                                                        <w:left w:val="single" w:sz="2" w:space="0" w:color="E4E4E4"/>
                                                        <w:bottom w:val="single" w:sz="2" w:space="0" w:color="E4E4E4"/>
                                                        <w:right w:val="single" w:sz="2" w:space="0" w:color="E4E4E4"/>
                                                      </w:divBdr>
                                                    </w:div>
                                                    <w:div w:id="601304021">
                                                      <w:marLeft w:val="0"/>
                                                      <w:marRight w:val="0"/>
                                                      <w:marTop w:val="0"/>
                                                      <w:marBottom w:val="0"/>
                                                      <w:divBdr>
                                                        <w:top w:val="single" w:sz="2" w:space="0" w:color="E4E4E4"/>
                                                        <w:left w:val="single" w:sz="2" w:space="0" w:color="E4E4E4"/>
                                                        <w:bottom w:val="single" w:sz="2" w:space="0" w:color="E4E4E4"/>
                                                        <w:right w:val="single" w:sz="2" w:space="0" w:color="E4E4E4"/>
                                                      </w:divBdr>
                                                    </w:div>
                                                    <w:div w:id="1974097165">
                                                      <w:marLeft w:val="0"/>
                                                      <w:marRight w:val="0"/>
                                                      <w:marTop w:val="0"/>
                                                      <w:marBottom w:val="0"/>
                                                      <w:divBdr>
                                                        <w:top w:val="single" w:sz="2" w:space="0" w:color="E4E4E4"/>
                                                        <w:left w:val="single" w:sz="2" w:space="0" w:color="E4E4E4"/>
                                                        <w:bottom w:val="single" w:sz="2" w:space="0" w:color="E4E4E4"/>
                                                        <w:right w:val="single" w:sz="2" w:space="0" w:color="E4E4E4"/>
                                                      </w:divBdr>
                                                    </w:div>
                                                    <w:div w:id="237442896">
                                                      <w:marLeft w:val="0"/>
                                                      <w:marRight w:val="0"/>
                                                      <w:marTop w:val="0"/>
                                                      <w:marBottom w:val="0"/>
                                                      <w:divBdr>
                                                        <w:top w:val="single" w:sz="2" w:space="0" w:color="E4E4E4"/>
                                                        <w:left w:val="single" w:sz="2" w:space="0" w:color="E4E4E4"/>
                                                        <w:bottom w:val="single" w:sz="2" w:space="0" w:color="E4E4E4"/>
                                                        <w:right w:val="single" w:sz="2" w:space="0" w:color="E4E4E4"/>
                                                      </w:divBdr>
                                                    </w:div>
                                                    <w:div w:id="123351163">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77502972">
                              <w:marLeft w:val="0"/>
                              <w:marRight w:val="0"/>
                              <w:marTop w:val="0"/>
                              <w:marBottom w:val="330"/>
                              <w:divBdr>
                                <w:top w:val="none" w:sz="0" w:space="0" w:color="auto"/>
                                <w:left w:val="none" w:sz="0" w:space="0" w:color="auto"/>
                                <w:bottom w:val="none" w:sz="0" w:space="0" w:color="auto"/>
                                <w:right w:val="none" w:sz="0" w:space="0" w:color="auto"/>
                              </w:divBdr>
                              <w:divsChild>
                                <w:div w:id="1610039996">
                                  <w:marLeft w:val="0"/>
                                  <w:marRight w:val="0"/>
                                  <w:marTop w:val="0"/>
                                  <w:marBottom w:val="0"/>
                                  <w:divBdr>
                                    <w:top w:val="none" w:sz="0" w:space="0" w:color="auto"/>
                                    <w:left w:val="none" w:sz="0" w:space="0" w:color="auto"/>
                                    <w:bottom w:val="none" w:sz="0" w:space="0" w:color="auto"/>
                                    <w:right w:val="none" w:sz="0" w:space="0" w:color="auto"/>
                                  </w:divBdr>
                                  <w:divsChild>
                                    <w:div w:id="270673275">
                                      <w:marLeft w:val="0"/>
                                      <w:marRight w:val="0"/>
                                      <w:marTop w:val="0"/>
                                      <w:marBottom w:val="0"/>
                                      <w:divBdr>
                                        <w:top w:val="single" w:sz="2" w:space="0" w:color="DFDFDF"/>
                                        <w:left w:val="single" w:sz="2" w:space="0" w:color="DFDFDF"/>
                                        <w:bottom w:val="single" w:sz="2" w:space="0" w:color="DFDFDF"/>
                                        <w:right w:val="single" w:sz="2" w:space="0" w:color="DFDFDF"/>
                                      </w:divBdr>
                                      <w:divsChild>
                                        <w:div w:id="966857373">
                                          <w:marLeft w:val="-90"/>
                                          <w:marRight w:val="0"/>
                                          <w:marTop w:val="0"/>
                                          <w:marBottom w:val="0"/>
                                          <w:divBdr>
                                            <w:top w:val="none" w:sz="0" w:space="0" w:color="auto"/>
                                            <w:left w:val="none" w:sz="0" w:space="0" w:color="auto"/>
                                            <w:bottom w:val="none" w:sz="0" w:space="0" w:color="auto"/>
                                            <w:right w:val="none" w:sz="0" w:space="0" w:color="auto"/>
                                          </w:divBdr>
                                          <w:divsChild>
                                            <w:div w:id="1627858211">
                                              <w:marLeft w:val="0"/>
                                              <w:marRight w:val="0"/>
                                              <w:marTop w:val="0"/>
                                              <w:marBottom w:val="45"/>
                                              <w:divBdr>
                                                <w:top w:val="single" w:sz="2" w:space="0" w:color="A9A9A9"/>
                                                <w:left w:val="single" w:sz="2" w:space="0" w:color="A9A9A9"/>
                                                <w:bottom w:val="single" w:sz="2" w:space="0" w:color="A9A9A9"/>
                                                <w:right w:val="single" w:sz="2" w:space="0" w:color="A9A9A9"/>
                                              </w:divBdr>
                                              <w:divsChild>
                                                <w:div w:id="1096750517">
                                                  <w:marLeft w:val="0"/>
                                                  <w:marRight w:val="0"/>
                                                  <w:marTop w:val="0"/>
                                                  <w:marBottom w:val="0"/>
                                                  <w:divBdr>
                                                    <w:top w:val="none" w:sz="0" w:space="0" w:color="auto"/>
                                                    <w:left w:val="none" w:sz="0" w:space="0" w:color="auto"/>
                                                    <w:bottom w:val="none" w:sz="0" w:space="0" w:color="auto"/>
                                                    <w:right w:val="none" w:sz="0" w:space="0" w:color="auto"/>
                                                  </w:divBdr>
                                                  <w:divsChild>
                                                    <w:div w:id="1943607156">
                                                      <w:marLeft w:val="92"/>
                                                      <w:marRight w:val="0"/>
                                                      <w:marTop w:val="0"/>
                                                      <w:marBottom w:val="150"/>
                                                      <w:divBdr>
                                                        <w:top w:val="single" w:sz="2" w:space="0" w:color="E4E4E4"/>
                                                        <w:left w:val="single" w:sz="2" w:space="0" w:color="E4E4E4"/>
                                                        <w:bottom w:val="single" w:sz="2" w:space="0" w:color="E4E4E4"/>
                                                        <w:right w:val="single" w:sz="2" w:space="0" w:color="E4E4E4"/>
                                                      </w:divBdr>
                                                      <w:divsChild>
                                                        <w:div w:id="10719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698169">
                              <w:marLeft w:val="0"/>
                              <w:marRight w:val="0"/>
                              <w:marTop w:val="0"/>
                              <w:marBottom w:val="330"/>
                              <w:divBdr>
                                <w:top w:val="none" w:sz="0" w:space="0" w:color="auto"/>
                                <w:left w:val="none" w:sz="0" w:space="0" w:color="auto"/>
                                <w:bottom w:val="none" w:sz="0" w:space="0" w:color="auto"/>
                                <w:right w:val="none" w:sz="0" w:space="0" w:color="auto"/>
                              </w:divBdr>
                              <w:divsChild>
                                <w:div w:id="1969512705">
                                  <w:marLeft w:val="0"/>
                                  <w:marRight w:val="0"/>
                                  <w:marTop w:val="0"/>
                                  <w:marBottom w:val="0"/>
                                  <w:divBdr>
                                    <w:top w:val="none" w:sz="0" w:space="0" w:color="auto"/>
                                    <w:left w:val="none" w:sz="0" w:space="0" w:color="auto"/>
                                    <w:bottom w:val="none" w:sz="0" w:space="0" w:color="auto"/>
                                    <w:right w:val="none" w:sz="0" w:space="0" w:color="auto"/>
                                  </w:divBdr>
                                  <w:divsChild>
                                    <w:div w:id="62458550">
                                      <w:marLeft w:val="0"/>
                                      <w:marRight w:val="0"/>
                                      <w:marTop w:val="0"/>
                                      <w:marBottom w:val="0"/>
                                      <w:divBdr>
                                        <w:top w:val="single" w:sz="2" w:space="0" w:color="DFDFDF"/>
                                        <w:left w:val="single" w:sz="2" w:space="0" w:color="DFDFDF"/>
                                        <w:bottom w:val="single" w:sz="2" w:space="0" w:color="DFDFDF"/>
                                        <w:right w:val="single" w:sz="2" w:space="0" w:color="DFDFDF"/>
                                      </w:divBdr>
                                      <w:divsChild>
                                        <w:div w:id="1429080165">
                                          <w:marLeft w:val="-90"/>
                                          <w:marRight w:val="0"/>
                                          <w:marTop w:val="0"/>
                                          <w:marBottom w:val="0"/>
                                          <w:divBdr>
                                            <w:top w:val="none" w:sz="0" w:space="0" w:color="auto"/>
                                            <w:left w:val="none" w:sz="0" w:space="0" w:color="auto"/>
                                            <w:bottom w:val="none" w:sz="0" w:space="0" w:color="auto"/>
                                            <w:right w:val="none" w:sz="0" w:space="0" w:color="auto"/>
                                          </w:divBdr>
                                          <w:divsChild>
                                            <w:div w:id="2041198224">
                                              <w:marLeft w:val="0"/>
                                              <w:marRight w:val="0"/>
                                              <w:marTop w:val="0"/>
                                              <w:marBottom w:val="45"/>
                                              <w:divBdr>
                                                <w:top w:val="single" w:sz="2" w:space="0" w:color="A9A9A9"/>
                                                <w:left w:val="single" w:sz="2" w:space="0" w:color="A9A9A9"/>
                                                <w:bottom w:val="single" w:sz="2" w:space="0" w:color="A9A9A9"/>
                                                <w:right w:val="single" w:sz="2" w:space="0" w:color="A9A9A9"/>
                                              </w:divBdr>
                                              <w:divsChild>
                                                <w:div w:id="683896946">
                                                  <w:marLeft w:val="0"/>
                                                  <w:marRight w:val="0"/>
                                                  <w:marTop w:val="0"/>
                                                  <w:marBottom w:val="0"/>
                                                  <w:divBdr>
                                                    <w:top w:val="none" w:sz="0" w:space="0" w:color="auto"/>
                                                    <w:left w:val="none" w:sz="0" w:space="0" w:color="auto"/>
                                                    <w:bottom w:val="none" w:sz="0" w:space="0" w:color="auto"/>
                                                    <w:right w:val="none" w:sz="0" w:space="0" w:color="auto"/>
                                                  </w:divBdr>
                                                  <w:divsChild>
                                                    <w:div w:id="1213421882">
                                                      <w:marLeft w:val="92"/>
                                                      <w:marRight w:val="0"/>
                                                      <w:marTop w:val="0"/>
                                                      <w:marBottom w:val="150"/>
                                                      <w:divBdr>
                                                        <w:top w:val="single" w:sz="2" w:space="0" w:color="E4E4E4"/>
                                                        <w:left w:val="single" w:sz="2" w:space="0" w:color="E4E4E4"/>
                                                        <w:bottom w:val="single" w:sz="2" w:space="0" w:color="E4E4E4"/>
                                                        <w:right w:val="single" w:sz="2" w:space="0" w:color="E4E4E4"/>
                                                      </w:divBdr>
                                                      <w:divsChild>
                                                        <w:div w:id="74908444">
                                                          <w:marLeft w:val="0"/>
                                                          <w:marRight w:val="0"/>
                                                          <w:marTop w:val="0"/>
                                                          <w:marBottom w:val="0"/>
                                                          <w:divBdr>
                                                            <w:top w:val="none" w:sz="0" w:space="0" w:color="auto"/>
                                                            <w:left w:val="none" w:sz="0" w:space="0" w:color="auto"/>
                                                            <w:bottom w:val="none" w:sz="0" w:space="0" w:color="auto"/>
                                                            <w:right w:val="none" w:sz="0" w:space="0" w:color="auto"/>
                                                          </w:divBdr>
                                                        </w:div>
                                                      </w:divsChild>
                                                    </w:div>
                                                    <w:div w:id="2092845476">
                                                      <w:marLeft w:val="92"/>
                                                      <w:marRight w:val="0"/>
                                                      <w:marTop w:val="0"/>
                                                      <w:marBottom w:val="150"/>
                                                      <w:divBdr>
                                                        <w:top w:val="single" w:sz="2" w:space="0" w:color="E4E4E4"/>
                                                        <w:left w:val="single" w:sz="2" w:space="0" w:color="E4E4E4"/>
                                                        <w:bottom w:val="single" w:sz="2" w:space="0" w:color="E4E4E4"/>
                                                        <w:right w:val="single" w:sz="2" w:space="0" w:color="E4E4E4"/>
                                                      </w:divBdr>
                                                      <w:divsChild>
                                                        <w:div w:id="6314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188476">
                              <w:marLeft w:val="0"/>
                              <w:marRight w:val="0"/>
                              <w:marTop w:val="0"/>
                              <w:marBottom w:val="330"/>
                              <w:divBdr>
                                <w:top w:val="none" w:sz="0" w:space="0" w:color="auto"/>
                                <w:left w:val="none" w:sz="0" w:space="0" w:color="auto"/>
                                <w:bottom w:val="none" w:sz="0" w:space="0" w:color="auto"/>
                                <w:right w:val="none" w:sz="0" w:space="0" w:color="auto"/>
                              </w:divBdr>
                              <w:divsChild>
                                <w:div w:id="31348483">
                                  <w:marLeft w:val="0"/>
                                  <w:marRight w:val="0"/>
                                  <w:marTop w:val="0"/>
                                  <w:marBottom w:val="0"/>
                                  <w:divBdr>
                                    <w:top w:val="none" w:sz="0" w:space="0" w:color="auto"/>
                                    <w:left w:val="none" w:sz="0" w:space="0" w:color="auto"/>
                                    <w:bottom w:val="none" w:sz="0" w:space="0" w:color="auto"/>
                                    <w:right w:val="none" w:sz="0" w:space="0" w:color="auto"/>
                                  </w:divBdr>
                                  <w:divsChild>
                                    <w:div w:id="22093746">
                                      <w:marLeft w:val="0"/>
                                      <w:marRight w:val="0"/>
                                      <w:marTop w:val="0"/>
                                      <w:marBottom w:val="0"/>
                                      <w:divBdr>
                                        <w:top w:val="single" w:sz="2" w:space="0" w:color="DFDFDF"/>
                                        <w:left w:val="single" w:sz="2" w:space="0" w:color="DFDFDF"/>
                                        <w:bottom w:val="single" w:sz="2" w:space="0" w:color="DFDFDF"/>
                                        <w:right w:val="single" w:sz="2" w:space="0" w:color="DFDFDF"/>
                                      </w:divBdr>
                                      <w:divsChild>
                                        <w:div w:id="311368966">
                                          <w:marLeft w:val="-90"/>
                                          <w:marRight w:val="0"/>
                                          <w:marTop w:val="0"/>
                                          <w:marBottom w:val="0"/>
                                          <w:divBdr>
                                            <w:top w:val="none" w:sz="0" w:space="0" w:color="auto"/>
                                            <w:left w:val="none" w:sz="0" w:space="0" w:color="auto"/>
                                            <w:bottom w:val="none" w:sz="0" w:space="0" w:color="auto"/>
                                            <w:right w:val="none" w:sz="0" w:space="0" w:color="auto"/>
                                          </w:divBdr>
                                          <w:divsChild>
                                            <w:div w:id="1123377573">
                                              <w:marLeft w:val="0"/>
                                              <w:marRight w:val="0"/>
                                              <w:marTop w:val="0"/>
                                              <w:marBottom w:val="45"/>
                                              <w:divBdr>
                                                <w:top w:val="single" w:sz="2" w:space="0" w:color="A9A9A9"/>
                                                <w:left w:val="single" w:sz="2" w:space="0" w:color="A9A9A9"/>
                                                <w:bottom w:val="single" w:sz="2" w:space="0" w:color="A9A9A9"/>
                                                <w:right w:val="single" w:sz="2" w:space="0" w:color="A9A9A9"/>
                                              </w:divBdr>
                                              <w:divsChild>
                                                <w:div w:id="359865067">
                                                  <w:marLeft w:val="0"/>
                                                  <w:marRight w:val="0"/>
                                                  <w:marTop w:val="0"/>
                                                  <w:marBottom w:val="0"/>
                                                  <w:divBdr>
                                                    <w:top w:val="none" w:sz="0" w:space="0" w:color="auto"/>
                                                    <w:left w:val="none" w:sz="0" w:space="0" w:color="auto"/>
                                                    <w:bottom w:val="none" w:sz="0" w:space="0" w:color="auto"/>
                                                    <w:right w:val="none" w:sz="0" w:space="0" w:color="auto"/>
                                                  </w:divBdr>
                                                  <w:divsChild>
                                                    <w:div w:id="579946935">
                                                      <w:marLeft w:val="92"/>
                                                      <w:marRight w:val="0"/>
                                                      <w:marTop w:val="0"/>
                                                      <w:marBottom w:val="150"/>
                                                      <w:divBdr>
                                                        <w:top w:val="single" w:sz="2" w:space="0" w:color="E4E4E4"/>
                                                        <w:left w:val="single" w:sz="2" w:space="0" w:color="E4E4E4"/>
                                                        <w:bottom w:val="single" w:sz="2" w:space="0" w:color="E4E4E4"/>
                                                        <w:right w:val="single" w:sz="2" w:space="0" w:color="E4E4E4"/>
                                                      </w:divBdr>
                                                      <w:divsChild>
                                                        <w:div w:id="7687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93608">
                              <w:marLeft w:val="0"/>
                              <w:marRight w:val="0"/>
                              <w:marTop w:val="0"/>
                              <w:marBottom w:val="330"/>
                              <w:divBdr>
                                <w:top w:val="none" w:sz="0" w:space="0" w:color="auto"/>
                                <w:left w:val="none" w:sz="0" w:space="0" w:color="auto"/>
                                <w:bottom w:val="none" w:sz="0" w:space="0" w:color="auto"/>
                                <w:right w:val="none" w:sz="0" w:space="0" w:color="auto"/>
                              </w:divBdr>
                              <w:divsChild>
                                <w:div w:id="1286815215">
                                  <w:marLeft w:val="0"/>
                                  <w:marRight w:val="0"/>
                                  <w:marTop w:val="0"/>
                                  <w:marBottom w:val="0"/>
                                  <w:divBdr>
                                    <w:top w:val="none" w:sz="0" w:space="0" w:color="auto"/>
                                    <w:left w:val="none" w:sz="0" w:space="0" w:color="auto"/>
                                    <w:bottom w:val="none" w:sz="0" w:space="0" w:color="auto"/>
                                    <w:right w:val="none" w:sz="0" w:space="0" w:color="auto"/>
                                  </w:divBdr>
                                  <w:divsChild>
                                    <w:div w:id="1081442051">
                                      <w:marLeft w:val="0"/>
                                      <w:marRight w:val="0"/>
                                      <w:marTop w:val="0"/>
                                      <w:marBottom w:val="0"/>
                                      <w:divBdr>
                                        <w:top w:val="single" w:sz="2" w:space="0" w:color="DFDFDF"/>
                                        <w:left w:val="single" w:sz="2" w:space="0" w:color="DFDFDF"/>
                                        <w:bottom w:val="single" w:sz="2" w:space="0" w:color="DFDFDF"/>
                                        <w:right w:val="single" w:sz="2" w:space="0" w:color="DFDFDF"/>
                                      </w:divBdr>
                                      <w:divsChild>
                                        <w:div w:id="1553618845">
                                          <w:marLeft w:val="-90"/>
                                          <w:marRight w:val="0"/>
                                          <w:marTop w:val="0"/>
                                          <w:marBottom w:val="0"/>
                                          <w:divBdr>
                                            <w:top w:val="none" w:sz="0" w:space="0" w:color="auto"/>
                                            <w:left w:val="none" w:sz="0" w:space="0" w:color="auto"/>
                                            <w:bottom w:val="none" w:sz="0" w:space="0" w:color="auto"/>
                                            <w:right w:val="none" w:sz="0" w:space="0" w:color="auto"/>
                                          </w:divBdr>
                                          <w:divsChild>
                                            <w:div w:id="1788625747">
                                              <w:marLeft w:val="0"/>
                                              <w:marRight w:val="0"/>
                                              <w:marTop w:val="0"/>
                                              <w:marBottom w:val="45"/>
                                              <w:divBdr>
                                                <w:top w:val="single" w:sz="2" w:space="0" w:color="A9A9A9"/>
                                                <w:left w:val="single" w:sz="2" w:space="0" w:color="A9A9A9"/>
                                                <w:bottom w:val="single" w:sz="2" w:space="0" w:color="A9A9A9"/>
                                                <w:right w:val="single" w:sz="2" w:space="0" w:color="A9A9A9"/>
                                              </w:divBdr>
                                              <w:divsChild>
                                                <w:div w:id="921917078">
                                                  <w:marLeft w:val="0"/>
                                                  <w:marRight w:val="0"/>
                                                  <w:marTop w:val="0"/>
                                                  <w:marBottom w:val="0"/>
                                                  <w:divBdr>
                                                    <w:top w:val="none" w:sz="0" w:space="0" w:color="auto"/>
                                                    <w:left w:val="none" w:sz="0" w:space="0" w:color="auto"/>
                                                    <w:bottom w:val="none" w:sz="0" w:space="0" w:color="auto"/>
                                                    <w:right w:val="none" w:sz="0" w:space="0" w:color="auto"/>
                                                  </w:divBdr>
                                                  <w:divsChild>
                                                    <w:div w:id="1760445585">
                                                      <w:marLeft w:val="92"/>
                                                      <w:marRight w:val="0"/>
                                                      <w:marTop w:val="0"/>
                                                      <w:marBottom w:val="150"/>
                                                      <w:divBdr>
                                                        <w:top w:val="single" w:sz="2" w:space="0" w:color="E4E4E4"/>
                                                        <w:left w:val="single" w:sz="2" w:space="0" w:color="E4E4E4"/>
                                                        <w:bottom w:val="single" w:sz="2" w:space="0" w:color="E4E4E4"/>
                                                        <w:right w:val="single" w:sz="2" w:space="0" w:color="E4E4E4"/>
                                                      </w:divBdr>
                                                      <w:divsChild>
                                                        <w:div w:id="1472483386">
                                                          <w:marLeft w:val="0"/>
                                                          <w:marRight w:val="0"/>
                                                          <w:marTop w:val="0"/>
                                                          <w:marBottom w:val="0"/>
                                                          <w:divBdr>
                                                            <w:top w:val="none" w:sz="0" w:space="0" w:color="auto"/>
                                                            <w:left w:val="none" w:sz="0" w:space="0" w:color="auto"/>
                                                            <w:bottom w:val="none" w:sz="0" w:space="0" w:color="auto"/>
                                                            <w:right w:val="none" w:sz="0" w:space="0" w:color="auto"/>
                                                          </w:divBdr>
                                                        </w:div>
                                                      </w:divsChild>
                                                    </w:div>
                                                    <w:div w:id="1000544426">
                                                      <w:marLeft w:val="92"/>
                                                      <w:marRight w:val="0"/>
                                                      <w:marTop w:val="0"/>
                                                      <w:marBottom w:val="150"/>
                                                      <w:divBdr>
                                                        <w:top w:val="single" w:sz="2" w:space="0" w:color="E4E4E4"/>
                                                        <w:left w:val="single" w:sz="2" w:space="0" w:color="E4E4E4"/>
                                                        <w:bottom w:val="single" w:sz="2" w:space="0" w:color="E4E4E4"/>
                                                        <w:right w:val="single" w:sz="2" w:space="0" w:color="E4E4E4"/>
                                                      </w:divBdr>
                                                      <w:divsChild>
                                                        <w:div w:id="1453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83135">
                              <w:marLeft w:val="0"/>
                              <w:marRight w:val="0"/>
                              <w:marTop w:val="0"/>
                              <w:marBottom w:val="330"/>
                              <w:divBdr>
                                <w:top w:val="none" w:sz="0" w:space="0" w:color="auto"/>
                                <w:left w:val="none" w:sz="0" w:space="0" w:color="auto"/>
                                <w:bottom w:val="none" w:sz="0" w:space="0" w:color="auto"/>
                                <w:right w:val="none" w:sz="0" w:space="0" w:color="auto"/>
                              </w:divBdr>
                              <w:divsChild>
                                <w:div w:id="1600524319">
                                  <w:marLeft w:val="0"/>
                                  <w:marRight w:val="0"/>
                                  <w:marTop w:val="0"/>
                                  <w:marBottom w:val="0"/>
                                  <w:divBdr>
                                    <w:top w:val="none" w:sz="0" w:space="0" w:color="auto"/>
                                    <w:left w:val="none" w:sz="0" w:space="0" w:color="auto"/>
                                    <w:bottom w:val="none" w:sz="0" w:space="0" w:color="auto"/>
                                    <w:right w:val="none" w:sz="0" w:space="0" w:color="auto"/>
                                  </w:divBdr>
                                  <w:divsChild>
                                    <w:div w:id="791677722">
                                      <w:marLeft w:val="0"/>
                                      <w:marRight w:val="0"/>
                                      <w:marTop w:val="0"/>
                                      <w:marBottom w:val="0"/>
                                      <w:divBdr>
                                        <w:top w:val="single" w:sz="2" w:space="0" w:color="DFDFDF"/>
                                        <w:left w:val="single" w:sz="2" w:space="0" w:color="DFDFDF"/>
                                        <w:bottom w:val="single" w:sz="2" w:space="0" w:color="DFDFDF"/>
                                        <w:right w:val="single" w:sz="2" w:space="0" w:color="DFDFDF"/>
                                      </w:divBdr>
                                      <w:divsChild>
                                        <w:div w:id="80029523">
                                          <w:marLeft w:val="-90"/>
                                          <w:marRight w:val="0"/>
                                          <w:marTop w:val="0"/>
                                          <w:marBottom w:val="0"/>
                                          <w:divBdr>
                                            <w:top w:val="none" w:sz="0" w:space="0" w:color="auto"/>
                                            <w:left w:val="none" w:sz="0" w:space="0" w:color="auto"/>
                                            <w:bottom w:val="none" w:sz="0" w:space="0" w:color="auto"/>
                                            <w:right w:val="none" w:sz="0" w:space="0" w:color="auto"/>
                                          </w:divBdr>
                                          <w:divsChild>
                                            <w:div w:id="1665083011">
                                              <w:marLeft w:val="0"/>
                                              <w:marRight w:val="0"/>
                                              <w:marTop w:val="0"/>
                                              <w:marBottom w:val="45"/>
                                              <w:divBdr>
                                                <w:top w:val="single" w:sz="2" w:space="0" w:color="A9A9A9"/>
                                                <w:left w:val="single" w:sz="2" w:space="0" w:color="A9A9A9"/>
                                                <w:bottom w:val="single" w:sz="2" w:space="0" w:color="A9A9A9"/>
                                                <w:right w:val="single" w:sz="2" w:space="0" w:color="A9A9A9"/>
                                              </w:divBdr>
                                              <w:divsChild>
                                                <w:div w:id="102923662">
                                                  <w:marLeft w:val="0"/>
                                                  <w:marRight w:val="0"/>
                                                  <w:marTop w:val="0"/>
                                                  <w:marBottom w:val="0"/>
                                                  <w:divBdr>
                                                    <w:top w:val="none" w:sz="0" w:space="0" w:color="auto"/>
                                                    <w:left w:val="none" w:sz="0" w:space="0" w:color="auto"/>
                                                    <w:bottom w:val="none" w:sz="0" w:space="0" w:color="auto"/>
                                                    <w:right w:val="none" w:sz="0" w:space="0" w:color="auto"/>
                                                  </w:divBdr>
                                                  <w:divsChild>
                                                    <w:div w:id="1962764832">
                                                      <w:marLeft w:val="92"/>
                                                      <w:marRight w:val="0"/>
                                                      <w:marTop w:val="0"/>
                                                      <w:marBottom w:val="150"/>
                                                      <w:divBdr>
                                                        <w:top w:val="single" w:sz="2" w:space="0" w:color="E4E4E4"/>
                                                        <w:left w:val="single" w:sz="2" w:space="0" w:color="E4E4E4"/>
                                                        <w:bottom w:val="single" w:sz="2" w:space="0" w:color="E4E4E4"/>
                                                        <w:right w:val="single" w:sz="2" w:space="0" w:color="E4E4E4"/>
                                                      </w:divBdr>
                                                      <w:divsChild>
                                                        <w:div w:id="8689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965483">
                              <w:marLeft w:val="0"/>
                              <w:marRight w:val="0"/>
                              <w:marTop w:val="0"/>
                              <w:marBottom w:val="330"/>
                              <w:divBdr>
                                <w:top w:val="none" w:sz="0" w:space="0" w:color="auto"/>
                                <w:left w:val="none" w:sz="0" w:space="0" w:color="auto"/>
                                <w:bottom w:val="none" w:sz="0" w:space="0" w:color="auto"/>
                                <w:right w:val="none" w:sz="0" w:space="0" w:color="auto"/>
                              </w:divBdr>
                              <w:divsChild>
                                <w:div w:id="421997203">
                                  <w:marLeft w:val="0"/>
                                  <w:marRight w:val="0"/>
                                  <w:marTop w:val="0"/>
                                  <w:marBottom w:val="0"/>
                                  <w:divBdr>
                                    <w:top w:val="none" w:sz="0" w:space="0" w:color="auto"/>
                                    <w:left w:val="none" w:sz="0" w:space="0" w:color="auto"/>
                                    <w:bottom w:val="none" w:sz="0" w:space="0" w:color="auto"/>
                                    <w:right w:val="none" w:sz="0" w:space="0" w:color="auto"/>
                                  </w:divBdr>
                                  <w:divsChild>
                                    <w:div w:id="299844503">
                                      <w:marLeft w:val="0"/>
                                      <w:marRight w:val="0"/>
                                      <w:marTop w:val="0"/>
                                      <w:marBottom w:val="0"/>
                                      <w:divBdr>
                                        <w:top w:val="single" w:sz="2" w:space="0" w:color="DFDFDF"/>
                                        <w:left w:val="single" w:sz="2" w:space="0" w:color="DFDFDF"/>
                                        <w:bottom w:val="single" w:sz="2" w:space="0" w:color="DFDFDF"/>
                                        <w:right w:val="single" w:sz="2" w:space="0" w:color="DFDFDF"/>
                                      </w:divBdr>
                                      <w:divsChild>
                                        <w:div w:id="597952790">
                                          <w:marLeft w:val="-90"/>
                                          <w:marRight w:val="0"/>
                                          <w:marTop w:val="0"/>
                                          <w:marBottom w:val="0"/>
                                          <w:divBdr>
                                            <w:top w:val="none" w:sz="0" w:space="0" w:color="auto"/>
                                            <w:left w:val="none" w:sz="0" w:space="0" w:color="auto"/>
                                            <w:bottom w:val="none" w:sz="0" w:space="0" w:color="auto"/>
                                            <w:right w:val="none" w:sz="0" w:space="0" w:color="auto"/>
                                          </w:divBdr>
                                          <w:divsChild>
                                            <w:div w:id="134683561">
                                              <w:marLeft w:val="0"/>
                                              <w:marRight w:val="0"/>
                                              <w:marTop w:val="0"/>
                                              <w:marBottom w:val="45"/>
                                              <w:divBdr>
                                                <w:top w:val="single" w:sz="2" w:space="0" w:color="A9A9A9"/>
                                                <w:left w:val="single" w:sz="2" w:space="0" w:color="A9A9A9"/>
                                                <w:bottom w:val="single" w:sz="2" w:space="0" w:color="A9A9A9"/>
                                                <w:right w:val="single" w:sz="2" w:space="0" w:color="A9A9A9"/>
                                              </w:divBdr>
                                              <w:divsChild>
                                                <w:div w:id="765534878">
                                                  <w:marLeft w:val="0"/>
                                                  <w:marRight w:val="0"/>
                                                  <w:marTop w:val="0"/>
                                                  <w:marBottom w:val="0"/>
                                                  <w:divBdr>
                                                    <w:top w:val="none" w:sz="0" w:space="0" w:color="auto"/>
                                                    <w:left w:val="none" w:sz="0" w:space="0" w:color="auto"/>
                                                    <w:bottom w:val="none" w:sz="0" w:space="0" w:color="auto"/>
                                                    <w:right w:val="none" w:sz="0" w:space="0" w:color="auto"/>
                                                  </w:divBdr>
                                                  <w:divsChild>
                                                    <w:div w:id="1683623505">
                                                      <w:marLeft w:val="92"/>
                                                      <w:marRight w:val="0"/>
                                                      <w:marTop w:val="0"/>
                                                      <w:marBottom w:val="150"/>
                                                      <w:divBdr>
                                                        <w:top w:val="single" w:sz="2" w:space="0" w:color="E4E4E4"/>
                                                        <w:left w:val="single" w:sz="2" w:space="0" w:color="E4E4E4"/>
                                                        <w:bottom w:val="single" w:sz="2" w:space="0" w:color="E4E4E4"/>
                                                        <w:right w:val="single" w:sz="2" w:space="0" w:color="E4E4E4"/>
                                                      </w:divBdr>
                                                      <w:divsChild>
                                                        <w:div w:id="1889606117">
                                                          <w:marLeft w:val="0"/>
                                                          <w:marRight w:val="0"/>
                                                          <w:marTop w:val="0"/>
                                                          <w:marBottom w:val="0"/>
                                                          <w:divBdr>
                                                            <w:top w:val="none" w:sz="0" w:space="0" w:color="auto"/>
                                                            <w:left w:val="none" w:sz="0" w:space="0" w:color="auto"/>
                                                            <w:bottom w:val="none" w:sz="0" w:space="0" w:color="auto"/>
                                                            <w:right w:val="none" w:sz="0" w:space="0" w:color="auto"/>
                                                          </w:divBdr>
                                                        </w:div>
                                                      </w:divsChild>
                                                    </w:div>
                                                    <w:div w:id="1051421051">
                                                      <w:marLeft w:val="92"/>
                                                      <w:marRight w:val="0"/>
                                                      <w:marTop w:val="0"/>
                                                      <w:marBottom w:val="150"/>
                                                      <w:divBdr>
                                                        <w:top w:val="single" w:sz="2" w:space="0" w:color="E4E4E4"/>
                                                        <w:left w:val="single" w:sz="2" w:space="0" w:color="E4E4E4"/>
                                                        <w:bottom w:val="single" w:sz="2" w:space="0" w:color="E4E4E4"/>
                                                        <w:right w:val="single" w:sz="2" w:space="0" w:color="E4E4E4"/>
                                                      </w:divBdr>
                                                      <w:divsChild>
                                                        <w:div w:id="9193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286042">
                  <w:marLeft w:val="0"/>
                  <w:marRight w:val="0"/>
                  <w:marTop w:val="0"/>
                  <w:marBottom w:val="0"/>
                  <w:divBdr>
                    <w:top w:val="none" w:sz="0" w:space="0" w:color="auto"/>
                    <w:left w:val="none" w:sz="0" w:space="0" w:color="auto"/>
                    <w:bottom w:val="none" w:sz="0" w:space="0" w:color="auto"/>
                    <w:right w:val="none" w:sz="0" w:space="0" w:color="auto"/>
                  </w:divBdr>
                  <w:divsChild>
                    <w:div w:id="325745917">
                      <w:marLeft w:val="0"/>
                      <w:marRight w:val="0"/>
                      <w:marTop w:val="0"/>
                      <w:marBottom w:val="0"/>
                      <w:divBdr>
                        <w:top w:val="none" w:sz="0" w:space="0" w:color="auto"/>
                        <w:left w:val="none" w:sz="0" w:space="0" w:color="auto"/>
                        <w:bottom w:val="none" w:sz="0" w:space="0" w:color="auto"/>
                        <w:right w:val="none" w:sz="0" w:space="0" w:color="auto"/>
                      </w:divBdr>
                      <w:divsChild>
                        <w:div w:id="1352101993">
                          <w:marLeft w:val="0"/>
                          <w:marRight w:val="0"/>
                          <w:marTop w:val="0"/>
                          <w:marBottom w:val="0"/>
                          <w:divBdr>
                            <w:top w:val="none" w:sz="0" w:space="0" w:color="auto"/>
                            <w:left w:val="none" w:sz="0" w:space="0" w:color="auto"/>
                            <w:bottom w:val="none" w:sz="0" w:space="0" w:color="auto"/>
                            <w:right w:val="none" w:sz="0" w:space="0" w:color="auto"/>
                          </w:divBdr>
                          <w:divsChild>
                            <w:div w:id="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5733">
                      <w:marLeft w:val="0"/>
                      <w:marRight w:val="0"/>
                      <w:marTop w:val="0"/>
                      <w:marBottom w:val="75"/>
                      <w:divBdr>
                        <w:top w:val="none" w:sz="0" w:space="0" w:color="auto"/>
                        <w:left w:val="none" w:sz="0" w:space="0" w:color="auto"/>
                        <w:bottom w:val="none" w:sz="0" w:space="0" w:color="auto"/>
                        <w:right w:val="none" w:sz="0" w:space="0" w:color="auto"/>
                      </w:divBdr>
                    </w:div>
                    <w:div w:id="1313023076">
                      <w:marLeft w:val="0"/>
                      <w:marRight w:val="0"/>
                      <w:marTop w:val="0"/>
                      <w:marBottom w:val="300"/>
                      <w:divBdr>
                        <w:top w:val="none" w:sz="0" w:space="0" w:color="auto"/>
                        <w:left w:val="none" w:sz="0" w:space="0" w:color="auto"/>
                        <w:bottom w:val="none" w:sz="0" w:space="0" w:color="auto"/>
                        <w:right w:val="none" w:sz="0" w:space="0" w:color="auto"/>
                      </w:divBdr>
                      <w:divsChild>
                        <w:div w:id="992297560">
                          <w:marLeft w:val="0"/>
                          <w:marRight w:val="0"/>
                          <w:marTop w:val="0"/>
                          <w:marBottom w:val="0"/>
                          <w:divBdr>
                            <w:top w:val="none" w:sz="0" w:space="0" w:color="auto"/>
                            <w:left w:val="none" w:sz="0" w:space="0" w:color="auto"/>
                            <w:bottom w:val="none" w:sz="0" w:space="0" w:color="auto"/>
                            <w:right w:val="none" w:sz="0" w:space="0" w:color="auto"/>
                          </w:divBdr>
                        </w:div>
                      </w:divsChild>
                    </w:div>
                    <w:div w:id="1725061083">
                      <w:marLeft w:val="0"/>
                      <w:marRight w:val="0"/>
                      <w:marTop w:val="0"/>
                      <w:marBottom w:val="0"/>
                      <w:divBdr>
                        <w:top w:val="none" w:sz="0" w:space="0" w:color="auto"/>
                        <w:left w:val="none" w:sz="0" w:space="0" w:color="auto"/>
                        <w:bottom w:val="none" w:sz="0" w:space="0" w:color="auto"/>
                        <w:right w:val="none" w:sz="0" w:space="0" w:color="auto"/>
                      </w:divBdr>
                      <w:divsChild>
                        <w:div w:id="573006160">
                          <w:marLeft w:val="0"/>
                          <w:marRight w:val="0"/>
                          <w:marTop w:val="0"/>
                          <w:marBottom w:val="0"/>
                          <w:divBdr>
                            <w:top w:val="none" w:sz="0" w:space="0" w:color="auto"/>
                            <w:left w:val="none" w:sz="0" w:space="0" w:color="auto"/>
                            <w:bottom w:val="none" w:sz="0" w:space="0" w:color="auto"/>
                            <w:right w:val="none" w:sz="0" w:space="0" w:color="auto"/>
                          </w:divBdr>
                          <w:divsChild>
                            <w:div w:id="1849640058">
                              <w:marLeft w:val="0"/>
                              <w:marRight w:val="0"/>
                              <w:marTop w:val="0"/>
                              <w:marBottom w:val="300"/>
                              <w:divBdr>
                                <w:top w:val="none" w:sz="0" w:space="0" w:color="auto"/>
                                <w:left w:val="none" w:sz="0" w:space="0" w:color="auto"/>
                                <w:bottom w:val="none" w:sz="0" w:space="0" w:color="auto"/>
                                <w:right w:val="none" w:sz="0" w:space="0" w:color="auto"/>
                              </w:divBdr>
                              <w:divsChild>
                                <w:div w:id="3663009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089849">
      <w:bodyDiv w:val="1"/>
      <w:marLeft w:val="0"/>
      <w:marRight w:val="0"/>
      <w:marTop w:val="0"/>
      <w:marBottom w:val="0"/>
      <w:divBdr>
        <w:top w:val="none" w:sz="0" w:space="0" w:color="auto"/>
        <w:left w:val="none" w:sz="0" w:space="0" w:color="auto"/>
        <w:bottom w:val="none" w:sz="0" w:space="0" w:color="auto"/>
        <w:right w:val="none" w:sz="0" w:space="0" w:color="auto"/>
      </w:divBdr>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096775">
      <w:bodyDiv w:val="1"/>
      <w:marLeft w:val="0"/>
      <w:marRight w:val="0"/>
      <w:marTop w:val="0"/>
      <w:marBottom w:val="0"/>
      <w:divBdr>
        <w:top w:val="none" w:sz="0" w:space="0" w:color="auto"/>
        <w:left w:val="none" w:sz="0" w:space="0" w:color="auto"/>
        <w:bottom w:val="none" w:sz="0" w:space="0" w:color="auto"/>
        <w:right w:val="none" w:sz="0" w:space="0" w:color="auto"/>
      </w:divBdr>
      <w:divsChild>
        <w:div w:id="356084729">
          <w:marLeft w:val="0"/>
          <w:marRight w:val="0"/>
          <w:marTop w:val="0"/>
          <w:marBottom w:val="150"/>
          <w:divBdr>
            <w:top w:val="none" w:sz="0" w:space="0" w:color="auto"/>
            <w:left w:val="none" w:sz="0" w:space="0" w:color="auto"/>
            <w:bottom w:val="none" w:sz="0" w:space="0" w:color="auto"/>
            <w:right w:val="none" w:sz="0" w:space="0" w:color="auto"/>
          </w:divBdr>
          <w:divsChild>
            <w:div w:id="2026907361">
              <w:marLeft w:val="0"/>
              <w:marRight w:val="0"/>
              <w:marTop w:val="0"/>
              <w:marBottom w:val="0"/>
              <w:divBdr>
                <w:top w:val="none" w:sz="0" w:space="0" w:color="auto"/>
                <w:left w:val="none" w:sz="0" w:space="0" w:color="auto"/>
                <w:bottom w:val="none" w:sz="0" w:space="0" w:color="auto"/>
                <w:right w:val="none" w:sz="0" w:space="0" w:color="auto"/>
              </w:divBdr>
              <w:divsChild>
                <w:div w:id="841700134">
                  <w:marLeft w:val="0"/>
                  <w:marRight w:val="0"/>
                  <w:marTop w:val="0"/>
                  <w:marBottom w:val="0"/>
                  <w:divBdr>
                    <w:top w:val="none" w:sz="0" w:space="0" w:color="auto"/>
                    <w:left w:val="none" w:sz="0" w:space="0" w:color="auto"/>
                    <w:bottom w:val="none" w:sz="0" w:space="0" w:color="auto"/>
                    <w:right w:val="none" w:sz="0" w:space="0" w:color="auto"/>
                  </w:divBdr>
                  <w:divsChild>
                    <w:div w:id="1878618822">
                      <w:marLeft w:val="0"/>
                      <w:marRight w:val="15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101">
          <w:marLeft w:val="0"/>
          <w:marRight w:val="0"/>
          <w:marTop w:val="0"/>
          <w:marBottom w:val="150"/>
          <w:divBdr>
            <w:top w:val="none" w:sz="0" w:space="0" w:color="auto"/>
            <w:left w:val="none" w:sz="0" w:space="0" w:color="auto"/>
            <w:bottom w:val="none" w:sz="0" w:space="0" w:color="auto"/>
            <w:right w:val="none" w:sz="0" w:space="0" w:color="auto"/>
          </w:divBdr>
        </w:div>
        <w:div w:id="1513301648">
          <w:marLeft w:val="0"/>
          <w:marRight w:val="0"/>
          <w:marTop w:val="0"/>
          <w:marBottom w:val="0"/>
          <w:divBdr>
            <w:top w:val="none" w:sz="0" w:space="0" w:color="auto"/>
            <w:left w:val="none" w:sz="0" w:space="0" w:color="auto"/>
            <w:bottom w:val="none" w:sz="0" w:space="0" w:color="auto"/>
            <w:right w:val="none" w:sz="0" w:space="0" w:color="auto"/>
          </w:divBdr>
          <w:divsChild>
            <w:div w:id="20560062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224">
      <w:bodyDiv w:val="1"/>
      <w:marLeft w:val="0"/>
      <w:marRight w:val="0"/>
      <w:marTop w:val="0"/>
      <w:marBottom w:val="0"/>
      <w:divBdr>
        <w:top w:val="none" w:sz="0" w:space="0" w:color="auto"/>
        <w:left w:val="none" w:sz="0" w:space="0" w:color="auto"/>
        <w:bottom w:val="none" w:sz="0" w:space="0" w:color="auto"/>
        <w:right w:val="none" w:sz="0" w:space="0" w:color="auto"/>
      </w:divBdr>
      <w:divsChild>
        <w:div w:id="394134022">
          <w:marLeft w:val="0"/>
          <w:marRight w:val="0"/>
          <w:marTop w:val="0"/>
          <w:marBottom w:val="150"/>
          <w:divBdr>
            <w:top w:val="none" w:sz="0" w:space="0" w:color="auto"/>
            <w:left w:val="none" w:sz="0" w:space="0" w:color="auto"/>
            <w:bottom w:val="none" w:sz="0" w:space="0" w:color="auto"/>
            <w:right w:val="none" w:sz="0" w:space="0" w:color="auto"/>
          </w:divBdr>
          <w:divsChild>
            <w:div w:id="88740242">
              <w:marLeft w:val="0"/>
              <w:marRight w:val="0"/>
              <w:marTop w:val="0"/>
              <w:marBottom w:val="0"/>
              <w:divBdr>
                <w:top w:val="none" w:sz="0" w:space="0" w:color="auto"/>
                <w:left w:val="none" w:sz="0" w:space="0" w:color="auto"/>
                <w:bottom w:val="none" w:sz="0" w:space="0" w:color="auto"/>
                <w:right w:val="none" w:sz="0" w:space="0" w:color="auto"/>
              </w:divBdr>
              <w:divsChild>
                <w:div w:id="1451823192">
                  <w:marLeft w:val="0"/>
                  <w:marRight w:val="0"/>
                  <w:marTop w:val="0"/>
                  <w:marBottom w:val="0"/>
                  <w:divBdr>
                    <w:top w:val="none" w:sz="0" w:space="0" w:color="auto"/>
                    <w:left w:val="none" w:sz="0" w:space="0" w:color="auto"/>
                    <w:bottom w:val="none" w:sz="0" w:space="0" w:color="auto"/>
                    <w:right w:val="none" w:sz="0" w:space="0" w:color="auto"/>
                  </w:divBdr>
                  <w:divsChild>
                    <w:div w:id="1196389079">
                      <w:marLeft w:val="0"/>
                      <w:marRight w:val="150"/>
                      <w:marTop w:val="0"/>
                      <w:marBottom w:val="0"/>
                      <w:divBdr>
                        <w:top w:val="none" w:sz="0" w:space="0" w:color="auto"/>
                        <w:left w:val="none" w:sz="0" w:space="0" w:color="auto"/>
                        <w:bottom w:val="none" w:sz="0" w:space="0" w:color="auto"/>
                        <w:right w:val="none" w:sz="0" w:space="0" w:color="auto"/>
                      </w:divBdr>
                      <w:divsChild>
                        <w:div w:id="7697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76502">
          <w:marLeft w:val="0"/>
          <w:marRight w:val="0"/>
          <w:marTop w:val="0"/>
          <w:marBottom w:val="150"/>
          <w:divBdr>
            <w:top w:val="none" w:sz="0" w:space="0" w:color="auto"/>
            <w:left w:val="none" w:sz="0" w:space="0" w:color="auto"/>
            <w:bottom w:val="none" w:sz="0" w:space="0" w:color="auto"/>
            <w:right w:val="none" w:sz="0" w:space="0" w:color="auto"/>
          </w:divBdr>
        </w:div>
        <w:div w:id="1883515026">
          <w:marLeft w:val="0"/>
          <w:marRight w:val="0"/>
          <w:marTop w:val="0"/>
          <w:marBottom w:val="0"/>
          <w:divBdr>
            <w:top w:val="none" w:sz="0" w:space="0" w:color="auto"/>
            <w:left w:val="none" w:sz="0" w:space="0" w:color="auto"/>
            <w:bottom w:val="none" w:sz="0" w:space="0" w:color="auto"/>
            <w:right w:val="none" w:sz="0" w:space="0" w:color="auto"/>
          </w:divBdr>
          <w:divsChild>
            <w:div w:id="10900801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8088">
          <w:marLeft w:val="0"/>
          <w:marRight w:val="0"/>
          <w:marTop w:val="0"/>
          <w:marBottom w:val="150"/>
          <w:divBdr>
            <w:top w:val="none" w:sz="0" w:space="0" w:color="auto"/>
            <w:left w:val="none" w:sz="0" w:space="0" w:color="auto"/>
            <w:bottom w:val="none" w:sz="0" w:space="0" w:color="auto"/>
            <w:right w:val="none" w:sz="0" w:space="0" w:color="auto"/>
          </w:divBdr>
          <w:divsChild>
            <w:div w:id="747268943">
              <w:marLeft w:val="0"/>
              <w:marRight w:val="0"/>
              <w:marTop w:val="0"/>
              <w:marBottom w:val="0"/>
              <w:divBdr>
                <w:top w:val="none" w:sz="0" w:space="0" w:color="auto"/>
                <w:left w:val="none" w:sz="0" w:space="0" w:color="auto"/>
                <w:bottom w:val="none" w:sz="0" w:space="0" w:color="auto"/>
                <w:right w:val="none" w:sz="0" w:space="0" w:color="auto"/>
              </w:divBdr>
              <w:divsChild>
                <w:div w:id="1277327082">
                  <w:marLeft w:val="0"/>
                  <w:marRight w:val="0"/>
                  <w:marTop w:val="0"/>
                  <w:marBottom w:val="0"/>
                  <w:divBdr>
                    <w:top w:val="none" w:sz="0" w:space="0" w:color="auto"/>
                    <w:left w:val="none" w:sz="0" w:space="0" w:color="auto"/>
                    <w:bottom w:val="none" w:sz="0" w:space="0" w:color="auto"/>
                    <w:right w:val="none" w:sz="0" w:space="0" w:color="auto"/>
                  </w:divBdr>
                  <w:divsChild>
                    <w:div w:id="381902666">
                      <w:marLeft w:val="0"/>
                      <w:marRight w:val="150"/>
                      <w:marTop w:val="0"/>
                      <w:marBottom w:val="0"/>
                      <w:divBdr>
                        <w:top w:val="none" w:sz="0" w:space="0" w:color="auto"/>
                        <w:left w:val="none" w:sz="0" w:space="0" w:color="auto"/>
                        <w:bottom w:val="none" w:sz="0" w:space="0" w:color="auto"/>
                        <w:right w:val="none" w:sz="0" w:space="0" w:color="auto"/>
                      </w:divBdr>
                      <w:divsChild>
                        <w:div w:id="2001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885">
          <w:marLeft w:val="0"/>
          <w:marRight w:val="0"/>
          <w:marTop w:val="0"/>
          <w:marBottom w:val="150"/>
          <w:divBdr>
            <w:top w:val="none" w:sz="0" w:space="0" w:color="auto"/>
            <w:left w:val="none" w:sz="0" w:space="0" w:color="auto"/>
            <w:bottom w:val="none" w:sz="0" w:space="0" w:color="auto"/>
            <w:right w:val="none" w:sz="0" w:space="0" w:color="auto"/>
          </w:divBdr>
        </w:div>
        <w:div w:id="1836531850">
          <w:marLeft w:val="0"/>
          <w:marRight w:val="0"/>
          <w:marTop w:val="0"/>
          <w:marBottom w:val="0"/>
          <w:divBdr>
            <w:top w:val="none" w:sz="0" w:space="0" w:color="auto"/>
            <w:left w:val="none" w:sz="0" w:space="0" w:color="auto"/>
            <w:bottom w:val="none" w:sz="0" w:space="0" w:color="auto"/>
            <w:right w:val="none" w:sz="0" w:space="0" w:color="auto"/>
          </w:divBdr>
          <w:divsChild>
            <w:div w:id="7892758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606571">
      <w:bodyDiv w:val="1"/>
      <w:marLeft w:val="0"/>
      <w:marRight w:val="0"/>
      <w:marTop w:val="0"/>
      <w:marBottom w:val="0"/>
      <w:divBdr>
        <w:top w:val="none" w:sz="0" w:space="0" w:color="auto"/>
        <w:left w:val="none" w:sz="0" w:space="0" w:color="auto"/>
        <w:bottom w:val="none" w:sz="0" w:space="0" w:color="auto"/>
        <w:right w:val="none" w:sz="0" w:space="0" w:color="auto"/>
      </w:divBdr>
      <w:divsChild>
        <w:div w:id="1427771062">
          <w:marLeft w:val="0"/>
          <w:marRight w:val="0"/>
          <w:marTop w:val="0"/>
          <w:marBottom w:val="240"/>
          <w:divBdr>
            <w:top w:val="none" w:sz="0" w:space="0" w:color="auto"/>
            <w:left w:val="none" w:sz="0" w:space="0" w:color="auto"/>
            <w:bottom w:val="none" w:sz="0" w:space="0" w:color="auto"/>
            <w:right w:val="none" w:sz="0" w:space="0" w:color="auto"/>
          </w:divBdr>
        </w:div>
        <w:div w:id="1729574004">
          <w:marLeft w:val="0"/>
          <w:marRight w:val="0"/>
          <w:marTop w:val="0"/>
          <w:marBottom w:val="240"/>
          <w:divBdr>
            <w:top w:val="none" w:sz="0" w:space="0" w:color="auto"/>
            <w:left w:val="none" w:sz="0" w:space="0" w:color="auto"/>
            <w:bottom w:val="none" w:sz="0" w:space="0" w:color="auto"/>
            <w:right w:val="none" w:sz="0" w:space="0" w:color="auto"/>
          </w:divBdr>
        </w:div>
        <w:div w:id="1539199583">
          <w:marLeft w:val="0"/>
          <w:marRight w:val="0"/>
          <w:marTop w:val="0"/>
          <w:marBottom w:val="240"/>
          <w:divBdr>
            <w:top w:val="none" w:sz="0" w:space="0" w:color="auto"/>
            <w:left w:val="none" w:sz="0" w:space="0" w:color="auto"/>
            <w:bottom w:val="none" w:sz="0" w:space="0" w:color="auto"/>
            <w:right w:val="none" w:sz="0" w:space="0" w:color="auto"/>
          </w:divBdr>
        </w:div>
        <w:div w:id="241062664">
          <w:marLeft w:val="0"/>
          <w:marRight w:val="0"/>
          <w:marTop w:val="0"/>
          <w:marBottom w:val="24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502722">
      <w:bodyDiv w:val="1"/>
      <w:marLeft w:val="0"/>
      <w:marRight w:val="0"/>
      <w:marTop w:val="0"/>
      <w:marBottom w:val="0"/>
      <w:divBdr>
        <w:top w:val="none" w:sz="0" w:space="0" w:color="auto"/>
        <w:left w:val="none" w:sz="0" w:space="0" w:color="auto"/>
        <w:bottom w:val="none" w:sz="0" w:space="0" w:color="auto"/>
        <w:right w:val="none" w:sz="0" w:space="0" w:color="auto"/>
      </w:divBdr>
      <w:divsChild>
        <w:div w:id="1885368993">
          <w:marLeft w:val="0"/>
          <w:marRight w:val="0"/>
          <w:marTop w:val="0"/>
          <w:marBottom w:val="150"/>
          <w:divBdr>
            <w:top w:val="none" w:sz="0" w:space="0" w:color="auto"/>
            <w:left w:val="none" w:sz="0" w:space="0" w:color="auto"/>
            <w:bottom w:val="none" w:sz="0" w:space="0" w:color="auto"/>
            <w:right w:val="none" w:sz="0" w:space="0" w:color="auto"/>
          </w:divBdr>
          <w:divsChild>
            <w:div w:id="1526016232">
              <w:marLeft w:val="0"/>
              <w:marRight w:val="0"/>
              <w:marTop w:val="0"/>
              <w:marBottom w:val="0"/>
              <w:divBdr>
                <w:top w:val="none" w:sz="0" w:space="0" w:color="auto"/>
                <w:left w:val="none" w:sz="0" w:space="0" w:color="auto"/>
                <w:bottom w:val="none" w:sz="0" w:space="0" w:color="auto"/>
                <w:right w:val="none" w:sz="0" w:space="0" w:color="auto"/>
              </w:divBdr>
              <w:divsChild>
                <w:div w:id="1492410113">
                  <w:marLeft w:val="0"/>
                  <w:marRight w:val="0"/>
                  <w:marTop w:val="0"/>
                  <w:marBottom w:val="0"/>
                  <w:divBdr>
                    <w:top w:val="none" w:sz="0" w:space="0" w:color="auto"/>
                    <w:left w:val="none" w:sz="0" w:space="0" w:color="auto"/>
                    <w:bottom w:val="none" w:sz="0" w:space="0" w:color="auto"/>
                    <w:right w:val="none" w:sz="0" w:space="0" w:color="auto"/>
                  </w:divBdr>
                  <w:divsChild>
                    <w:div w:id="8214390">
                      <w:marLeft w:val="0"/>
                      <w:marRight w:val="150"/>
                      <w:marTop w:val="0"/>
                      <w:marBottom w:val="0"/>
                      <w:divBdr>
                        <w:top w:val="none" w:sz="0" w:space="0" w:color="auto"/>
                        <w:left w:val="none" w:sz="0" w:space="0" w:color="auto"/>
                        <w:bottom w:val="none" w:sz="0" w:space="0" w:color="auto"/>
                        <w:right w:val="none" w:sz="0" w:space="0" w:color="auto"/>
                      </w:divBdr>
                      <w:divsChild>
                        <w:div w:id="16873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82232">
          <w:marLeft w:val="0"/>
          <w:marRight w:val="0"/>
          <w:marTop w:val="0"/>
          <w:marBottom w:val="150"/>
          <w:divBdr>
            <w:top w:val="none" w:sz="0" w:space="0" w:color="auto"/>
            <w:left w:val="none" w:sz="0" w:space="0" w:color="auto"/>
            <w:bottom w:val="none" w:sz="0" w:space="0" w:color="auto"/>
            <w:right w:val="none" w:sz="0" w:space="0" w:color="auto"/>
          </w:divBdr>
        </w:div>
        <w:div w:id="1896971296">
          <w:marLeft w:val="0"/>
          <w:marRight w:val="0"/>
          <w:marTop w:val="0"/>
          <w:marBottom w:val="0"/>
          <w:divBdr>
            <w:top w:val="none" w:sz="0" w:space="0" w:color="auto"/>
            <w:left w:val="none" w:sz="0" w:space="0" w:color="auto"/>
            <w:bottom w:val="none" w:sz="0" w:space="0" w:color="auto"/>
            <w:right w:val="none" w:sz="0" w:space="0" w:color="auto"/>
          </w:divBdr>
          <w:divsChild>
            <w:div w:id="14134257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3608">
      <w:bodyDiv w:val="1"/>
      <w:marLeft w:val="0"/>
      <w:marRight w:val="0"/>
      <w:marTop w:val="0"/>
      <w:marBottom w:val="0"/>
      <w:divBdr>
        <w:top w:val="none" w:sz="0" w:space="0" w:color="auto"/>
        <w:left w:val="none" w:sz="0" w:space="0" w:color="auto"/>
        <w:bottom w:val="none" w:sz="0" w:space="0" w:color="auto"/>
        <w:right w:val="none" w:sz="0" w:space="0" w:color="auto"/>
      </w:divBdr>
      <w:divsChild>
        <w:div w:id="1673991500">
          <w:marLeft w:val="0"/>
          <w:marRight w:val="0"/>
          <w:marTop w:val="0"/>
          <w:marBottom w:val="0"/>
          <w:divBdr>
            <w:top w:val="none" w:sz="0" w:space="0" w:color="auto"/>
            <w:left w:val="none" w:sz="0" w:space="0" w:color="auto"/>
            <w:bottom w:val="none" w:sz="0" w:space="0" w:color="auto"/>
            <w:right w:val="none" w:sz="0" w:space="0" w:color="auto"/>
          </w:divBdr>
          <w:divsChild>
            <w:div w:id="500199234">
              <w:marLeft w:val="0"/>
              <w:marRight w:val="0"/>
              <w:marTop w:val="0"/>
              <w:marBottom w:val="0"/>
              <w:divBdr>
                <w:top w:val="none" w:sz="0" w:space="0" w:color="auto"/>
                <w:left w:val="none" w:sz="0" w:space="0" w:color="auto"/>
                <w:bottom w:val="none" w:sz="0" w:space="0" w:color="auto"/>
                <w:right w:val="none" w:sz="0" w:space="0" w:color="auto"/>
              </w:divBdr>
              <w:divsChild>
                <w:div w:id="690106919">
                  <w:marLeft w:val="0"/>
                  <w:marRight w:val="0"/>
                  <w:marTop w:val="120"/>
                  <w:marBottom w:val="0"/>
                  <w:divBdr>
                    <w:top w:val="none" w:sz="0" w:space="0" w:color="auto"/>
                    <w:left w:val="none" w:sz="0" w:space="0" w:color="auto"/>
                    <w:bottom w:val="none" w:sz="0" w:space="0" w:color="auto"/>
                    <w:right w:val="none" w:sz="0" w:space="0" w:color="auto"/>
                  </w:divBdr>
                  <w:divsChild>
                    <w:div w:id="6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6276">
          <w:marLeft w:val="0"/>
          <w:marRight w:val="0"/>
          <w:marTop w:val="0"/>
          <w:marBottom w:val="0"/>
          <w:divBdr>
            <w:top w:val="none" w:sz="0" w:space="0" w:color="auto"/>
            <w:left w:val="none" w:sz="0" w:space="0" w:color="auto"/>
            <w:bottom w:val="none" w:sz="0" w:space="0" w:color="auto"/>
            <w:right w:val="none" w:sz="0" w:space="0" w:color="auto"/>
          </w:divBdr>
          <w:divsChild>
            <w:div w:id="1283537710">
              <w:marLeft w:val="0"/>
              <w:marRight w:val="0"/>
              <w:marTop w:val="0"/>
              <w:marBottom w:val="0"/>
              <w:divBdr>
                <w:top w:val="none" w:sz="0" w:space="0" w:color="auto"/>
                <w:left w:val="none" w:sz="0" w:space="0" w:color="auto"/>
                <w:bottom w:val="none" w:sz="0" w:space="0" w:color="auto"/>
                <w:right w:val="none" w:sz="0" w:space="0" w:color="auto"/>
              </w:divBdr>
              <w:divsChild>
                <w:div w:id="28260176">
                  <w:marLeft w:val="0"/>
                  <w:marRight w:val="0"/>
                  <w:marTop w:val="0"/>
                  <w:marBottom w:val="360"/>
                  <w:divBdr>
                    <w:top w:val="none" w:sz="0" w:space="0" w:color="auto"/>
                    <w:left w:val="none" w:sz="0" w:space="0" w:color="auto"/>
                    <w:bottom w:val="none" w:sz="0" w:space="0" w:color="auto"/>
                    <w:right w:val="none" w:sz="0" w:space="0" w:color="auto"/>
                  </w:divBdr>
                  <w:divsChild>
                    <w:div w:id="1568883300">
                      <w:marLeft w:val="0"/>
                      <w:marRight w:val="0"/>
                      <w:marTop w:val="0"/>
                      <w:marBottom w:val="0"/>
                      <w:divBdr>
                        <w:top w:val="none" w:sz="0" w:space="0" w:color="auto"/>
                        <w:left w:val="none" w:sz="0" w:space="0" w:color="auto"/>
                        <w:bottom w:val="none" w:sz="0" w:space="0" w:color="auto"/>
                        <w:right w:val="none" w:sz="0" w:space="0" w:color="auto"/>
                      </w:divBdr>
                      <w:divsChild>
                        <w:div w:id="442775171">
                          <w:marLeft w:val="0"/>
                          <w:marRight w:val="0"/>
                          <w:marTop w:val="0"/>
                          <w:marBottom w:val="0"/>
                          <w:divBdr>
                            <w:top w:val="none" w:sz="0" w:space="0" w:color="auto"/>
                            <w:left w:val="none" w:sz="0" w:space="0" w:color="auto"/>
                            <w:bottom w:val="none" w:sz="0" w:space="0" w:color="auto"/>
                            <w:right w:val="none" w:sz="0" w:space="0" w:color="auto"/>
                          </w:divBdr>
                        </w:div>
                      </w:divsChild>
                    </w:div>
                    <w:div w:id="386879363">
                      <w:marLeft w:val="0"/>
                      <w:marRight w:val="0"/>
                      <w:marTop w:val="75"/>
                      <w:marBottom w:val="0"/>
                      <w:divBdr>
                        <w:top w:val="none" w:sz="0" w:space="0" w:color="auto"/>
                        <w:left w:val="none" w:sz="0" w:space="0" w:color="auto"/>
                        <w:bottom w:val="none" w:sz="0" w:space="0" w:color="auto"/>
                        <w:right w:val="none" w:sz="0" w:space="0" w:color="auto"/>
                      </w:divBdr>
                    </w:div>
                  </w:divsChild>
                </w:div>
                <w:div w:id="1596594877">
                  <w:marLeft w:val="0"/>
                  <w:marRight w:val="0"/>
                  <w:marTop w:val="0"/>
                  <w:marBottom w:val="0"/>
                  <w:divBdr>
                    <w:top w:val="none" w:sz="0" w:space="0" w:color="auto"/>
                    <w:left w:val="none" w:sz="0" w:space="0" w:color="auto"/>
                    <w:bottom w:val="none" w:sz="0" w:space="0" w:color="auto"/>
                    <w:right w:val="none" w:sz="0" w:space="0" w:color="auto"/>
                  </w:divBdr>
                  <w:divsChild>
                    <w:div w:id="1268386075">
                      <w:marLeft w:val="0"/>
                      <w:marRight w:val="0"/>
                      <w:marTop w:val="0"/>
                      <w:marBottom w:val="360"/>
                      <w:divBdr>
                        <w:top w:val="none" w:sz="0" w:space="0" w:color="auto"/>
                        <w:left w:val="none" w:sz="0" w:space="0" w:color="auto"/>
                        <w:bottom w:val="none" w:sz="0" w:space="0" w:color="auto"/>
                        <w:right w:val="none" w:sz="0" w:space="0" w:color="auto"/>
                      </w:divBdr>
                      <w:divsChild>
                        <w:div w:id="1886139341">
                          <w:marLeft w:val="0"/>
                          <w:marRight w:val="0"/>
                          <w:marTop w:val="0"/>
                          <w:marBottom w:val="0"/>
                          <w:divBdr>
                            <w:top w:val="none" w:sz="0" w:space="0" w:color="auto"/>
                            <w:left w:val="none" w:sz="0" w:space="0" w:color="auto"/>
                            <w:bottom w:val="single" w:sz="6" w:space="0" w:color="D0D0D0"/>
                            <w:right w:val="none" w:sz="0" w:space="0" w:color="auto"/>
                          </w:divBdr>
                        </w:div>
                        <w:div w:id="1135950777">
                          <w:marLeft w:val="0"/>
                          <w:marRight w:val="0"/>
                          <w:marTop w:val="0"/>
                          <w:marBottom w:val="0"/>
                          <w:divBdr>
                            <w:top w:val="none" w:sz="0" w:space="0" w:color="auto"/>
                            <w:left w:val="none" w:sz="0" w:space="0" w:color="auto"/>
                            <w:bottom w:val="none" w:sz="0" w:space="0" w:color="auto"/>
                            <w:right w:val="none" w:sz="0" w:space="0" w:color="auto"/>
                          </w:divBdr>
                        </w:div>
                      </w:divsChild>
                    </w:div>
                    <w:div w:id="1756243249">
                      <w:marLeft w:val="0"/>
                      <w:marRight w:val="0"/>
                      <w:marTop w:val="0"/>
                      <w:marBottom w:val="180"/>
                      <w:divBdr>
                        <w:top w:val="none" w:sz="0" w:space="0" w:color="auto"/>
                        <w:left w:val="none" w:sz="0" w:space="0" w:color="auto"/>
                        <w:bottom w:val="none" w:sz="0" w:space="0" w:color="auto"/>
                        <w:right w:val="none" w:sz="0" w:space="0" w:color="auto"/>
                      </w:divBdr>
                    </w:div>
                    <w:div w:id="1328749366">
                      <w:marLeft w:val="0"/>
                      <w:marRight w:val="0"/>
                      <w:marTop w:val="0"/>
                      <w:marBottom w:val="180"/>
                      <w:divBdr>
                        <w:top w:val="none" w:sz="0" w:space="0" w:color="auto"/>
                        <w:left w:val="none" w:sz="0" w:space="0" w:color="auto"/>
                        <w:bottom w:val="none" w:sz="0" w:space="0" w:color="auto"/>
                        <w:right w:val="none" w:sz="0" w:space="0" w:color="auto"/>
                      </w:divBdr>
                    </w:div>
                    <w:div w:id="1389498641">
                      <w:marLeft w:val="0"/>
                      <w:marRight w:val="0"/>
                      <w:marTop w:val="0"/>
                      <w:marBottom w:val="360"/>
                      <w:divBdr>
                        <w:top w:val="none" w:sz="0" w:space="0" w:color="auto"/>
                        <w:left w:val="none" w:sz="0" w:space="0" w:color="auto"/>
                        <w:bottom w:val="none" w:sz="0" w:space="0" w:color="auto"/>
                        <w:right w:val="none" w:sz="0" w:space="0" w:color="auto"/>
                      </w:divBdr>
                      <w:divsChild>
                        <w:div w:id="1101225702">
                          <w:marLeft w:val="0"/>
                          <w:marRight w:val="0"/>
                          <w:marTop w:val="360"/>
                          <w:marBottom w:val="360"/>
                          <w:divBdr>
                            <w:top w:val="none" w:sz="0" w:space="0" w:color="auto"/>
                            <w:left w:val="none" w:sz="0" w:space="0" w:color="auto"/>
                            <w:bottom w:val="none" w:sz="0" w:space="0" w:color="auto"/>
                            <w:right w:val="none" w:sz="0" w:space="0" w:color="auto"/>
                          </w:divBdr>
                          <w:divsChild>
                            <w:div w:id="252934838">
                              <w:marLeft w:val="0"/>
                              <w:marRight w:val="0"/>
                              <w:marTop w:val="0"/>
                              <w:marBottom w:val="0"/>
                              <w:divBdr>
                                <w:top w:val="single" w:sz="6" w:space="0" w:color="D0D0D0"/>
                                <w:left w:val="none" w:sz="0" w:space="0" w:color="auto"/>
                                <w:bottom w:val="single" w:sz="6" w:space="0" w:color="D0D0D0"/>
                                <w:right w:val="none" w:sz="0" w:space="0" w:color="auto"/>
                              </w:divBdr>
                              <w:divsChild>
                                <w:div w:id="1978488972">
                                  <w:marLeft w:val="0"/>
                                  <w:marRight w:val="0"/>
                                  <w:marTop w:val="100"/>
                                  <w:marBottom w:val="100"/>
                                  <w:divBdr>
                                    <w:top w:val="none" w:sz="0" w:space="0" w:color="auto"/>
                                    <w:left w:val="none" w:sz="0" w:space="0" w:color="auto"/>
                                    <w:bottom w:val="none" w:sz="0" w:space="0" w:color="auto"/>
                                    <w:right w:val="none" w:sz="0" w:space="0" w:color="auto"/>
                                  </w:divBdr>
                                  <w:divsChild>
                                    <w:div w:id="822889720">
                                      <w:marLeft w:val="0"/>
                                      <w:marRight w:val="0"/>
                                      <w:marTop w:val="0"/>
                                      <w:marBottom w:val="0"/>
                                      <w:divBdr>
                                        <w:top w:val="none" w:sz="0" w:space="0" w:color="auto"/>
                                        <w:left w:val="none" w:sz="0" w:space="0" w:color="auto"/>
                                        <w:bottom w:val="none" w:sz="0" w:space="0" w:color="auto"/>
                                        <w:right w:val="none" w:sz="0" w:space="0" w:color="auto"/>
                                      </w:divBdr>
                                      <w:divsChild>
                                        <w:div w:id="195890778">
                                          <w:marLeft w:val="0"/>
                                          <w:marRight w:val="0"/>
                                          <w:marTop w:val="0"/>
                                          <w:marBottom w:val="0"/>
                                          <w:divBdr>
                                            <w:top w:val="none" w:sz="0" w:space="0" w:color="auto"/>
                                            <w:left w:val="none" w:sz="0" w:space="0" w:color="auto"/>
                                            <w:bottom w:val="none" w:sz="0" w:space="0" w:color="auto"/>
                                            <w:right w:val="none" w:sz="0" w:space="0" w:color="auto"/>
                                          </w:divBdr>
                                          <w:divsChild>
                                            <w:div w:id="1162041027">
                                              <w:marLeft w:val="0"/>
                                              <w:marRight w:val="0"/>
                                              <w:marTop w:val="0"/>
                                              <w:marBottom w:val="0"/>
                                              <w:divBdr>
                                                <w:top w:val="none" w:sz="0" w:space="0" w:color="auto"/>
                                                <w:left w:val="none" w:sz="0" w:space="0" w:color="auto"/>
                                                <w:bottom w:val="none" w:sz="0" w:space="0" w:color="auto"/>
                                                <w:right w:val="none" w:sz="0" w:space="0" w:color="auto"/>
                                              </w:divBdr>
                                              <w:divsChild>
                                                <w:div w:id="20930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532">
                      <w:marLeft w:val="0"/>
                      <w:marRight w:val="0"/>
                      <w:marTop w:val="0"/>
                      <w:marBottom w:val="180"/>
                      <w:divBdr>
                        <w:top w:val="none" w:sz="0" w:space="0" w:color="auto"/>
                        <w:left w:val="none" w:sz="0" w:space="0" w:color="auto"/>
                        <w:bottom w:val="none" w:sz="0" w:space="0" w:color="auto"/>
                        <w:right w:val="none" w:sz="0" w:space="0" w:color="auto"/>
                      </w:divBdr>
                    </w:div>
                    <w:div w:id="611592057">
                      <w:marLeft w:val="0"/>
                      <w:marRight w:val="0"/>
                      <w:marTop w:val="0"/>
                      <w:marBottom w:val="180"/>
                      <w:divBdr>
                        <w:top w:val="none" w:sz="0" w:space="0" w:color="auto"/>
                        <w:left w:val="none" w:sz="0" w:space="0" w:color="auto"/>
                        <w:bottom w:val="none" w:sz="0" w:space="0" w:color="auto"/>
                        <w:right w:val="none" w:sz="0" w:space="0" w:color="auto"/>
                      </w:divBdr>
                    </w:div>
                    <w:div w:id="1803376429">
                      <w:marLeft w:val="0"/>
                      <w:marRight w:val="0"/>
                      <w:marTop w:val="0"/>
                      <w:marBottom w:val="180"/>
                      <w:divBdr>
                        <w:top w:val="none" w:sz="0" w:space="0" w:color="auto"/>
                        <w:left w:val="none" w:sz="0" w:space="0" w:color="auto"/>
                        <w:bottom w:val="none" w:sz="0" w:space="0" w:color="auto"/>
                        <w:right w:val="none" w:sz="0" w:space="0" w:color="auto"/>
                      </w:divBdr>
                    </w:div>
                    <w:div w:id="36510264">
                      <w:marLeft w:val="0"/>
                      <w:marRight w:val="0"/>
                      <w:marTop w:val="0"/>
                      <w:marBottom w:val="180"/>
                      <w:divBdr>
                        <w:top w:val="none" w:sz="0" w:space="0" w:color="auto"/>
                        <w:left w:val="none" w:sz="0" w:space="0" w:color="auto"/>
                        <w:bottom w:val="none" w:sz="0" w:space="0" w:color="auto"/>
                        <w:right w:val="none" w:sz="0" w:space="0" w:color="auto"/>
                      </w:divBdr>
                    </w:div>
                    <w:div w:id="925265631">
                      <w:marLeft w:val="0"/>
                      <w:marRight w:val="0"/>
                      <w:marTop w:val="360"/>
                      <w:marBottom w:val="360"/>
                      <w:divBdr>
                        <w:top w:val="none" w:sz="0" w:space="0" w:color="auto"/>
                        <w:left w:val="none" w:sz="0" w:space="0" w:color="auto"/>
                        <w:bottom w:val="none" w:sz="0" w:space="0" w:color="auto"/>
                        <w:right w:val="none" w:sz="0" w:space="0" w:color="auto"/>
                      </w:divBdr>
                      <w:divsChild>
                        <w:div w:id="44373715">
                          <w:marLeft w:val="0"/>
                          <w:marRight w:val="0"/>
                          <w:marTop w:val="360"/>
                          <w:marBottom w:val="360"/>
                          <w:divBdr>
                            <w:top w:val="none" w:sz="0" w:space="0" w:color="auto"/>
                            <w:left w:val="none" w:sz="0" w:space="0" w:color="auto"/>
                            <w:bottom w:val="none" w:sz="0" w:space="0" w:color="auto"/>
                            <w:right w:val="none" w:sz="0" w:space="0" w:color="auto"/>
                          </w:divBdr>
                          <w:divsChild>
                            <w:div w:id="1612936280">
                              <w:marLeft w:val="0"/>
                              <w:marRight w:val="0"/>
                              <w:marTop w:val="0"/>
                              <w:marBottom w:val="0"/>
                              <w:divBdr>
                                <w:top w:val="single" w:sz="6" w:space="0" w:color="D0D0D0"/>
                                <w:left w:val="none" w:sz="0" w:space="0" w:color="auto"/>
                                <w:bottom w:val="single" w:sz="6" w:space="0" w:color="D0D0D0"/>
                                <w:right w:val="none" w:sz="0" w:space="0" w:color="auto"/>
                              </w:divBdr>
                              <w:divsChild>
                                <w:div w:id="940258250">
                                  <w:marLeft w:val="0"/>
                                  <w:marRight w:val="0"/>
                                  <w:marTop w:val="100"/>
                                  <w:marBottom w:val="100"/>
                                  <w:divBdr>
                                    <w:top w:val="none" w:sz="0" w:space="0" w:color="auto"/>
                                    <w:left w:val="none" w:sz="0" w:space="0" w:color="auto"/>
                                    <w:bottom w:val="none" w:sz="0" w:space="0" w:color="auto"/>
                                    <w:right w:val="none" w:sz="0" w:space="0" w:color="auto"/>
                                  </w:divBdr>
                                  <w:divsChild>
                                    <w:div w:id="512886596">
                                      <w:marLeft w:val="0"/>
                                      <w:marRight w:val="0"/>
                                      <w:marTop w:val="0"/>
                                      <w:marBottom w:val="0"/>
                                      <w:divBdr>
                                        <w:top w:val="none" w:sz="0" w:space="0" w:color="auto"/>
                                        <w:left w:val="none" w:sz="0" w:space="0" w:color="auto"/>
                                        <w:bottom w:val="none" w:sz="0" w:space="0" w:color="auto"/>
                                        <w:right w:val="none" w:sz="0" w:space="0" w:color="auto"/>
                                      </w:divBdr>
                                      <w:divsChild>
                                        <w:div w:id="1714496372">
                                          <w:marLeft w:val="0"/>
                                          <w:marRight w:val="0"/>
                                          <w:marTop w:val="0"/>
                                          <w:marBottom w:val="300"/>
                                          <w:divBdr>
                                            <w:top w:val="none" w:sz="0" w:space="0" w:color="auto"/>
                                            <w:left w:val="none" w:sz="0" w:space="0" w:color="auto"/>
                                            <w:bottom w:val="none" w:sz="0" w:space="0" w:color="auto"/>
                                            <w:right w:val="none" w:sz="0" w:space="0" w:color="auto"/>
                                          </w:divBdr>
                                          <w:divsChild>
                                            <w:div w:id="1787890858">
                                              <w:marLeft w:val="0"/>
                                              <w:marRight w:val="0"/>
                                              <w:marTop w:val="0"/>
                                              <w:marBottom w:val="0"/>
                                              <w:divBdr>
                                                <w:top w:val="none" w:sz="0" w:space="0" w:color="auto"/>
                                                <w:left w:val="none" w:sz="0" w:space="0" w:color="auto"/>
                                                <w:bottom w:val="none" w:sz="0" w:space="0" w:color="auto"/>
                                                <w:right w:val="none" w:sz="0" w:space="0" w:color="auto"/>
                                              </w:divBdr>
                                              <w:divsChild>
                                                <w:div w:id="1561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4575">
                      <w:marLeft w:val="0"/>
                      <w:marRight w:val="0"/>
                      <w:marTop w:val="0"/>
                      <w:marBottom w:val="180"/>
                      <w:divBdr>
                        <w:top w:val="none" w:sz="0" w:space="0" w:color="auto"/>
                        <w:left w:val="none" w:sz="0" w:space="0" w:color="auto"/>
                        <w:bottom w:val="none" w:sz="0" w:space="0" w:color="auto"/>
                        <w:right w:val="none" w:sz="0" w:space="0" w:color="auto"/>
                      </w:divBdr>
                    </w:div>
                    <w:div w:id="1364284039">
                      <w:marLeft w:val="0"/>
                      <w:marRight w:val="0"/>
                      <w:marTop w:val="0"/>
                      <w:marBottom w:val="180"/>
                      <w:divBdr>
                        <w:top w:val="none" w:sz="0" w:space="0" w:color="auto"/>
                        <w:left w:val="none" w:sz="0" w:space="0" w:color="auto"/>
                        <w:bottom w:val="none" w:sz="0" w:space="0" w:color="auto"/>
                        <w:right w:val="none" w:sz="0" w:space="0" w:color="auto"/>
                      </w:divBdr>
                    </w:div>
                    <w:div w:id="579676308">
                      <w:marLeft w:val="0"/>
                      <w:marRight w:val="0"/>
                      <w:marTop w:val="0"/>
                      <w:marBottom w:val="180"/>
                      <w:divBdr>
                        <w:top w:val="none" w:sz="0" w:space="0" w:color="auto"/>
                        <w:left w:val="none" w:sz="0" w:space="0" w:color="auto"/>
                        <w:bottom w:val="none" w:sz="0" w:space="0" w:color="auto"/>
                        <w:right w:val="none" w:sz="0" w:space="0" w:color="auto"/>
                      </w:divBdr>
                    </w:div>
                    <w:div w:id="1042632833">
                      <w:marLeft w:val="0"/>
                      <w:marRight w:val="0"/>
                      <w:marTop w:val="0"/>
                      <w:marBottom w:val="180"/>
                      <w:divBdr>
                        <w:top w:val="none" w:sz="0" w:space="0" w:color="auto"/>
                        <w:left w:val="none" w:sz="0" w:space="0" w:color="auto"/>
                        <w:bottom w:val="none" w:sz="0" w:space="0" w:color="auto"/>
                        <w:right w:val="none" w:sz="0" w:space="0" w:color="auto"/>
                      </w:divBdr>
                    </w:div>
                    <w:div w:id="155003521">
                      <w:marLeft w:val="0"/>
                      <w:marRight w:val="0"/>
                      <w:marTop w:val="360"/>
                      <w:marBottom w:val="360"/>
                      <w:divBdr>
                        <w:top w:val="none" w:sz="0" w:space="0" w:color="auto"/>
                        <w:left w:val="none" w:sz="0" w:space="0" w:color="auto"/>
                        <w:bottom w:val="none" w:sz="0" w:space="0" w:color="auto"/>
                        <w:right w:val="none" w:sz="0" w:space="0" w:color="auto"/>
                      </w:divBdr>
                      <w:divsChild>
                        <w:div w:id="255331195">
                          <w:marLeft w:val="0"/>
                          <w:marRight w:val="0"/>
                          <w:marTop w:val="480"/>
                          <w:marBottom w:val="480"/>
                          <w:divBdr>
                            <w:top w:val="none" w:sz="0" w:space="0" w:color="auto"/>
                            <w:left w:val="none" w:sz="0" w:space="0" w:color="auto"/>
                            <w:bottom w:val="none" w:sz="0" w:space="0" w:color="auto"/>
                            <w:right w:val="none" w:sz="0" w:space="0" w:color="auto"/>
                          </w:divBdr>
                          <w:divsChild>
                            <w:div w:id="2400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815">
                      <w:marLeft w:val="0"/>
                      <w:marRight w:val="0"/>
                      <w:marTop w:val="0"/>
                      <w:marBottom w:val="180"/>
                      <w:divBdr>
                        <w:top w:val="none" w:sz="0" w:space="0" w:color="auto"/>
                        <w:left w:val="none" w:sz="0" w:space="0" w:color="auto"/>
                        <w:bottom w:val="none" w:sz="0" w:space="0" w:color="auto"/>
                        <w:right w:val="none" w:sz="0" w:space="0" w:color="auto"/>
                      </w:divBdr>
                    </w:div>
                    <w:div w:id="823938548">
                      <w:marLeft w:val="0"/>
                      <w:marRight w:val="0"/>
                      <w:marTop w:val="0"/>
                      <w:marBottom w:val="180"/>
                      <w:divBdr>
                        <w:top w:val="none" w:sz="0" w:space="0" w:color="auto"/>
                        <w:left w:val="none" w:sz="0" w:space="0" w:color="auto"/>
                        <w:bottom w:val="none" w:sz="0" w:space="0" w:color="auto"/>
                        <w:right w:val="none" w:sz="0" w:space="0" w:color="auto"/>
                      </w:divBdr>
                    </w:div>
                    <w:div w:id="700712630">
                      <w:marLeft w:val="0"/>
                      <w:marRight w:val="0"/>
                      <w:marTop w:val="0"/>
                      <w:marBottom w:val="180"/>
                      <w:divBdr>
                        <w:top w:val="none" w:sz="0" w:space="0" w:color="auto"/>
                        <w:left w:val="none" w:sz="0" w:space="0" w:color="auto"/>
                        <w:bottom w:val="none" w:sz="0" w:space="0" w:color="auto"/>
                        <w:right w:val="none" w:sz="0" w:space="0" w:color="auto"/>
                      </w:divBdr>
                    </w:div>
                    <w:div w:id="2012441504">
                      <w:marLeft w:val="0"/>
                      <w:marRight w:val="0"/>
                      <w:marTop w:val="0"/>
                      <w:marBottom w:val="180"/>
                      <w:divBdr>
                        <w:top w:val="none" w:sz="0" w:space="0" w:color="auto"/>
                        <w:left w:val="none" w:sz="0" w:space="0" w:color="auto"/>
                        <w:bottom w:val="none" w:sz="0" w:space="0" w:color="auto"/>
                        <w:right w:val="none" w:sz="0" w:space="0" w:color="auto"/>
                      </w:divBdr>
                    </w:div>
                    <w:div w:id="30767402">
                      <w:marLeft w:val="0"/>
                      <w:marRight w:val="0"/>
                      <w:marTop w:val="0"/>
                      <w:marBottom w:val="180"/>
                      <w:divBdr>
                        <w:top w:val="none" w:sz="0" w:space="0" w:color="auto"/>
                        <w:left w:val="none" w:sz="0" w:space="0" w:color="auto"/>
                        <w:bottom w:val="none" w:sz="0" w:space="0" w:color="auto"/>
                        <w:right w:val="none" w:sz="0" w:space="0" w:color="auto"/>
                      </w:divBdr>
                    </w:div>
                    <w:div w:id="1889417800">
                      <w:marLeft w:val="0"/>
                      <w:marRight w:val="0"/>
                      <w:marTop w:val="0"/>
                      <w:marBottom w:val="180"/>
                      <w:divBdr>
                        <w:top w:val="none" w:sz="0" w:space="0" w:color="auto"/>
                        <w:left w:val="none" w:sz="0" w:space="0" w:color="auto"/>
                        <w:bottom w:val="none" w:sz="0" w:space="0" w:color="auto"/>
                        <w:right w:val="none" w:sz="0" w:space="0" w:color="auto"/>
                      </w:divBdr>
                    </w:div>
                    <w:div w:id="171792359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51">
      <w:bodyDiv w:val="1"/>
      <w:marLeft w:val="0"/>
      <w:marRight w:val="0"/>
      <w:marTop w:val="0"/>
      <w:marBottom w:val="0"/>
      <w:divBdr>
        <w:top w:val="none" w:sz="0" w:space="0" w:color="auto"/>
        <w:left w:val="none" w:sz="0" w:space="0" w:color="auto"/>
        <w:bottom w:val="none" w:sz="0" w:space="0" w:color="auto"/>
        <w:right w:val="none" w:sz="0" w:space="0" w:color="auto"/>
      </w:divBdr>
      <w:divsChild>
        <w:div w:id="1263538841">
          <w:marLeft w:val="0"/>
          <w:marRight w:val="0"/>
          <w:marTop w:val="0"/>
          <w:marBottom w:val="150"/>
          <w:divBdr>
            <w:top w:val="none" w:sz="0" w:space="0" w:color="auto"/>
            <w:left w:val="none" w:sz="0" w:space="0" w:color="auto"/>
            <w:bottom w:val="none" w:sz="0" w:space="0" w:color="auto"/>
            <w:right w:val="none" w:sz="0" w:space="0" w:color="auto"/>
          </w:divBdr>
          <w:divsChild>
            <w:div w:id="2028629478">
              <w:marLeft w:val="0"/>
              <w:marRight w:val="0"/>
              <w:marTop w:val="0"/>
              <w:marBottom w:val="0"/>
              <w:divBdr>
                <w:top w:val="none" w:sz="0" w:space="0" w:color="auto"/>
                <w:left w:val="none" w:sz="0" w:space="0" w:color="auto"/>
                <w:bottom w:val="none" w:sz="0" w:space="0" w:color="auto"/>
                <w:right w:val="none" w:sz="0" w:space="0" w:color="auto"/>
              </w:divBdr>
              <w:divsChild>
                <w:div w:id="1706635924">
                  <w:marLeft w:val="0"/>
                  <w:marRight w:val="0"/>
                  <w:marTop w:val="0"/>
                  <w:marBottom w:val="0"/>
                  <w:divBdr>
                    <w:top w:val="none" w:sz="0" w:space="0" w:color="auto"/>
                    <w:left w:val="none" w:sz="0" w:space="0" w:color="auto"/>
                    <w:bottom w:val="none" w:sz="0" w:space="0" w:color="auto"/>
                    <w:right w:val="none" w:sz="0" w:space="0" w:color="auto"/>
                  </w:divBdr>
                  <w:divsChild>
                    <w:div w:id="155608504">
                      <w:marLeft w:val="0"/>
                      <w:marRight w:val="150"/>
                      <w:marTop w:val="0"/>
                      <w:marBottom w:val="0"/>
                      <w:divBdr>
                        <w:top w:val="none" w:sz="0" w:space="0" w:color="auto"/>
                        <w:left w:val="none" w:sz="0" w:space="0" w:color="auto"/>
                        <w:bottom w:val="none" w:sz="0" w:space="0" w:color="auto"/>
                        <w:right w:val="none" w:sz="0" w:space="0" w:color="auto"/>
                      </w:divBdr>
                      <w:divsChild>
                        <w:div w:id="12200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2044">
          <w:marLeft w:val="0"/>
          <w:marRight w:val="0"/>
          <w:marTop w:val="0"/>
          <w:marBottom w:val="150"/>
          <w:divBdr>
            <w:top w:val="none" w:sz="0" w:space="0" w:color="auto"/>
            <w:left w:val="none" w:sz="0" w:space="0" w:color="auto"/>
            <w:bottom w:val="none" w:sz="0" w:space="0" w:color="auto"/>
            <w:right w:val="none" w:sz="0" w:space="0" w:color="auto"/>
          </w:divBdr>
        </w:div>
        <w:div w:id="282613519">
          <w:marLeft w:val="0"/>
          <w:marRight w:val="0"/>
          <w:marTop w:val="0"/>
          <w:marBottom w:val="0"/>
          <w:divBdr>
            <w:top w:val="none" w:sz="0" w:space="0" w:color="auto"/>
            <w:left w:val="none" w:sz="0" w:space="0" w:color="auto"/>
            <w:bottom w:val="none" w:sz="0" w:space="0" w:color="auto"/>
            <w:right w:val="none" w:sz="0" w:space="0" w:color="auto"/>
          </w:divBdr>
          <w:divsChild>
            <w:div w:id="5280309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2394">
      <w:bodyDiv w:val="1"/>
      <w:marLeft w:val="0"/>
      <w:marRight w:val="0"/>
      <w:marTop w:val="0"/>
      <w:marBottom w:val="0"/>
      <w:divBdr>
        <w:top w:val="none" w:sz="0" w:space="0" w:color="auto"/>
        <w:left w:val="none" w:sz="0" w:space="0" w:color="auto"/>
        <w:bottom w:val="none" w:sz="0" w:space="0" w:color="auto"/>
        <w:right w:val="none" w:sz="0" w:space="0" w:color="auto"/>
      </w:divBdr>
      <w:divsChild>
        <w:div w:id="10494543">
          <w:marLeft w:val="0"/>
          <w:marRight w:val="0"/>
          <w:marTop w:val="0"/>
          <w:marBottom w:val="240"/>
          <w:divBdr>
            <w:top w:val="none" w:sz="0" w:space="0" w:color="auto"/>
            <w:left w:val="none" w:sz="0" w:space="0" w:color="auto"/>
            <w:bottom w:val="none" w:sz="0" w:space="0" w:color="auto"/>
            <w:right w:val="none" w:sz="0" w:space="0" w:color="auto"/>
          </w:divBdr>
        </w:div>
        <w:div w:id="1169171097">
          <w:marLeft w:val="0"/>
          <w:marRight w:val="0"/>
          <w:marTop w:val="0"/>
          <w:marBottom w:val="240"/>
          <w:divBdr>
            <w:top w:val="none" w:sz="0" w:space="0" w:color="auto"/>
            <w:left w:val="none" w:sz="0" w:space="0" w:color="auto"/>
            <w:bottom w:val="none" w:sz="0" w:space="0" w:color="auto"/>
            <w:right w:val="none" w:sz="0" w:space="0" w:color="auto"/>
          </w:divBdr>
        </w:div>
        <w:div w:id="1339652018">
          <w:marLeft w:val="0"/>
          <w:marRight w:val="0"/>
          <w:marTop w:val="0"/>
          <w:marBottom w:val="240"/>
          <w:divBdr>
            <w:top w:val="none" w:sz="0" w:space="0" w:color="auto"/>
            <w:left w:val="none" w:sz="0" w:space="0" w:color="auto"/>
            <w:bottom w:val="none" w:sz="0" w:space="0" w:color="auto"/>
            <w:right w:val="none" w:sz="0" w:space="0" w:color="auto"/>
          </w:divBdr>
        </w:div>
        <w:div w:id="658461732">
          <w:marLeft w:val="0"/>
          <w:marRight w:val="0"/>
          <w:marTop w:val="0"/>
          <w:marBottom w:val="240"/>
          <w:divBdr>
            <w:top w:val="none" w:sz="0" w:space="0" w:color="auto"/>
            <w:left w:val="none" w:sz="0" w:space="0" w:color="auto"/>
            <w:bottom w:val="none" w:sz="0" w:space="0" w:color="auto"/>
            <w:right w:val="none" w:sz="0" w:space="0" w:color="auto"/>
          </w:divBdr>
        </w:div>
      </w:divsChild>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4654">
      <w:bodyDiv w:val="1"/>
      <w:marLeft w:val="0"/>
      <w:marRight w:val="0"/>
      <w:marTop w:val="0"/>
      <w:marBottom w:val="0"/>
      <w:divBdr>
        <w:top w:val="none" w:sz="0" w:space="0" w:color="auto"/>
        <w:left w:val="none" w:sz="0" w:space="0" w:color="auto"/>
        <w:bottom w:val="none" w:sz="0" w:space="0" w:color="auto"/>
        <w:right w:val="none" w:sz="0" w:space="0" w:color="auto"/>
      </w:divBdr>
      <w:divsChild>
        <w:div w:id="1891111507">
          <w:marLeft w:val="0"/>
          <w:marRight w:val="0"/>
          <w:marTop w:val="0"/>
          <w:marBottom w:val="150"/>
          <w:divBdr>
            <w:top w:val="none" w:sz="0" w:space="0" w:color="auto"/>
            <w:left w:val="none" w:sz="0" w:space="0" w:color="auto"/>
            <w:bottom w:val="none" w:sz="0" w:space="0" w:color="auto"/>
            <w:right w:val="none" w:sz="0" w:space="0" w:color="auto"/>
          </w:divBdr>
          <w:divsChild>
            <w:div w:id="19938945">
              <w:marLeft w:val="0"/>
              <w:marRight w:val="0"/>
              <w:marTop w:val="0"/>
              <w:marBottom w:val="0"/>
              <w:divBdr>
                <w:top w:val="none" w:sz="0" w:space="0" w:color="auto"/>
                <w:left w:val="none" w:sz="0" w:space="0" w:color="auto"/>
                <w:bottom w:val="none" w:sz="0" w:space="0" w:color="auto"/>
                <w:right w:val="none" w:sz="0" w:space="0" w:color="auto"/>
              </w:divBdr>
              <w:divsChild>
                <w:div w:id="371004941">
                  <w:marLeft w:val="0"/>
                  <w:marRight w:val="0"/>
                  <w:marTop w:val="0"/>
                  <w:marBottom w:val="0"/>
                  <w:divBdr>
                    <w:top w:val="none" w:sz="0" w:space="0" w:color="auto"/>
                    <w:left w:val="none" w:sz="0" w:space="0" w:color="auto"/>
                    <w:bottom w:val="none" w:sz="0" w:space="0" w:color="auto"/>
                    <w:right w:val="none" w:sz="0" w:space="0" w:color="auto"/>
                  </w:divBdr>
                  <w:divsChild>
                    <w:div w:id="2008098435">
                      <w:marLeft w:val="0"/>
                      <w:marRight w:val="150"/>
                      <w:marTop w:val="0"/>
                      <w:marBottom w:val="0"/>
                      <w:divBdr>
                        <w:top w:val="none" w:sz="0" w:space="0" w:color="auto"/>
                        <w:left w:val="none" w:sz="0" w:space="0" w:color="auto"/>
                        <w:bottom w:val="none" w:sz="0" w:space="0" w:color="auto"/>
                        <w:right w:val="none" w:sz="0" w:space="0" w:color="auto"/>
                      </w:divBdr>
                      <w:divsChild>
                        <w:div w:id="43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1114">
          <w:marLeft w:val="0"/>
          <w:marRight w:val="0"/>
          <w:marTop w:val="0"/>
          <w:marBottom w:val="150"/>
          <w:divBdr>
            <w:top w:val="none" w:sz="0" w:space="0" w:color="auto"/>
            <w:left w:val="none" w:sz="0" w:space="0" w:color="auto"/>
            <w:bottom w:val="none" w:sz="0" w:space="0" w:color="auto"/>
            <w:right w:val="none" w:sz="0" w:space="0" w:color="auto"/>
          </w:divBdr>
        </w:div>
        <w:div w:id="1706902736">
          <w:marLeft w:val="0"/>
          <w:marRight w:val="0"/>
          <w:marTop w:val="0"/>
          <w:marBottom w:val="0"/>
          <w:divBdr>
            <w:top w:val="none" w:sz="0" w:space="0" w:color="auto"/>
            <w:left w:val="none" w:sz="0" w:space="0" w:color="auto"/>
            <w:bottom w:val="none" w:sz="0" w:space="0" w:color="auto"/>
            <w:right w:val="none" w:sz="0" w:space="0" w:color="auto"/>
          </w:divBdr>
          <w:divsChild>
            <w:div w:id="143655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669456">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480188">
      <w:bodyDiv w:val="1"/>
      <w:marLeft w:val="0"/>
      <w:marRight w:val="0"/>
      <w:marTop w:val="0"/>
      <w:marBottom w:val="0"/>
      <w:divBdr>
        <w:top w:val="none" w:sz="0" w:space="0" w:color="auto"/>
        <w:left w:val="none" w:sz="0" w:space="0" w:color="auto"/>
        <w:bottom w:val="none" w:sz="0" w:space="0" w:color="auto"/>
        <w:right w:val="none" w:sz="0" w:space="0" w:color="auto"/>
      </w:divBdr>
      <w:divsChild>
        <w:div w:id="2099400503">
          <w:marLeft w:val="0"/>
          <w:marRight w:val="0"/>
          <w:marTop w:val="0"/>
          <w:marBottom w:val="240"/>
          <w:divBdr>
            <w:top w:val="none" w:sz="0" w:space="0" w:color="auto"/>
            <w:left w:val="none" w:sz="0" w:space="0" w:color="auto"/>
            <w:bottom w:val="none" w:sz="0" w:space="0" w:color="auto"/>
            <w:right w:val="none" w:sz="0" w:space="0" w:color="auto"/>
          </w:divBdr>
        </w:div>
        <w:div w:id="2140955584">
          <w:marLeft w:val="0"/>
          <w:marRight w:val="0"/>
          <w:marTop w:val="0"/>
          <w:marBottom w:val="240"/>
          <w:divBdr>
            <w:top w:val="none" w:sz="0" w:space="0" w:color="auto"/>
            <w:left w:val="none" w:sz="0" w:space="0" w:color="auto"/>
            <w:bottom w:val="none" w:sz="0" w:space="0" w:color="auto"/>
            <w:right w:val="none" w:sz="0" w:space="0" w:color="auto"/>
          </w:divBdr>
        </w:div>
        <w:div w:id="1905679528">
          <w:marLeft w:val="0"/>
          <w:marRight w:val="0"/>
          <w:marTop w:val="0"/>
          <w:marBottom w:val="240"/>
          <w:divBdr>
            <w:top w:val="none" w:sz="0" w:space="0" w:color="auto"/>
            <w:left w:val="none" w:sz="0" w:space="0" w:color="auto"/>
            <w:bottom w:val="none" w:sz="0" w:space="0" w:color="auto"/>
            <w:right w:val="none" w:sz="0" w:space="0" w:color="auto"/>
          </w:divBdr>
        </w:div>
        <w:div w:id="134296523">
          <w:marLeft w:val="0"/>
          <w:marRight w:val="0"/>
          <w:marTop w:val="0"/>
          <w:marBottom w:val="24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67093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864">
          <w:marLeft w:val="0"/>
          <w:marRight w:val="0"/>
          <w:marTop w:val="0"/>
          <w:marBottom w:val="240"/>
          <w:divBdr>
            <w:top w:val="none" w:sz="0" w:space="0" w:color="auto"/>
            <w:left w:val="none" w:sz="0" w:space="0" w:color="auto"/>
            <w:bottom w:val="none" w:sz="0" w:space="0" w:color="auto"/>
            <w:right w:val="none" w:sz="0" w:space="0" w:color="auto"/>
          </w:divBdr>
        </w:div>
        <w:div w:id="1799715944">
          <w:marLeft w:val="0"/>
          <w:marRight w:val="0"/>
          <w:marTop w:val="0"/>
          <w:marBottom w:val="240"/>
          <w:divBdr>
            <w:top w:val="none" w:sz="0" w:space="0" w:color="auto"/>
            <w:left w:val="none" w:sz="0" w:space="0" w:color="auto"/>
            <w:bottom w:val="none" w:sz="0" w:space="0" w:color="auto"/>
            <w:right w:val="none" w:sz="0" w:space="0" w:color="auto"/>
          </w:divBdr>
        </w:div>
        <w:div w:id="1086802024">
          <w:marLeft w:val="0"/>
          <w:marRight w:val="0"/>
          <w:marTop w:val="0"/>
          <w:marBottom w:val="240"/>
          <w:divBdr>
            <w:top w:val="none" w:sz="0" w:space="0" w:color="auto"/>
            <w:left w:val="none" w:sz="0" w:space="0" w:color="auto"/>
            <w:bottom w:val="none" w:sz="0" w:space="0" w:color="auto"/>
            <w:right w:val="none" w:sz="0" w:space="0" w:color="auto"/>
          </w:divBdr>
        </w:div>
        <w:div w:id="854224914">
          <w:marLeft w:val="0"/>
          <w:marRight w:val="0"/>
          <w:marTop w:val="0"/>
          <w:marBottom w:val="24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863662">
      <w:bodyDiv w:val="1"/>
      <w:marLeft w:val="0"/>
      <w:marRight w:val="0"/>
      <w:marTop w:val="0"/>
      <w:marBottom w:val="0"/>
      <w:divBdr>
        <w:top w:val="none" w:sz="0" w:space="0" w:color="auto"/>
        <w:left w:val="none" w:sz="0" w:space="0" w:color="auto"/>
        <w:bottom w:val="none" w:sz="0" w:space="0" w:color="auto"/>
        <w:right w:val="none" w:sz="0" w:space="0" w:color="auto"/>
      </w:divBdr>
      <w:divsChild>
        <w:div w:id="2033726556">
          <w:marLeft w:val="0"/>
          <w:marRight w:val="0"/>
          <w:marTop w:val="0"/>
          <w:marBottom w:val="0"/>
          <w:divBdr>
            <w:top w:val="none" w:sz="0" w:space="0" w:color="auto"/>
            <w:left w:val="none" w:sz="0" w:space="0" w:color="auto"/>
            <w:bottom w:val="none" w:sz="0" w:space="0" w:color="auto"/>
            <w:right w:val="none" w:sz="0" w:space="0" w:color="auto"/>
          </w:divBdr>
          <w:divsChild>
            <w:div w:id="2111244038">
              <w:marLeft w:val="0"/>
              <w:marRight w:val="0"/>
              <w:marTop w:val="0"/>
              <w:marBottom w:val="0"/>
              <w:divBdr>
                <w:top w:val="none" w:sz="0" w:space="0" w:color="auto"/>
                <w:left w:val="none" w:sz="0" w:space="0" w:color="auto"/>
                <w:bottom w:val="none" w:sz="0" w:space="0" w:color="auto"/>
                <w:right w:val="none" w:sz="0" w:space="0" w:color="auto"/>
              </w:divBdr>
            </w:div>
          </w:divsChild>
        </w:div>
        <w:div w:id="993339360">
          <w:marLeft w:val="0"/>
          <w:marRight w:val="0"/>
          <w:marTop w:val="240"/>
          <w:marBottom w:val="0"/>
          <w:divBdr>
            <w:top w:val="none" w:sz="0" w:space="0" w:color="auto"/>
            <w:left w:val="none" w:sz="0" w:space="0" w:color="auto"/>
            <w:bottom w:val="none" w:sz="0" w:space="0" w:color="auto"/>
            <w:right w:val="none" w:sz="0" w:space="0" w:color="auto"/>
          </w:divBdr>
        </w:div>
        <w:div w:id="1553955205">
          <w:marLeft w:val="0"/>
          <w:marRight w:val="0"/>
          <w:marTop w:val="0"/>
          <w:marBottom w:val="0"/>
          <w:divBdr>
            <w:top w:val="none" w:sz="0" w:space="0" w:color="auto"/>
            <w:left w:val="none" w:sz="0" w:space="0" w:color="auto"/>
            <w:bottom w:val="none" w:sz="0" w:space="0" w:color="auto"/>
            <w:right w:val="none" w:sz="0" w:space="0" w:color="auto"/>
          </w:divBdr>
          <w:divsChild>
            <w:div w:id="371617615">
              <w:marLeft w:val="-225"/>
              <w:marRight w:val="-225"/>
              <w:marTop w:val="0"/>
              <w:marBottom w:val="0"/>
              <w:divBdr>
                <w:top w:val="none" w:sz="0" w:space="0" w:color="auto"/>
                <w:left w:val="none" w:sz="0" w:space="0" w:color="auto"/>
                <w:bottom w:val="none" w:sz="0" w:space="0" w:color="auto"/>
                <w:right w:val="none" w:sz="0" w:space="0" w:color="auto"/>
              </w:divBdr>
              <w:divsChild>
                <w:div w:id="2086026812">
                  <w:marLeft w:val="0"/>
                  <w:marRight w:val="0"/>
                  <w:marTop w:val="0"/>
                  <w:marBottom w:val="0"/>
                  <w:divBdr>
                    <w:top w:val="none" w:sz="0" w:space="0" w:color="auto"/>
                    <w:left w:val="none" w:sz="0" w:space="0" w:color="auto"/>
                    <w:bottom w:val="none" w:sz="0" w:space="0" w:color="auto"/>
                    <w:right w:val="single" w:sz="6" w:space="0" w:color="000000"/>
                  </w:divBdr>
                  <w:divsChild>
                    <w:div w:id="128285711">
                      <w:marLeft w:val="0"/>
                      <w:marRight w:val="0"/>
                      <w:marTop w:val="0"/>
                      <w:marBottom w:val="0"/>
                      <w:divBdr>
                        <w:top w:val="none" w:sz="0" w:space="0" w:color="auto"/>
                        <w:left w:val="none" w:sz="0" w:space="0" w:color="auto"/>
                        <w:bottom w:val="none" w:sz="0" w:space="0" w:color="auto"/>
                        <w:right w:val="none" w:sz="0" w:space="0" w:color="auto"/>
                      </w:divBdr>
                      <w:divsChild>
                        <w:div w:id="1523131609">
                          <w:marLeft w:val="0"/>
                          <w:marRight w:val="0"/>
                          <w:marTop w:val="0"/>
                          <w:marBottom w:val="0"/>
                          <w:divBdr>
                            <w:top w:val="none" w:sz="0" w:space="0" w:color="auto"/>
                            <w:left w:val="none" w:sz="0" w:space="0" w:color="auto"/>
                            <w:bottom w:val="none" w:sz="0" w:space="0" w:color="auto"/>
                            <w:right w:val="none" w:sz="0" w:space="0" w:color="auto"/>
                          </w:divBdr>
                        </w:div>
                        <w:div w:id="518082421">
                          <w:marLeft w:val="0"/>
                          <w:marRight w:val="0"/>
                          <w:marTop w:val="0"/>
                          <w:marBottom w:val="0"/>
                          <w:divBdr>
                            <w:top w:val="none" w:sz="0" w:space="0" w:color="auto"/>
                            <w:left w:val="none" w:sz="0" w:space="0" w:color="auto"/>
                            <w:bottom w:val="none" w:sz="0" w:space="0" w:color="auto"/>
                            <w:right w:val="none" w:sz="0" w:space="0" w:color="auto"/>
                          </w:divBdr>
                        </w:div>
                        <w:div w:id="1304001200">
                          <w:marLeft w:val="0"/>
                          <w:marRight w:val="0"/>
                          <w:marTop w:val="0"/>
                          <w:marBottom w:val="0"/>
                          <w:divBdr>
                            <w:top w:val="none" w:sz="0" w:space="0" w:color="auto"/>
                            <w:left w:val="none" w:sz="0" w:space="0" w:color="auto"/>
                            <w:bottom w:val="none" w:sz="0" w:space="0" w:color="auto"/>
                            <w:right w:val="none" w:sz="0" w:space="0" w:color="auto"/>
                          </w:divBdr>
                        </w:div>
                        <w:div w:id="1481002994">
                          <w:marLeft w:val="0"/>
                          <w:marRight w:val="0"/>
                          <w:marTop w:val="0"/>
                          <w:marBottom w:val="0"/>
                          <w:divBdr>
                            <w:top w:val="none" w:sz="0" w:space="0" w:color="auto"/>
                            <w:left w:val="none" w:sz="0" w:space="0" w:color="auto"/>
                            <w:bottom w:val="none" w:sz="0" w:space="0" w:color="auto"/>
                            <w:right w:val="none" w:sz="0" w:space="0" w:color="auto"/>
                          </w:divBdr>
                        </w:div>
                        <w:div w:id="531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10991">
      <w:bodyDiv w:val="1"/>
      <w:marLeft w:val="0"/>
      <w:marRight w:val="0"/>
      <w:marTop w:val="0"/>
      <w:marBottom w:val="0"/>
      <w:divBdr>
        <w:top w:val="none" w:sz="0" w:space="0" w:color="auto"/>
        <w:left w:val="none" w:sz="0" w:space="0" w:color="auto"/>
        <w:bottom w:val="none" w:sz="0" w:space="0" w:color="auto"/>
        <w:right w:val="none" w:sz="0" w:space="0" w:color="auto"/>
      </w:divBdr>
      <w:divsChild>
        <w:div w:id="642582309">
          <w:marLeft w:val="0"/>
          <w:marRight w:val="0"/>
          <w:marTop w:val="0"/>
          <w:marBottom w:val="0"/>
          <w:divBdr>
            <w:top w:val="none" w:sz="0" w:space="0" w:color="auto"/>
            <w:left w:val="none" w:sz="0" w:space="0" w:color="auto"/>
            <w:bottom w:val="none" w:sz="0" w:space="0" w:color="auto"/>
            <w:right w:val="none" w:sz="0" w:space="0" w:color="auto"/>
          </w:divBdr>
          <w:divsChild>
            <w:div w:id="11581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632872">
      <w:bodyDiv w:val="1"/>
      <w:marLeft w:val="0"/>
      <w:marRight w:val="0"/>
      <w:marTop w:val="0"/>
      <w:marBottom w:val="0"/>
      <w:divBdr>
        <w:top w:val="none" w:sz="0" w:space="0" w:color="auto"/>
        <w:left w:val="none" w:sz="0" w:space="0" w:color="auto"/>
        <w:bottom w:val="none" w:sz="0" w:space="0" w:color="auto"/>
        <w:right w:val="none" w:sz="0" w:space="0" w:color="auto"/>
      </w:divBdr>
      <w:divsChild>
        <w:div w:id="186795614">
          <w:marLeft w:val="0"/>
          <w:marRight w:val="0"/>
          <w:marTop w:val="0"/>
          <w:marBottom w:val="0"/>
          <w:divBdr>
            <w:top w:val="none" w:sz="0" w:space="0" w:color="auto"/>
            <w:left w:val="none" w:sz="0" w:space="0" w:color="auto"/>
            <w:bottom w:val="none" w:sz="0" w:space="0" w:color="auto"/>
            <w:right w:val="none" w:sz="0" w:space="0" w:color="auto"/>
          </w:divBdr>
          <w:divsChild>
            <w:div w:id="20319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254964">
      <w:bodyDiv w:val="1"/>
      <w:marLeft w:val="0"/>
      <w:marRight w:val="0"/>
      <w:marTop w:val="0"/>
      <w:marBottom w:val="0"/>
      <w:divBdr>
        <w:top w:val="none" w:sz="0" w:space="0" w:color="auto"/>
        <w:left w:val="none" w:sz="0" w:space="0" w:color="auto"/>
        <w:bottom w:val="none" w:sz="0" w:space="0" w:color="auto"/>
        <w:right w:val="none" w:sz="0" w:space="0" w:color="auto"/>
      </w:divBdr>
      <w:divsChild>
        <w:div w:id="1044872087">
          <w:marLeft w:val="0"/>
          <w:marRight w:val="0"/>
          <w:marTop w:val="0"/>
          <w:marBottom w:val="150"/>
          <w:divBdr>
            <w:top w:val="none" w:sz="0" w:space="0" w:color="auto"/>
            <w:left w:val="none" w:sz="0" w:space="0" w:color="auto"/>
            <w:bottom w:val="none" w:sz="0" w:space="0" w:color="auto"/>
            <w:right w:val="none" w:sz="0" w:space="0" w:color="auto"/>
          </w:divBdr>
          <w:divsChild>
            <w:div w:id="585696555">
              <w:marLeft w:val="0"/>
              <w:marRight w:val="0"/>
              <w:marTop w:val="0"/>
              <w:marBottom w:val="0"/>
              <w:divBdr>
                <w:top w:val="none" w:sz="0" w:space="0" w:color="auto"/>
                <w:left w:val="none" w:sz="0" w:space="0" w:color="auto"/>
                <w:bottom w:val="none" w:sz="0" w:space="0" w:color="auto"/>
                <w:right w:val="none" w:sz="0" w:space="0" w:color="auto"/>
              </w:divBdr>
              <w:divsChild>
                <w:div w:id="1964268498">
                  <w:marLeft w:val="0"/>
                  <w:marRight w:val="0"/>
                  <w:marTop w:val="0"/>
                  <w:marBottom w:val="0"/>
                  <w:divBdr>
                    <w:top w:val="none" w:sz="0" w:space="0" w:color="auto"/>
                    <w:left w:val="none" w:sz="0" w:space="0" w:color="auto"/>
                    <w:bottom w:val="none" w:sz="0" w:space="0" w:color="auto"/>
                    <w:right w:val="none" w:sz="0" w:space="0" w:color="auto"/>
                  </w:divBdr>
                  <w:divsChild>
                    <w:div w:id="1711372760">
                      <w:marLeft w:val="0"/>
                      <w:marRight w:val="150"/>
                      <w:marTop w:val="0"/>
                      <w:marBottom w:val="0"/>
                      <w:divBdr>
                        <w:top w:val="none" w:sz="0" w:space="0" w:color="auto"/>
                        <w:left w:val="none" w:sz="0" w:space="0" w:color="auto"/>
                        <w:bottom w:val="none" w:sz="0" w:space="0" w:color="auto"/>
                        <w:right w:val="none" w:sz="0" w:space="0" w:color="auto"/>
                      </w:divBdr>
                      <w:divsChild>
                        <w:div w:id="1957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2818">
          <w:marLeft w:val="0"/>
          <w:marRight w:val="0"/>
          <w:marTop w:val="0"/>
          <w:marBottom w:val="150"/>
          <w:divBdr>
            <w:top w:val="none" w:sz="0" w:space="0" w:color="auto"/>
            <w:left w:val="none" w:sz="0" w:space="0" w:color="auto"/>
            <w:bottom w:val="none" w:sz="0" w:space="0" w:color="auto"/>
            <w:right w:val="none" w:sz="0" w:space="0" w:color="auto"/>
          </w:divBdr>
        </w:div>
        <w:div w:id="1943149657">
          <w:marLeft w:val="0"/>
          <w:marRight w:val="0"/>
          <w:marTop w:val="0"/>
          <w:marBottom w:val="0"/>
          <w:divBdr>
            <w:top w:val="none" w:sz="0" w:space="0" w:color="auto"/>
            <w:left w:val="none" w:sz="0" w:space="0" w:color="auto"/>
            <w:bottom w:val="none" w:sz="0" w:space="0" w:color="auto"/>
            <w:right w:val="none" w:sz="0" w:space="0" w:color="auto"/>
          </w:divBdr>
          <w:divsChild>
            <w:div w:id="381251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759430">
      <w:bodyDiv w:val="1"/>
      <w:marLeft w:val="0"/>
      <w:marRight w:val="0"/>
      <w:marTop w:val="0"/>
      <w:marBottom w:val="0"/>
      <w:divBdr>
        <w:top w:val="none" w:sz="0" w:space="0" w:color="auto"/>
        <w:left w:val="none" w:sz="0" w:space="0" w:color="auto"/>
        <w:bottom w:val="none" w:sz="0" w:space="0" w:color="auto"/>
        <w:right w:val="none" w:sz="0" w:space="0" w:color="auto"/>
      </w:divBdr>
      <w:divsChild>
        <w:div w:id="867447783">
          <w:marLeft w:val="0"/>
          <w:marRight w:val="0"/>
          <w:marTop w:val="0"/>
          <w:marBottom w:val="225"/>
          <w:divBdr>
            <w:top w:val="none" w:sz="0" w:space="0" w:color="auto"/>
            <w:left w:val="none" w:sz="0" w:space="0" w:color="auto"/>
            <w:bottom w:val="none" w:sz="0" w:space="0" w:color="auto"/>
            <w:right w:val="none" w:sz="0" w:space="0" w:color="auto"/>
          </w:divBdr>
        </w:div>
        <w:div w:id="1831828913">
          <w:marLeft w:val="0"/>
          <w:marRight w:val="0"/>
          <w:marTop w:val="0"/>
          <w:marBottom w:val="225"/>
          <w:divBdr>
            <w:top w:val="none" w:sz="0" w:space="0" w:color="auto"/>
            <w:left w:val="none" w:sz="0" w:space="0" w:color="auto"/>
            <w:bottom w:val="none" w:sz="0" w:space="0" w:color="auto"/>
            <w:right w:val="none" w:sz="0" w:space="0" w:color="auto"/>
          </w:divBdr>
          <w:divsChild>
            <w:div w:id="1686521003">
              <w:marLeft w:val="0"/>
              <w:marRight w:val="0"/>
              <w:marTop w:val="0"/>
              <w:marBottom w:val="0"/>
              <w:divBdr>
                <w:top w:val="none" w:sz="0" w:space="0" w:color="auto"/>
                <w:left w:val="none" w:sz="0" w:space="0" w:color="auto"/>
                <w:bottom w:val="none" w:sz="0" w:space="0" w:color="auto"/>
                <w:right w:val="none" w:sz="0" w:space="0" w:color="auto"/>
              </w:divBdr>
              <w:divsChild>
                <w:div w:id="697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2314">
      <w:bodyDiv w:val="1"/>
      <w:marLeft w:val="0"/>
      <w:marRight w:val="0"/>
      <w:marTop w:val="0"/>
      <w:marBottom w:val="0"/>
      <w:divBdr>
        <w:top w:val="none" w:sz="0" w:space="0" w:color="auto"/>
        <w:left w:val="none" w:sz="0" w:space="0" w:color="auto"/>
        <w:bottom w:val="none" w:sz="0" w:space="0" w:color="auto"/>
        <w:right w:val="none" w:sz="0" w:space="0" w:color="auto"/>
      </w:divBdr>
      <w:divsChild>
        <w:div w:id="655258493">
          <w:marLeft w:val="0"/>
          <w:marRight w:val="0"/>
          <w:marTop w:val="0"/>
          <w:marBottom w:val="0"/>
          <w:divBdr>
            <w:top w:val="none" w:sz="0" w:space="0" w:color="auto"/>
            <w:left w:val="none" w:sz="0" w:space="0" w:color="auto"/>
            <w:bottom w:val="none" w:sz="0" w:space="0" w:color="auto"/>
            <w:right w:val="none" w:sz="0" w:space="0" w:color="auto"/>
          </w:divBdr>
          <w:divsChild>
            <w:div w:id="746922748">
              <w:marLeft w:val="0"/>
              <w:marRight w:val="0"/>
              <w:marTop w:val="0"/>
              <w:marBottom w:val="0"/>
              <w:divBdr>
                <w:top w:val="none" w:sz="0" w:space="0" w:color="auto"/>
                <w:left w:val="none" w:sz="0" w:space="0" w:color="auto"/>
                <w:bottom w:val="none" w:sz="0" w:space="0" w:color="auto"/>
                <w:right w:val="none" w:sz="0" w:space="0" w:color="auto"/>
              </w:divBdr>
            </w:div>
          </w:divsChild>
        </w:div>
        <w:div w:id="1068382236">
          <w:marLeft w:val="0"/>
          <w:marRight w:val="0"/>
          <w:marTop w:val="240"/>
          <w:marBottom w:val="0"/>
          <w:divBdr>
            <w:top w:val="none" w:sz="0" w:space="0" w:color="auto"/>
            <w:left w:val="none" w:sz="0" w:space="0" w:color="auto"/>
            <w:bottom w:val="none" w:sz="0" w:space="0" w:color="auto"/>
            <w:right w:val="none" w:sz="0" w:space="0" w:color="auto"/>
          </w:divBdr>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494773">
      <w:bodyDiv w:val="1"/>
      <w:marLeft w:val="0"/>
      <w:marRight w:val="0"/>
      <w:marTop w:val="0"/>
      <w:marBottom w:val="0"/>
      <w:divBdr>
        <w:top w:val="none" w:sz="0" w:space="0" w:color="auto"/>
        <w:left w:val="none" w:sz="0" w:space="0" w:color="auto"/>
        <w:bottom w:val="none" w:sz="0" w:space="0" w:color="auto"/>
        <w:right w:val="none" w:sz="0" w:space="0" w:color="auto"/>
      </w:divBdr>
      <w:divsChild>
        <w:div w:id="81612728">
          <w:marLeft w:val="0"/>
          <w:marRight w:val="0"/>
          <w:marTop w:val="0"/>
          <w:marBottom w:val="0"/>
          <w:divBdr>
            <w:top w:val="none" w:sz="0" w:space="0" w:color="auto"/>
            <w:left w:val="none" w:sz="0" w:space="0" w:color="auto"/>
            <w:bottom w:val="none" w:sz="0" w:space="0" w:color="auto"/>
            <w:right w:val="none" w:sz="0" w:space="0" w:color="auto"/>
          </w:divBdr>
          <w:divsChild>
            <w:div w:id="1383482329">
              <w:marLeft w:val="0"/>
              <w:marRight w:val="0"/>
              <w:marTop w:val="0"/>
              <w:marBottom w:val="0"/>
              <w:divBdr>
                <w:top w:val="none" w:sz="0" w:space="0" w:color="auto"/>
                <w:left w:val="none" w:sz="0" w:space="0" w:color="auto"/>
                <w:bottom w:val="none" w:sz="0" w:space="0" w:color="auto"/>
                <w:right w:val="none" w:sz="0" w:space="0" w:color="auto"/>
              </w:divBdr>
              <w:divsChild>
                <w:div w:id="2340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77142">
          <w:marLeft w:val="0"/>
          <w:marRight w:val="0"/>
          <w:marTop w:val="0"/>
          <w:marBottom w:val="75"/>
          <w:divBdr>
            <w:top w:val="none" w:sz="0" w:space="0" w:color="auto"/>
            <w:left w:val="none" w:sz="0" w:space="0" w:color="auto"/>
            <w:bottom w:val="none" w:sz="0" w:space="0" w:color="auto"/>
            <w:right w:val="none" w:sz="0" w:space="0" w:color="auto"/>
          </w:divBdr>
        </w:div>
        <w:div w:id="1043212892">
          <w:marLeft w:val="0"/>
          <w:marRight w:val="0"/>
          <w:marTop w:val="0"/>
          <w:marBottom w:val="0"/>
          <w:divBdr>
            <w:top w:val="none" w:sz="0" w:space="0" w:color="auto"/>
            <w:left w:val="none" w:sz="0" w:space="0" w:color="auto"/>
            <w:bottom w:val="none" w:sz="0" w:space="0" w:color="auto"/>
            <w:right w:val="none" w:sz="0" w:space="0" w:color="auto"/>
          </w:divBdr>
          <w:divsChild>
            <w:div w:id="1721444400">
              <w:marLeft w:val="0"/>
              <w:marRight w:val="0"/>
              <w:marTop w:val="0"/>
              <w:marBottom w:val="0"/>
              <w:divBdr>
                <w:top w:val="none" w:sz="0" w:space="0" w:color="auto"/>
                <w:left w:val="none" w:sz="0" w:space="0" w:color="auto"/>
                <w:bottom w:val="none" w:sz="0" w:space="0" w:color="auto"/>
                <w:right w:val="none" w:sz="0" w:space="0" w:color="auto"/>
              </w:divBdr>
              <w:divsChild>
                <w:div w:id="1566989625">
                  <w:marLeft w:val="0"/>
                  <w:marRight w:val="0"/>
                  <w:marTop w:val="0"/>
                  <w:marBottom w:val="300"/>
                  <w:divBdr>
                    <w:top w:val="none" w:sz="0" w:space="0" w:color="auto"/>
                    <w:left w:val="none" w:sz="0" w:space="0" w:color="auto"/>
                    <w:bottom w:val="none" w:sz="0" w:space="0" w:color="auto"/>
                    <w:right w:val="none" w:sz="0" w:space="0" w:color="auto"/>
                  </w:divBdr>
                  <w:divsChild>
                    <w:div w:id="161361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037977">
      <w:bodyDiv w:val="1"/>
      <w:marLeft w:val="0"/>
      <w:marRight w:val="0"/>
      <w:marTop w:val="0"/>
      <w:marBottom w:val="0"/>
      <w:divBdr>
        <w:top w:val="none" w:sz="0" w:space="0" w:color="auto"/>
        <w:left w:val="none" w:sz="0" w:space="0" w:color="auto"/>
        <w:bottom w:val="none" w:sz="0" w:space="0" w:color="auto"/>
        <w:right w:val="none" w:sz="0" w:space="0" w:color="auto"/>
      </w:divBdr>
      <w:divsChild>
        <w:div w:id="1005475739">
          <w:marLeft w:val="0"/>
          <w:marRight w:val="0"/>
          <w:marTop w:val="0"/>
          <w:marBottom w:val="150"/>
          <w:divBdr>
            <w:top w:val="none" w:sz="0" w:space="0" w:color="auto"/>
            <w:left w:val="none" w:sz="0" w:space="0" w:color="auto"/>
            <w:bottom w:val="none" w:sz="0" w:space="0" w:color="auto"/>
            <w:right w:val="none" w:sz="0" w:space="0" w:color="auto"/>
          </w:divBdr>
          <w:divsChild>
            <w:div w:id="71702775">
              <w:marLeft w:val="0"/>
              <w:marRight w:val="0"/>
              <w:marTop w:val="0"/>
              <w:marBottom w:val="0"/>
              <w:divBdr>
                <w:top w:val="none" w:sz="0" w:space="0" w:color="auto"/>
                <w:left w:val="none" w:sz="0" w:space="0" w:color="auto"/>
                <w:bottom w:val="none" w:sz="0" w:space="0" w:color="auto"/>
                <w:right w:val="none" w:sz="0" w:space="0" w:color="auto"/>
              </w:divBdr>
              <w:divsChild>
                <w:div w:id="863057136">
                  <w:marLeft w:val="0"/>
                  <w:marRight w:val="0"/>
                  <w:marTop w:val="0"/>
                  <w:marBottom w:val="0"/>
                  <w:divBdr>
                    <w:top w:val="none" w:sz="0" w:space="0" w:color="auto"/>
                    <w:left w:val="none" w:sz="0" w:space="0" w:color="auto"/>
                    <w:bottom w:val="none" w:sz="0" w:space="0" w:color="auto"/>
                    <w:right w:val="none" w:sz="0" w:space="0" w:color="auto"/>
                  </w:divBdr>
                  <w:divsChild>
                    <w:div w:id="1112482636">
                      <w:marLeft w:val="0"/>
                      <w:marRight w:val="150"/>
                      <w:marTop w:val="0"/>
                      <w:marBottom w:val="0"/>
                      <w:divBdr>
                        <w:top w:val="none" w:sz="0" w:space="0" w:color="auto"/>
                        <w:left w:val="none" w:sz="0" w:space="0" w:color="auto"/>
                        <w:bottom w:val="none" w:sz="0" w:space="0" w:color="auto"/>
                        <w:right w:val="none" w:sz="0" w:space="0" w:color="auto"/>
                      </w:divBdr>
                      <w:divsChild>
                        <w:div w:id="11261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95614">
          <w:marLeft w:val="0"/>
          <w:marRight w:val="0"/>
          <w:marTop w:val="0"/>
          <w:marBottom w:val="150"/>
          <w:divBdr>
            <w:top w:val="none" w:sz="0" w:space="0" w:color="auto"/>
            <w:left w:val="none" w:sz="0" w:space="0" w:color="auto"/>
            <w:bottom w:val="none" w:sz="0" w:space="0" w:color="auto"/>
            <w:right w:val="none" w:sz="0" w:space="0" w:color="auto"/>
          </w:divBdr>
        </w:div>
        <w:div w:id="1684819150">
          <w:marLeft w:val="0"/>
          <w:marRight w:val="0"/>
          <w:marTop w:val="0"/>
          <w:marBottom w:val="0"/>
          <w:divBdr>
            <w:top w:val="none" w:sz="0" w:space="0" w:color="auto"/>
            <w:left w:val="none" w:sz="0" w:space="0" w:color="auto"/>
            <w:bottom w:val="none" w:sz="0" w:space="0" w:color="auto"/>
            <w:right w:val="none" w:sz="0" w:space="0" w:color="auto"/>
          </w:divBdr>
          <w:divsChild>
            <w:div w:id="7836936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897368">
      <w:bodyDiv w:val="1"/>
      <w:marLeft w:val="0"/>
      <w:marRight w:val="0"/>
      <w:marTop w:val="0"/>
      <w:marBottom w:val="0"/>
      <w:divBdr>
        <w:top w:val="none" w:sz="0" w:space="0" w:color="auto"/>
        <w:left w:val="none" w:sz="0" w:space="0" w:color="auto"/>
        <w:bottom w:val="none" w:sz="0" w:space="0" w:color="auto"/>
        <w:right w:val="none" w:sz="0" w:space="0" w:color="auto"/>
      </w:divBdr>
      <w:divsChild>
        <w:div w:id="727190689">
          <w:marLeft w:val="0"/>
          <w:marRight w:val="0"/>
          <w:marTop w:val="0"/>
          <w:marBottom w:val="0"/>
          <w:divBdr>
            <w:top w:val="none" w:sz="0" w:space="0" w:color="auto"/>
            <w:left w:val="none" w:sz="0" w:space="0" w:color="auto"/>
            <w:bottom w:val="none" w:sz="0" w:space="0" w:color="auto"/>
            <w:right w:val="none" w:sz="0" w:space="0" w:color="auto"/>
          </w:divBdr>
          <w:divsChild>
            <w:div w:id="2025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492">
      <w:bodyDiv w:val="1"/>
      <w:marLeft w:val="0"/>
      <w:marRight w:val="0"/>
      <w:marTop w:val="0"/>
      <w:marBottom w:val="0"/>
      <w:divBdr>
        <w:top w:val="none" w:sz="0" w:space="0" w:color="auto"/>
        <w:left w:val="none" w:sz="0" w:space="0" w:color="auto"/>
        <w:bottom w:val="none" w:sz="0" w:space="0" w:color="auto"/>
        <w:right w:val="none" w:sz="0" w:space="0" w:color="auto"/>
      </w:divBdr>
      <w:divsChild>
        <w:div w:id="880628945">
          <w:marLeft w:val="0"/>
          <w:marRight w:val="0"/>
          <w:marTop w:val="0"/>
          <w:marBottom w:val="240"/>
          <w:divBdr>
            <w:top w:val="none" w:sz="0" w:space="0" w:color="auto"/>
            <w:left w:val="none" w:sz="0" w:space="0" w:color="auto"/>
            <w:bottom w:val="none" w:sz="0" w:space="0" w:color="auto"/>
            <w:right w:val="none" w:sz="0" w:space="0" w:color="auto"/>
          </w:divBdr>
        </w:div>
        <w:div w:id="172572214">
          <w:marLeft w:val="0"/>
          <w:marRight w:val="0"/>
          <w:marTop w:val="0"/>
          <w:marBottom w:val="240"/>
          <w:divBdr>
            <w:top w:val="none" w:sz="0" w:space="0" w:color="auto"/>
            <w:left w:val="none" w:sz="0" w:space="0" w:color="auto"/>
            <w:bottom w:val="none" w:sz="0" w:space="0" w:color="auto"/>
            <w:right w:val="none" w:sz="0" w:space="0" w:color="auto"/>
          </w:divBdr>
        </w:div>
        <w:div w:id="960723672">
          <w:marLeft w:val="0"/>
          <w:marRight w:val="0"/>
          <w:marTop w:val="0"/>
          <w:marBottom w:val="240"/>
          <w:divBdr>
            <w:top w:val="none" w:sz="0" w:space="0" w:color="auto"/>
            <w:left w:val="none" w:sz="0" w:space="0" w:color="auto"/>
            <w:bottom w:val="none" w:sz="0" w:space="0" w:color="auto"/>
            <w:right w:val="none" w:sz="0" w:space="0" w:color="auto"/>
          </w:divBdr>
        </w:div>
        <w:div w:id="629436605">
          <w:marLeft w:val="0"/>
          <w:marRight w:val="0"/>
          <w:marTop w:val="0"/>
          <w:marBottom w:val="24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39878616">
      <w:bodyDiv w:val="1"/>
      <w:marLeft w:val="0"/>
      <w:marRight w:val="0"/>
      <w:marTop w:val="0"/>
      <w:marBottom w:val="0"/>
      <w:divBdr>
        <w:top w:val="none" w:sz="0" w:space="0" w:color="auto"/>
        <w:left w:val="none" w:sz="0" w:space="0" w:color="auto"/>
        <w:bottom w:val="none" w:sz="0" w:space="0" w:color="auto"/>
        <w:right w:val="none" w:sz="0" w:space="0" w:color="auto"/>
      </w:divBdr>
      <w:divsChild>
        <w:div w:id="1584417648">
          <w:marLeft w:val="0"/>
          <w:marRight w:val="0"/>
          <w:marTop w:val="0"/>
          <w:marBottom w:val="0"/>
          <w:divBdr>
            <w:top w:val="none" w:sz="0" w:space="0" w:color="auto"/>
            <w:left w:val="none" w:sz="0" w:space="0" w:color="auto"/>
            <w:bottom w:val="none" w:sz="0" w:space="0" w:color="auto"/>
            <w:right w:val="none" w:sz="0" w:space="0" w:color="auto"/>
          </w:divBdr>
          <w:divsChild>
            <w:div w:id="13977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385354">
      <w:bodyDiv w:val="1"/>
      <w:marLeft w:val="0"/>
      <w:marRight w:val="0"/>
      <w:marTop w:val="0"/>
      <w:marBottom w:val="0"/>
      <w:divBdr>
        <w:top w:val="none" w:sz="0" w:space="0" w:color="auto"/>
        <w:left w:val="none" w:sz="0" w:space="0" w:color="auto"/>
        <w:bottom w:val="none" w:sz="0" w:space="0" w:color="auto"/>
        <w:right w:val="none" w:sz="0" w:space="0" w:color="auto"/>
      </w:divBdr>
      <w:divsChild>
        <w:div w:id="341861749">
          <w:marLeft w:val="0"/>
          <w:marRight w:val="0"/>
          <w:marTop w:val="0"/>
          <w:marBottom w:val="240"/>
          <w:divBdr>
            <w:top w:val="none" w:sz="0" w:space="0" w:color="auto"/>
            <w:left w:val="none" w:sz="0" w:space="0" w:color="auto"/>
            <w:bottom w:val="none" w:sz="0" w:space="0" w:color="auto"/>
            <w:right w:val="none" w:sz="0" w:space="0" w:color="auto"/>
          </w:divBdr>
        </w:div>
        <w:div w:id="1351226189">
          <w:marLeft w:val="0"/>
          <w:marRight w:val="0"/>
          <w:marTop w:val="0"/>
          <w:marBottom w:val="240"/>
          <w:divBdr>
            <w:top w:val="none" w:sz="0" w:space="0" w:color="auto"/>
            <w:left w:val="none" w:sz="0" w:space="0" w:color="auto"/>
            <w:bottom w:val="none" w:sz="0" w:space="0" w:color="auto"/>
            <w:right w:val="none" w:sz="0" w:space="0" w:color="auto"/>
          </w:divBdr>
        </w:div>
        <w:div w:id="86734863">
          <w:marLeft w:val="0"/>
          <w:marRight w:val="0"/>
          <w:marTop w:val="0"/>
          <w:marBottom w:val="240"/>
          <w:divBdr>
            <w:top w:val="none" w:sz="0" w:space="0" w:color="auto"/>
            <w:left w:val="none" w:sz="0" w:space="0" w:color="auto"/>
            <w:bottom w:val="none" w:sz="0" w:space="0" w:color="auto"/>
            <w:right w:val="none" w:sz="0" w:space="0" w:color="auto"/>
          </w:divBdr>
        </w:div>
        <w:div w:id="1247690867">
          <w:marLeft w:val="0"/>
          <w:marRight w:val="0"/>
          <w:marTop w:val="0"/>
          <w:marBottom w:val="24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4927973">
      <w:bodyDiv w:val="1"/>
      <w:marLeft w:val="0"/>
      <w:marRight w:val="0"/>
      <w:marTop w:val="0"/>
      <w:marBottom w:val="0"/>
      <w:divBdr>
        <w:top w:val="none" w:sz="0" w:space="0" w:color="auto"/>
        <w:left w:val="none" w:sz="0" w:space="0" w:color="auto"/>
        <w:bottom w:val="none" w:sz="0" w:space="0" w:color="auto"/>
        <w:right w:val="none" w:sz="0" w:space="0" w:color="auto"/>
      </w:divBdr>
      <w:divsChild>
        <w:div w:id="1147747963">
          <w:marLeft w:val="0"/>
          <w:marRight w:val="0"/>
          <w:marTop w:val="0"/>
          <w:marBottom w:val="0"/>
          <w:divBdr>
            <w:top w:val="none" w:sz="0" w:space="0" w:color="auto"/>
            <w:left w:val="none" w:sz="0" w:space="0" w:color="auto"/>
            <w:bottom w:val="none" w:sz="0" w:space="0" w:color="auto"/>
            <w:right w:val="none" w:sz="0" w:space="0" w:color="auto"/>
          </w:divBdr>
          <w:divsChild>
            <w:div w:id="4591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578551">
      <w:bodyDiv w:val="1"/>
      <w:marLeft w:val="0"/>
      <w:marRight w:val="0"/>
      <w:marTop w:val="0"/>
      <w:marBottom w:val="0"/>
      <w:divBdr>
        <w:top w:val="none" w:sz="0" w:space="0" w:color="auto"/>
        <w:left w:val="none" w:sz="0" w:space="0" w:color="auto"/>
        <w:bottom w:val="none" w:sz="0" w:space="0" w:color="auto"/>
        <w:right w:val="none" w:sz="0" w:space="0" w:color="auto"/>
      </w:divBdr>
      <w:divsChild>
        <w:div w:id="548996344">
          <w:marLeft w:val="0"/>
          <w:marRight w:val="0"/>
          <w:marTop w:val="225"/>
          <w:marBottom w:val="225"/>
          <w:divBdr>
            <w:top w:val="none" w:sz="0" w:space="0" w:color="auto"/>
            <w:left w:val="none" w:sz="0" w:space="0" w:color="auto"/>
            <w:bottom w:val="none" w:sz="0" w:space="0" w:color="auto"/>
            <w:right w:val="none" w:sz="0" w:space="0" w:color="auto"/>
          </w:divBdr>
        </w:div>
      </w:divsChild>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085357">
      <w:bodyDiv w:val="1"/>
      <w:marLeft w:val="0"/>
      <w:marRight w:val="0"/>
      <w:marTop w:val="0"/>
      <w:marBottom w:val="0"/>
      <w:divBdr>
        <w:top w:val="none" w:sz="0" w:space="0" w:color="auto"/>
        <w:left w:val="none" w:sz="0" w:space="0" w:color="auto"/>
        <w:bottom w:val="none" w:sz="0" w:space="0" w:color="auto"/>
        <w:right w:val="none" w:sz="0" w:space="0" w:color="auto"/>
      </w:divBdr>
      <w:divsChild>
        <w:div w:id="197857238">
          <w:marLeft w:val="0"/>
          <w:marRight w:val="0"/>
          <w:marTop w:val="0"/>
          <w:marBottom w:val="0"/>
          <w:divBdr>
            <w:top w:val="none" w:sz="0" w:space="0" w:color="auto"/>
            <w:left w:val="none" w:sz="0" w:space="0" w:color="auto"/>
            <w:bottom w:val="none" w:sz="0" w:space="0" w:color="auto"/>
            <w:right w:val="none" w:sz="0" w:space="0" w:color="auto"/>
          </w:divBdr>
          <w:divsChild>
            <w:div w:id="1824928915">
              <w:marLeft w:val="0"/>
              <w:marRight w:val="0"/>
              <w:marTop w:val="0"/>
              <w:marBottom w:val="0"/>
              <w:divBdr>
                <w:top w:val="none" w:sz="0" w:space="0" w:color="auto"/>
                <w:left w:val="none" w:sz="0" w:space="0" w:color="auto"/>
                <w:bottom w:val="none" w:sz="0" w:space="0" w:color="auto"/>
                <w:right w:val="none" w:sz="0" w:space="0" w:color="auto"/>
              </w:divBdr>
            </w:div>
          </w:divsChild>
        </w:div>
        <w:div w:id="356781930">
          <w:marLeft w:val="0"/>
          <w:marRight w:val="0"/>
          <w:marTop w:val="0"/>
          <w:marBottom w:val="0"/>
          <w:divBdr>
            <w:top w:val="none" w:sz="0" w:space="0" w:color="auto"/>
            <w:left w:val="none" w:sz="0" w:space="0" w:color="auto"/>
            <w:bottom w:val="none" w:sz="0" w:space="0" w:color="auto"/>
            <w:right w:val="none" w:sz="0" w:space="0" w:color="auto"/>
          </w:divBdr>
        </w:div>
        <w:div w:id="594028">
          <w:marLeft w:val="0"/>
          <w:marRight w:val="0"/>
          <w:marTop w:val="0"/>
          <w:marBottom w:val="0"/>
          <w:divBdr>
            <w:top w:val="none" w:sz="0" w:space="0" w:color="auto"/>
            <w:left w:val="none" w:sz="0" w:space="0" w:color="auto"/>
            <w:bottom w:val="none" w:sz="0" w:space="0" w:color="auto"/>
            <w:right w:val="none" w:sz="0" w:space="0" w:color="auto"/>
          </w:divBdr>
          <w:divsChild>
            <w:div w:id="271088759">
              <w:marLeft w:val="-225"/>
              <w:marRight w:val="-225"/>
              <w:marTop w:val="0"/>
              <w:marBottom w:val="0"/>
              <w:divBdr>
                <w:top w:val="none" w:sz="0" w:space="0" w:color="auto"/>
                <w:left w:val="none" w:sz="0" w:space="0" w:color="auto"/>
                <w:bottom w:val="none" w:sz="0" w:space="0" w:color="auto"/>
                <w:right w:val="none" w:sz="0" w:space="0" w:color="auto"/>
              </w:divBdr>
              <w:divsChild>
                <w:div w:id="1640263816">
                  <w:marLeft w:val="0"/>
                  <w:marRight w:val="0"/>
                  <w:marTop w:val="0"/>
                  <w:marBottom w:val="0"/>
                  <w:divBdr>
                    <w:top w:val="none" w:sz="0" w:space="0" w:color="auto"/>
                    <w:left w:val="none" w:sz="0" w:space="0" w:color="auto"/>
                    <w:bottom w:val="none" w:sz="0" w:space="0" w:color="auto"/>
                    <w:right w:val="single" w:sz="6" w:space="0" w:color="000000"/>
                  </w:divBdr>
                  <w:divsChild>
                    <w:div w:id="1776710730">
                      <w:marLeft w:val="0"/>
                      <w:marRight w:val="0"/>
                      <w:marTop w:val="0"/>
                      <w:marBottom w:val="0"/>
                      <w:divBdr>
                        <w:top w:val="none" w:sz="0" w:space="0" w:color="auto"/>
                        <w:left w:val="none" w:sz="0" w:space="0" w:color="auto"/>
                        <w:bottom w:val="none" w:sz="0" w:space="0" w:color="auto"/>
                        <w:right w:val="none" w:sz="0" w:space="0" w:color="auto"/>
                      </w:divBdr>
                      <w:divsChild>
                        <w:div w:id="1477068256">
                          <w:marLeft w:val="0"/>
                          <w:marRight w:val="0"/>
                          <w:marTop w:val="0"/>
                          <w:marBottom w:val="0"/>
                          <w:divBdr>
                            <w:top w:val="none" w:sz="0" w:space="0" w:color="auto"/>
                            <w:left w:val="none" w:sz="0" w:space="0" w:color="auto"/>
                            <w:bottom w:val="none" w:sz="0" w:space="0" w:color="auto"/>
                            <w:right w:val="none" w:sz="0" w:space="0" w:color="auto"/>
                          </w:divBdr>
                        </w:div>
                        <w:div w:id="954825554">
                          <w:marLeft w:val="0"/>
                          <w:marRight w:val="0"/>
                          <w:marTop w:val="0"/>
                          <w:marBottom w:val="0"/>
                          <w:divBdr>
                            <w:top w:val="none" w:sz="0" w:space="0" w:color="auto"/>
                            <w:left w:val="none" w:sz="0" w:space="0" w:color="auto"/>
                            <w:bottom w:val="none" w:sz="0" w:space="0" w:color="auto"/>
                            <w:right w:val="none" w:sz="0" w:space="0" w:color="auto"/>
                          </w:divBdr>
                        </w:div>
                        <w:div w:id="835151893">
                          <w:marLeft w:val="0"/>
                          <w:marRight w:val="0"/>
                          <w:marTop w:val="0"/>
                          <w:marBottom w:val="0"/>
                          <w:divBdr>
                            <w:top w:val="none" w:sz="0" w:space="0" w:color="auto"/>
                            <w:left w:val="none" w:sz="0" w:space="0" w:color="auto"/>
                            <w:bottom w:val="none" w:sz="0" w:space="0" w:color="auto"/>
                            <w:right w:val="none" w:sz="0" w:space="0" w:color="auto"/>
                          </w:divBdr>
                        </w:div>
                        <w:div w:id="484931856">
                          <w:marLeft w:val="0"/>
                          <w:marRight w:val="0"/>
                          <w:marTop w:val="0"/>
                          <w:marBottom w:val="0"/>
                          <w:divBdr>
                            <w:top w:val="none" w:sz="0" w:space="0" w:color="auto"/>
                            <w:left w:val="none" w:sz="0" w:space="0" w:color="auto"/>
                            <w:bottom w:val="none" w:sz="0" w:space="0" w:color="auto"/>
                            <w:right w:val="none" w:sz="0" w:space="0" w:color="auto"/>
                          </w:divBdr>
                        </w:div>
                        <w:div w:id="5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412567">
      <w:bodyDiv w:val="1"/>
      <w:marLeft w:val="0"/>
      <w:marRight w:val="0"/>
      <w:marTop w:val="0"/>
      <w:marBottom w:val="0"/>
      <w:divBdr>
        <w:top w:val="none" w:sz="0" w:space="0" w:color="auto"/>
        <w:left w:val="none" w:sz="0" w:space="0" w:color="auto"/>
        <w:bottom w:val="none" w:sz="0" w:space="0" w:color="auto"/>
        <w:right w:val="none" w:sz="0" w:space="0" w:color="auto"/>
      </w:divBdr>
      <w:divsChild>
        <w:div w:id="274092863">
          <w:marLeft w:val="0"/>
          <w:marRight w:val="0"/>
          <w:marTop w:val="0"/>
          <w:marBottom w:val="150"/>
          <w:divBdr>
            <w:top w:val="none" w:sz="0" w:space="0" w:color="auto"/>
            <w:left w:val="none" w:sz="0" w:space="0" w:color="auto"/>
            <w:bottom w:val="none" w:sz="0" w:space="0" w:color="auto"/>
            <w:right w:val="none" w:sz="0" w:space="0" w:color="auto"/>
          </w:divBdr>
          <w:divsChild>
            <w:div w:id="576323985">
              <w:marLeft w:val="0"/>
              <w:marRight w:val="0"/>
              <w:marTop w:val="0"/>
              <w:marBottom w:val="0"/>
              <w:divBdr>
                <w:top w:val="none" w:sz="0" w:space="0" w:color="auto"/>
                <w:left w:val="none" w:sz="0" w:space="0" w:color="auto"/>
                <w:bottom w:val="none" w:sz="0" w:space="0" w:color="auto"/>
                <w:right w:val="none" w:sz="0" w:space="0" w:color="auto"/>
              </w:divBdr>
              <w:divsChild>
                <w:div w:id="1933078226">
                  <w:marLeft w:val="0"/>
                  <w:marRight w:val="0"/>
                  <w:marTop w:val="0"/>
                  <w:marBottom w:val="0"/>
                  <w:divBdr>
                    <w:top w:val="none" w:sz="0" w:space="0" w:color="auto"/>
                    <w:left w:val="none" w:sz="0" w:space="0" w:color="auto"/>
                    <w:bottom w:val="none" w:sz="0" w:space="0" w:color="auto"/>
                    <w:right w:val="none" w:sz="0" w:space="0" w:color="auto"/>
                  </w:divBdr>
                  <w:divsChild>
                    <w:div w:id="858809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08060192">
          <w:marLeft w:val="0"/>
          <w:marRight w:val="0"/>
          <w:marTop w:val="0"/>
          <w:marBottom w:val="150"/>
          <w:divBdr>
            <w:top w:val="none" w:sz="0" w:space="0" w:color="auto"/>
            <w:left w:val="none" w:sz="0" w:space="0" w:color="auto"/>
            <w:bottom w:val="none" w:sz="0" w:space="0" w:color="auto"/>
            <w:right w:val="none" w:sz="0" w:space="0" w:color="auto"/>
          </w:divBdr>
        </w:div>
        <w:div w:id="1928420065">
          <w:marLeft w:val="0"/>
          <w:marRight w:val="0"/>
          <w:marTop w:val="0"/>
          <w:marBottom w:val="0"/>
          <w:divBdr>
            <w:top w:val="none" w:sz="0" w:space="0" w:color="auto"/>
            <w:left w:val="none" w:sz="0" w:space="0" w:color="auto"/>
            <w:bottom w:val="none" w:sz="0" w:space="0" w:color="auto"/>
            <w:right w:val="none" w:sz="0" w:space="0" w:color="auto"/>
          </w:divBdr>
          <w:divsChild>
            <w:div w:id="12821115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10">
      <w:bodyDiv w:val="1"/>
      <w:marLeft w:val="0"/>
      <w:marRight w:val="0"/>
      <w:marTop w:val="0"/>
      <w:marBottom w:val="0"/>
      <w:divBdr>
        <w:top w:val="none" w:sz="0" w:space="0" w:color="auto"/>
        <w:left w:val="none" w:sz="0" w:space="0" w:color="auto"/>
        <w:bottom w:val="none" w:sz="0" w:space="0" w:color="auto"/>
        <w:right w:val="none" w:sz="0" w:space="0" w:color="auto"/>
      </w:divBdr>
      <w:divsChild>
        <w:div w:id="787311184">
          <w:marLeft w:val="0"/>
          <w:marRight w:val="0"/>
          <w:marTop w:val="0"/>
          <w:marBottom w:val="0"/>
          <w:divBdr>
            <w:top w:val="none" w:sz="0" w:space="0" w:color="auto"/>
            <w:left w:val="none" w:sz="0" w:space="0" w:color="auto"/>
            <w:bottom w:val="none" w:sz="0" w:space="0" w:color="auto"/>
            <w:right w:val="none" w:sz="0" w:space="0" w:color="auto"/>
          </w:divBdr>
          <w:divsChild>
            <w:div w:id="8349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94284">
      <w:bodyDiv w:val="1"/>
      <w:marLeft w:val="0"/>
      <w:marRight w:val="0"/>
      <w:marTop w:val="0"/>
      <w:marBottom w:val="0"/>
      <w:divBdr>
        <w:top w:val="none" w:sz="0" w:space="0" w:color="auto"/>
        <w:left w:val="none" w:sz="0" w:space="0" w:color="auto"/>
        <w:bottom w:val="none" w:sz="0" w:space="0" w:color="auto"/>
        <w:right w:val="none" w:sz="0" w:space="0" w:color="auto"/>
      </w:divBdr>
      <w:divsChild>
        <w:div w:id="1900361278">
          <w:marLeft w:val="0"/>
          <w:marRight w:val="0"/>
          <w:marTop w:val="0"/>
          <w:marBottom w:val="0"/>
          <w:divBdr>
            <w:top w:val="none" w:sz="0" w:space="0" w:color="auto"/>
            <w:left w:val="none" w:sz="0" w:space="0" w:color="auto"/>
            <w:bottom w:val="none" w:sz="0" w:space="0" w:color="auto"/>
            <w:right w:val="none" w:sz="0" w:space="0" w:color="auto"/>
          </w:divBdr>
          <w:divsChild>
            <w:div w:id="310790726">
              <w:marLeft w:val="0"/>
              <w:marRight w:val="0"/>
              <w:marTop w:val="0"/>
              <w:marBottom w:val="0"/>
              <w:divBdr>
                <w:top w:val="none" w:sz="0" w:space="0" w:color="auto"/>
                <w:left w:val="none" w:sz="0" w:space="0" w:color="auto"/>
                <w:bottom w:val="none" w:sz="0" w:space="0" w:color="auto"/>
                <w:right w:val="none" w:sz="0" w:space="0" w:color="auto"/>
              </w:divBdr>
            </w:div>
          </w:divsChild>
        </w:div>
        <w:div w:id="1985161965">
          <w:marLeft w:val="0"/>
          <w:marRight w:val="0"/>
          <w:marTop w:val="0"/>
          <w:marBottom w:val="0"/>
          <w:divBdr>
            <w:top w:val="none" w:sz="0" w:space="0" w:color="auto"/>
            <w:left w:val="none" w:sz="0" w:space="0" w:color="auto"/>
            <w:bottom w:val="none" w:sz="0" w:space="0" w:color="auto"/>
            <w:right w:val="none" w:sz="0" w:space="0" w:color="auto"/>
          </w:divBdr>
        </w:div>
        <w:div w:id="710612981">
          <w:marLeft w:val="0"/>
          <w:marRight w:val="0"/>
          <w:marTop w:val="0"/>
          <w:marBottom w:val="0"/>
          <w:divBdr>
            <w:top w:val="none" w:sz="0" w:space="0" w:color="auto"/>
            <w:left w:val="none" w:sz="0" w:space="0" w:color="auto"/>
            <w:bottom w:val="none" w:sz="0" w:space="0" w:color="auto"/>
            <w:right w:val="none" w:sz="0" w:space="0" w:color="auto"/>
          </w:divBdr>
          <w:divsChild>
            <w:div w:id="1449158848">
              <w:marLeft w:val="-225"/>
              <w:marRight w:val="-225"/>
              <w:marTop w:val="0"/>
              <w:marBottom w:val="0"/>
              <w:divBdr>
                <w:top w:val="none" w:sz="0" w:space="0" w:color="auto"/>
                <w:left w:val="none" w:sz="0" w:space="0" w:color="auto"/>
                <w:bottom w:val="none" w:sz="0" w:space="0" w:color="auto"/>
                <w:right w:val="none" w:sz="0" w:space="0" w:color="auto"/>
              </w:divBdr>
              <w:divsChild>
                <w:div w:id="1548756218">
                  <w:marLeft w:val="0"/>
                  <w:marRight w:val="0"/>
                  <w:marTop w:val="0"/>
                  <w:marBottom w:val="0"/>
                  <w:divBdr>
                    <w:top w:val="none" w:sz="0" w:space="0" w:color="auto"/>
                    <w:left w:val="none" w:sz="0" w:space="0" w:color="auto"/>
                    <w:bottom w:val="none" w:sz="0" w:space="0" w:color="auto"/>
                    <w:right w:val="single" w:sz="6" w:space="0" w:color="000000"/>
                  </w:divBdr>
                  <w:divsChild>
                    <w:div w:id="1469012210">
                      <w:marLeft w:val="0"/>
                      <w:marRight w:val="0"/>
                      <w:marTop w:val="0"/>
                      <w:marBottom w:val="0"/>
                      <w:divBdr>
                        <w:top w:val="none" w:sz="0" w:space="0" w:color="auto"/>
                        <w:left w:val="none" w:sz="0" w:space="0" w:color="auto"/>
                        <w:bottom w:val="none" w:sz="0" w:space="0" w:color="auto"/>
                        <w:right w:val="none" w:sz="0" w:space="0" w:color="auto"/>
                      </w:divBdr>
                      <w:divsChild>
                        <w:div w:id="1296527818">
                          <w:marLeft w:val="0"/>
                          <w:marRight w:val="0"/>
                          <w:marTop w:val="0"/>
                          <w:marBottom w:val="0"/>
                          <w:divBdr>
                            <w:top w:val="none" w:sz="0" w:space="0" w:color="auto"/>
                            <w:left w:val="none" w:sz="0" w:space="0" w:color="auto"/>
                            <w:bottom w:val="none" w:sz="0" w:space="0" w:color="auto"/>
                            <w:right w:val="none" w:sz="0" w:space="0" w:color="auto"/>
                          </w:divBdr>
                        </w:div>
                        <w:div w:id="1928614427">
                          <w:marLeft w:val="0"/>
                          <w:marRight w:val="0"/>
                          <w:marTop w:val="0"/>
                          <w:marBottom w:val="0"/>
                          <w:divBdr>
                            <w:top w:val="none" w:sz="0" w:space="0" w:color="auto"/>
                            <w:left w:val="none" w:sz="0" w:space="0" w:color="auto"/>
                            <w:bottom w:val="none" w:sz="0" w:space="0" w:color="auto"/>
                            <w:right w:val="none" w:sz="0" w:space="0" w:color="auto"/>
                          </w:divBdr>
                        </w:div>
                        <w:div w:id="1773546053">
                          <w:marLeft w:val="0"/>
                          <w:marRight w:val="0"/>
                          <w:marTop w:val="0"/>
                          <w:marBottom w:val="0"/>
                          <w:divBdr>
                            <w:top w:val="none" w:sz="0" w:space="0" w:color="auto"/>
                            <w:left w:val="none" w:sz="0" w:space="0" w:color="auto"/>
                            <w:bottom w:val="none" w:sz="0" w:space="0" w:color="auto"/>
                            <w:right w:val="none" w:sz="0" w:space="0" w:color="auto"/>
                          </w:divBdr>
                        </w:div>
                        <w:div w:id="1073890976">
                          <w:marLeft w:val="0"/>
                          <w:marRight w:val="0"/>
                          <w:marTop w:val="0"/>
                          <w:marBottom w:val="0"/>
                          <w:divBdr>
                            <w:top w:val="none" w:sz="0" w:space="0" w:color="auto"/>
                            <w:left w:val="none" w:sz="0" w:space="0" w:color="auto"/>
                            <w:bottom w:val="none" w:sz="0" w:space="0" w:color="auto"/>
                            <w:right w:val="none" w:sz="0" w:space="0" w:color="auto"/>
                          </w:divBdr>
                        </w:div>
                        <w:div w:id="20689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5613">
      <w:bodyDiv w:val="1"/>
      <w:marLeft w:val="0"/>
      <w:marRight w:val="0"/>
      <w:marTop w:val="0"/>
      <w:marBottom w:val="0"/>
      <w:divBdr>
        <w:top w:val="none" w:sz="0" w:space="0" w:color="auto"/>
        <w:left w:val="none" w:sz="0" w:space="0" w:color="auto"/>
        <w:bottom w:val="none" w:sz="0" w:space="0" w:color="auto"/>
        <w:right w:val="none" w:sz="0" w:space="0" w:color="auto"/>
      </w:divBdr>
      <w:divsChild>
        <w:div w:id="1237282656">
          <w:marLeft w:val="0"/>
          <w:marRight w:val="0"/>
          <w:marTop w:val="0"/>
          <w:marBottom w:val="150"/>
          <w:divBdr>
            <w:top w:val="none" w:sz="0" w:space="0" w:color="auto"/>
            <w:left w:val="none" w:sz="0" w:space="0" w:color="auto"/>
            <w:bottom w:val="none" w:sz="0" w:space="0" w:color="auto"/>
            <w:right w:val="none" w:sz="0" w:space="0" w:color="auto"/>
          </w:divBdr>
          <w:divsChild>
            <w:div w:id="875586499">
              <w:marLeft w:val="0"/>
              <w:marRight w:val="0"/>
              <w:marTop w:val="0"/>
              <w:marBottom w:val="0"/>
              <w:divBdr>
                <w:top w:val="none" w:sz="0" w:space="0" w:color="auto"/>
                <w:left w:val="none" w:sz="0" w:space="0" w:color="auto"/>
                <w:bottom w:val="none" w:sz="0" w:space="0" w:color="auto"/>
                <w:right w:val="none" w:sz="0" w:space="0" w:color="auto"/>
              </w:divBdr>
              <w:divsChild>
                <w:div w:id="896670913">
                  <w:marLeft w:val="0"/>
                  <w:marRight w:val="0"/>
                  <w:marTop w:val="0"/>
                  <w:marBottom w:val="0"/>
                  <w:divBdr>
                    <w:top w:val="none" w:sz="0" w:space="0" w:color="auto"/>
                    <w:left w:val="none" w:sz="0" w:space="0" w:color="auto"/>
                    <w:bottom w:val="none" w:sz="0" w:space="0" w:color="auto"/>
                    <w:right w:val="none" w:sz="0" w:space="0" w:color="auto"/>
                  </w:divBdr>
                  <w:divsChild>
                    <w:div w:id="672950904">
                      <w:marLeft w:val="0"/>
                      <w:marRight w:val="150"/>
                      <w:marTop w:val="0"/>
                      <w:marBottom w:val="0"/>
                      <w:divBdr>
                        <w:top w:val="none" w:sz="0" w:space="0" w:color="auto"/>
                        <w:left w:val="none" w:sz="0" w:space="0" w:color="auto"/>
                        <w:bottom w:val="none" w:sz="0" w:space="0" w:color="auto"/>
                        <w:right w:val="none" w:sz="0" w:space="0" w:color="auto"/>
                      </w:divBdr>
                      <w:divsChild>
                        <w:div w:id="55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578">
          <w:marLeft w:val="0"/>
          <w:marRight w:val="0"/>
          <w:marTop w:val="0"/>
          <w:marBottom w:val="150"/>
          <w:divBdr>
            <w:top w:val="none" w:sz="0" w:space="0" w:color="auto"/>
            <w:left w:val="none" w:sz="0" w:space="0" w:color="auto"/>
            <w:bottom w:val="none" w:sz="0" w:space="0" w:color="auto"/>
            <w:right w:val="none" w:sz="0" w:space="0" w:color="auto"/>
          </w:divBdr>
        </w:div>
        <w:div w:id="13114674">
          <w:marLeft w:val="0"/>
          <w:marRight w:val="0"/>
          <w:marTop w:val="0"/>
          <w:marBottom w:val="0"/>
          <w:divBdr>
            <w:top w:val="none" w:sz="0" w:space="0" w:color="auto"/>
            <w:left w:val="none" w:sz="0" w:space="0" w:color="auto"/>
            <w:bottom w:val="none" w:sz="0" w:space="0" w:color="auto"/>
            <w:right w:val="none" w:sz="0" w:space="0" w:color="auto"/>
          </w:divBdr>
          <w:divsChild>
            <w:div w:id="1862158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597672">
      <w:bodyDiv w:val="1"/>
      <w:marLeft w:val="0"/>
      <w:marRight w:val="0"/>
      <w:marTop w:val="0"/>
      <w:marBottom w:val="0"/>
      <w:divBdr>
        <w:top w:val="none" w:sz="0" w:space="0" w:color="auto"/>
        <w:left w:val="none" w:sz="0" w:space="0" w:color="auto"/>
        <w:bottom w:val="none" w:sz="0" w:space="0" w:color="auto"/>
        <w:right w:val="none" w:sz="0" w:space="0" w:color="auto"/>
      </w:divBdr>
      <w:divsChild>
        <w:div w:id="1123696412">
          <w:marLeft w:val="0"/>
          <w:marRight w:val="0"/>
          <w:marTop w:val="0"/>
          <w:marBottom w:val="0"/>
          <w:divBdr>
            <w:top w:val="none" w:sz="0" w:space="0" w:color="auto"/>
            <w:left w:val="none" w:sz="0" w:space="0" w:color="auto"/>
            <w:bottom w:val="none" w:sz="0" w:space="0" w:color="auto"/>
            <w:right w:val="none" w:sz="0" w:space="0" w:color="auto"/>
          </w:divBdr>
          <w:divsChild>
            <w:div w:id="19269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8114">
      <w:bodyDiv w:val="1"/>
      <w:marLeft w:val="0"/>
      <w:marRight w:val="0"/>
      <w:marTop w:val="0"/>
      <w:marBottom w:val="0"/>
      <w:divBdr>
        <w:top w:val="none" w:sz="0" w:space="0" w:color="auto"/>
        <w:left w:val="none" w:sz="0" w:space="0" w:color="auto"/>
        <w:bottom w:val="none" w:sz="0" w:space="0" w:color="auto"/>
        <w:right w:val="none" w:sz="0" w:space="0" w:color="auto"/>
      </w:divBdr>
      <w:divsChild>
        <w:div w:id="1338577801">
          <w:marLeft w:val="0"/>
          <w:marRight w:val="0"/>
          <w:marTop w:val="0"/>
          <w:marBottom w:val="0"/>
          <w:divBdr>
            <w:top w:val="single" w:sz="2" w:space="0" w:color="E4E4E7"/>
            <w:left w:val="single" w:sz="2" w:space="0" w:color="E4E4E7"/>
            <w:bottom w:val="single" w:sz="2" w:space="0" w:color="E4E4E7"/>
            <w:right w:val="single" w:sz="2" w:space="0" w:color="E4E4E7"/>
          </w:divBdr>
          <w:divsChild>
            <w:div w:id="266281228">
              <w:marLeft w:val="0"/>
              <w:marRight w:val="0"/>
              <w:marTop w:val="0"/>
              <w:marBottom w:val="0"/>
              <w:divBdr>
                <w:top w:val="single" w:sz="2" w:space="0" w:color="E4E4E7"/>
                <w:left w:val="single" w:sz="2" w:space="0" w:color="E4E4E7"/>
                <w:bottom w:val="single" w:sz="2" w:space="0" w:color="E4E4E7"/>
                <w:right w:val="single" w:sz="2" w:space="0" w:color="E4E4E7"/>
              </w:divBdr>
              <w:divsChild>
                <w:div w:id="147390693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421223054">
          <w:marLeft w:val="0"/>
          <w:marRight w:val="0"/>
          <w:marTop w:val="0"/>
          <w:marBottom w:val="0"/>
          <w:divBdr>
            <w:top w:val="single" w:sz="2" w:space="0" w:color="E4E4E7"/>
            <w:left w:val="single" w:sz="2" w:space="0" w:color="E4E4E7"/>
            <w:bottom w:val="single" w:sz="2" w:space="0" w:color="E4E4E7"/>
            <w:right w:val="single" w:sz="2" w:space="0" w:color="E4E4E7"/>
          </w:divBdr>
          <w:divsChild>
            <w:div w:id="1426002425">
              <w:marLeft w:val="0"/>
              <w:marRight w:val="0"/>
              <w:marTop w:val="0"/>
              <w:marBottom w:val="0"/>
              <w:divBdr>
                <w:top w:val="single" w:sz="2" w:space="0" w:color="E4E4E7"/>
                <w:left w:val="single" w:sz="2" w:space="0" w:color="E4E4E7"/>
                <w:bottom w:val="single" w:sz="2" w:space="0" w:color="E4E4E7"/>
                <w:right w:val="single" w:sz="2" w:space="0" w:color="E4E4E7"/>
              </w:divBdr>
              <w:divsChild>
                <w:div w:id="122191206">
                  <w:marLeft w:val="0"/>
                  <w:marRight w:val="0"/>
                  <w:marTop w:val="0"/>
                  <w:marBottom w:val="0"/>
                  <w:divBdr>
                    <w:top w:val="single" w:sz="2" w:space="0" w:color="E4E4E7"/>
                    <w:left w:val="single" w:sz="2" w:space="0" w:color="E4E4E7"/>
                    <w:bottom w:val="single" w:sz="2" w:space="0" w:color="E4E4E7"/>
                    <w:right w:val="single" w:sz="2" w:space="0" w:color="E4E4E7"/>
                  </w:divBdr>
                  <w:divsChild>
                    <w:div w:id="2111273853">
                      <w:marLeft w:val="0"/>
                      <w:marRight w:val="0"/>
                      <w:marTop w:val="0"/>
                      <w:marBottom w:val="0"/>
                      <w:divBdr>
                        <w:top w:val="single" w:sz="2" w:space="0" w:color="E4E4E7"/>
                        <w:left w:val="single" w:sz="2" w:space="0" w:color="E4E4E7"/>
                        <w:bottom w:val="single" w:sz="2" w:space="0" w:color="E4E4E7"/>
                        <w:right w:val="single" w:sz="2" w:space="0" w:color="E4E4E7"/>
                      </w:divBdr>
                      <w:divsChild>
                        <w:div w:id="199852970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2839991">
      <w:bodyDiv w:val="1"/>
      <w:marLeft w:val="0"/>
      <w:marRight w:val="0"/>
      <w:marTop w:val="0"/>
      <w:marBottom w:val="0"/>
      <w:divBdr>
        <w:top w:val="none" w:sz="0" w:space="0" w:color="auto"/>
        <w:left w:val="none" w:sz="0" w:space="0" w:color="auto"/>
        <w:bottom w:val="none" w:sz="0" w:space="0" w:color="auto"/>
        <w:right w:val="none" w:sz="0" w:space="0" w:color="auto"/>
      </w:divBdr>
      <w:divsChild>
        <w:div w:id="1489907623">
          <w:marLeft w:val="0"/>
          <w:marRight w:val="0"/>
          <w:marTop w:val="0"/>
          <w:marBottom w:val="150"/>
          <w:divBdr>
            <w:top w:val="none" w:sz="0" w:space="0" w:color="auto"/>
            <w:left w:val="none" w:sz="0" w:space="0" w:color="auto"/>
            <w:bottom w:val="none" w:sz="0" w:space="0" w:color="auto"/>
            <w:right w:val="none" w:sz="0" w:space="0" w:color="auto"/>
          </w:divBdr>
          <w:divsChild>
            <w:div w:id="1433554278">
              <w:marLeft w:val="0"/>
              <w:marRight w:val="0"/>
              <w:marTop w:val="0"/>
              <w:marBottom w:val="0"/>
              <w:divBdr>
                <w:top w:val="none" w:sz="0" w:space="0" w:color="auto"/>
                <w:left w:val="none" w:sz="0" w:space="0" w:color="auto"/>
                <w:bottom w:val="none" w:sz="0" w:space="0" w:color="auto"/>
                <w:right w:val="none" w:sz="0" w:space="0" w:color="auto"/>
              </w:divBdr>
              <w:divsChild>
                <w:div w:id="1064180176">
                  <w:marLeft w:val="0"/>
                  <w:marRight w:val="0"/>
                  <w:marTop w:val="0"/>
                  <w:marBottom w:val="0"/>
                  <w:divBdr>
                    <w:top w:val="none" w:sz="0" w:space="0" w:color="auto"/>
                    <w:left w:val="none" w:sz="0" w:space="0" w:color="auto"/>
                    <w:bottom w:val="none" w:sz="0" w:space="0" w:color="auto"/>
                    <w:right w:val="none" w:sz="0" w:space="0" w:color="auto"/>
                  </w:divBdr>
                  <w:divsChild>
                    <w:div w:id="570896235">
                      <w:marLeft w:val="0"/>
                      <w:marRight w:val="150"/>
                      <w:marTop w:val="0"/>
                      <w:marBottom w:val="0"/>
                      <w:divBdr>
                        <w:top w:val="none" w:sz="0" w:space="0" w:color="auto"/>
                        <w:left w:val="none" w:sz="0" w:space="0" w:color="auto"/>
                        <w:bottom w:val="none" w:sz="0" w:space="0" w:color="auto"/>
                        <w:right w:val="none" w:sz="0" w:space="0" w:color="auto"/>
                      </w:divBdr>
                      <w:divsChild>
                        <w:div w:id="13341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0856">
          <w:marLeft w:val="0"/>
          <w:marRight w:val="0"/>
          <w:marTop w:val="0"/>
          <w:marBottom w:val="150"/>
          <w:divBdr>
            <w:top w:val="none" w:sz="0" w:space="0" w:color="auto"/>
            <w:left w:val="none" w:sz="0" w:space="0" w:color="auto"/>
            <w:bottom w:val="none" w:sz="0" w:space="0" w:color="auto"/>
            <w:right w:val="none" w:sz="0" w:space="0" w:color="auto"/>
          </w:divBdr>
        </w:div>
        <w:div w:id="1625890495">
          <w:marLeft w:val="0"/>
          <w:marRight w:val="0"/>
          <w:marTop w:val="0"/>
          <w:marBottom w:val="0"/>
          <w:divBdr>
            <w:top w:val="none" w:sz="0" w:space="0" w:color="auto"/>
            <w:left w:val="none" w:sz="0" w:space="0" w:color="auto"/>
            <w:bottom w:val="none" w:sz="0" w:space="0" w:color="auto"/>
            <w:right w:val="none" w:sz="0" w:space="0" w:color="auto"/>
          </w:divBdr>
          <w:divsChild>
            <w:div w:id="12896992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524275">
      <w:bodyDiv w:val="1"/>
      <w:marLeft w:val="0"/>
      <w:marRight w:val="0"/>
      <w:marTop w:val="0"/>
      <w:marBottom w:val="0"/>
      <w:divBdr>
        <w:top w:val="none" w:sz="0" w:space="0" w:color="auto"/>
        <w:left w:val="none" w:sz="0" w:space="0" w:color="auto"/>
        <w:bottom w:val="none" w:sz="0" w:space="0" w:color="auto"/>
        <w:right w:val="none" w:sz="0" w:space="0" w:color="auto"/>
      </w:divBdr>
      <w:divsChild>
        <w:div w:id="2112820150">
          <w:marLeft w:val="0"/>
          <w:marRight w:val="0"/>
          <w:marTop w:val="0"/>
          <w:marBottom w:val="240"/>
          <w:divBdr>
            <w:top w:val="none" w:sz="0" w:space="0" w:color="auto"/>
            <w:left w:val="none" w:sz="0" w:space="0" w:color="auto"/>
            <w:bottom w:val="none" w:sz="0" w:space="0" w:color="auto"/>
            <w:right w:val="none" w:sz="0" w:space="0" w:color="auto"/>
          </w:divBdr>
        </w:div>
        <w:div w:id="806584123">
          <w:marLeft w:val="0"/>
          <w:marRight w:val="0"/>
          <w:marTop w:val="0"/>
          <w:marBottom w:val="240"/>
          <w:divBdr>
            <w:top w:val="none" w:sz="0" w:space="0" w:color="auto"/>
            <w:left w:val="none" w:sz="0" w:space="0" w:color="auto"/>
            <w:bottom w:val="none" w:sz="0" w:space="0" w:color="auto"/>
            <w:right w:val="none" w:sz="0" w:space="0" w:color="auto"/>
          </w:divBdr>
        </w:div>
        <w:div w:id="891188580">
          <w:marLeft w:val="0"/>
          <w:marRight w:val="0"/>
          <w:marTop w:val="0"/>
          <w:marBottom w:val="240"/>
          <w:divBdr>
            <w:top w:val="none" w:sz="0" w:space="0" w:color="auto"/>
            <w:left w:val="none" w:sz="0" w:space="0" w:color="auto"/>
            <w:bottom w:val="none" w:sz="0" w:space="0" w:color="auto"/>
            <w:right w:val="none" w:sz="0" w:space="0" w:color="auto"/>
          </w:divBdr>
        </w:div>
        <w:div w:id="607809107">
          <w:marLeft w:val="0"/>
          <w:marRight w:val="0"/>
          <w:marTop w:val="0"/>
          <w:marBottom w:val="24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445">
      <w:bodyDiv w:val="1"/>
      <w:marLeft w:val="0"/>
      <w:marRight w:val="0"/>
      <w:marTop w:val="0"/>
      <w:marBottom w:val="0"/>
      <w:divBdr>
        <w:top w:val="none" w:sz="0" w:space="0" w:color="auto"/>
        <w:left w:val="none" w:sz="0" w:space="0" w:color="auto"/>
        <w:bottom w:val="none" w:sz="0" w:space="0" w:color="auto"/>
        <w:right w:val="none" w:sz="0" w:space="0" w:color="auto"/>
      </w:divBdr>
      <w:divsChild>
        <w:div w:id="1480726648">
          <w:marLeft w:val="0"/>
          <w:marRight w:val="0"/>
          <w:marTop w:val="0"/>
          <w:marBottom w:val="0"/>
          <w:divBdr>
            <w:top w:val="none" w:sz="0" w:space="0" w:color="auto"/>
            <w:left w:val="none" w:sz="0" w:space="0" w:color="auto"/>
            <w:bottom w:val="none" w:sz="0" w:space="0" w:color="auto"/>
            <w:right w:val="none" w:sz="0" w:space="0" w:color="auto"/>
          </w:divBdr>
        </w:div>
        <w:div w:id="10505425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496469">
      <w:bodyDiv w:val="1"/>
      <w:marLeft w:val="0"/>
      <w:marRight w:val="0"/>
      <w:marTop w:val="0"/>
      <w:marBottom w:val="0"/>
      <w:divBdr>
        <w:top w:val="none" w:sz="0" w:space="0" w:color="auto"/>
        <w:left w:val="none" w:sz="0" w:space="0" w:color="auto"/>
        <w:bottom w:val="none" w:sz="0" w:space="0" w:color="auto"/>
        <w:right w:val="none" w:sz="0" w:space="0" w:color="auto"/>
      </w:divBdr>
      <w:divsChild>
        <w:div w:id="307326134">
          <w:marLeft w:val="0"/>
          <w:marRight w:val="0"/>
          <w:marTop w:val="0"/>
          <w:marBottom w:val="150"/>
          <w:divBdr>
            <w:top w:val="none" w:sz="0" w:space="0" w:color="auto"/>
            <w:left w:val="none" w:sz="0" w:space="0" w:color="auto"/>
            <w:bottom w:val="none" w:sz="0" w:space="0" w:color="auto"/>
            <w:right w:val="none" w:sz="0" w:space="0" w:color="auto"/>
          </w:divBdr>
          <w:divsChild>
            <w:div w:id="1105734726">
              <w:marLeft w:val="0"/>
              <w:marRight w:val="0"/>
              <w:marTop w:val="0"/>
              <w:marBottom w:val="0"/>
              <w:divBdr>
                <w:top w:val="none" w:sz="0" w:space="0" w:color="auto"/>
                <w:left w:val="none" w:sz="0" w:space="0" w:color="auto"/>
                <w:bottom w:val="none" w:sz="0" w:space="0" w:color="auto"/>
                <w:right w:val="none" w:sz="0" w:space="0" w:color="auto"/>
              </w:divBdr>
              <w:divsChild>
                <w:div w:id="1436439232">
                  <w:marLeft w:val="0"/>
                  <w:marRight w:val="0"/>
                  <w:marTop w:val="0"/>
                  <w:marBottom w:val="0"/>
                  <w:divBdr>
                    <w:top w:val="none" w:sz="0" w:space="0" w:color="auto"/>
                    <w:left w:val="none" w:sz="0" w:space="0" w:color="auto"/>
                    <w:bottom w:val="none" w:sz="0" w:space="0" w:color="auto"/>
                    <w:right w:val="none" w:sz="0" w:space="0" w:color="auto"/>
                  </w:divBdr>
                  <w:divsChild>
                    <w:div w:id="7513171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29510517">
          <w:marLeft w:val="0"/>
          <w:marRight w:val="0"/>
          <w:marTop w:val="0"/>
          <w:marBottom w:val="150"/>
          <w:divBdr>
            <w:top w:val="none" w:sz="0" w:space="0" w:color="auto"/>
            <w:left w:val="none" w:sz="0" w:space="0" w:color="auto"/>
            <w:bottom w:val="none" w:sz="0" w:space="0" w:color="auto"/>
            <w:right w:val="none" w:sz="0" w:space="0" w:color="auto"/>
          </w:divBdr>
        </w:div>
        <w:div w:id="1668359492">
          <w:marLeft w:val="0"/>
          <w:marRight w:val="0"/>
          <w:marTop w:val="0"/>
          <w:marBottom w:val="0"/>
          <w:divBdr>
            <w:top w:val="none" w:sz="0" w:space="0" w:color="auto"/>
            <w:left w:val="none" w:sz="0" w:space="0" w:color="auto"/>
            <w:bottom w:val="none" w:sz="0" w:space="0" w:color="auto"/>
            <w:right w:val="none" w:sz="0" w:space="0" w:color="auto"/>
          </w:divBdr>
          <w:divsChild>
            <w:div w:id="3220067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5766">
      <w:bodyDiv w:val="1"/>
      <w:marLeft w:val="0"/>
      <w:marRight w:val="0"/>
      <w:marTop w:val="0"/>
      <w:marBottom w:val="0"/>
      <w:divBdr>
        <w:top w:val="none" w:sz="0" w:space="0" w:color="auto"/>
        <w:left w:val="none" w:sz="0" w:space="0" w:color="auto"/>
        <w:bottom w:val="none" w:sz="0" w:space="0" w:color="auto"/>
        <w:right w:val="none" w:sz="0" w:space="0" w:color="auto"/>
      </w:divBdr>
      <w:divsChild>
        <w:div w:id="1798062399">
          <w:marLeft w:val="0"/>
          <w:marRight w:val="0"/>
          <w:marTop w:val="0"/>
          <w:marBottom w:val="0"/>
          <w:divBdr>
            <w:top w:val="none" w:sz="0" w:space="0" w:color="auto"/>
            <w:left w:val="none" w:sz="0" w:space="0" w:color="auto"/>
            <w:bottom w:val="none" w:sz="0" w:space="0" w:color="auto"/>
            <w:right w:val="none" w:sz="0" w:space="0" w:color="auto"/>
          </w:divBdr>
          <w:divsChild>
            <w:div w:id="13144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92048">
      <w:bodyDiv w:val="1"/>
      <w:marLeft w:val="0"/>
      <w:marRight w:val="0"/>
      <w:marTop w:val="0"/>
      <w:marBottom w:val="0"/>
      <w:divBdr>
        <w:top w:val="none" w:sz="0" w:space="0" w:color="auto"/>
        <w:left w:val="none" w:sz="0" w:space="0" w:color="auto"/>
        <w:bottom w:val="none" w:sz="0" w:space="0" w:color="auto"/>
        <w:right w:val="none" w:sz="0" w:space="0" w:color="auto"/>
      </w:divBdr>
      <w:divsChild>
        <w:div w:id="608657729">
          <w:marLeft w:val="0"/>
          <w:marRight w:val="0"/>
          <w:marTop w:val="0"/>
          <w:marBottom w:val="0"/>
          <w:divBdr>
            <w:top w:val="none" w:sz="0" w:space="0" w:color="auto"/>
            <w:left w:val="none" w:sz="0" w:space="0" w:color="auto"/>
            <w:bottom w:val="none" w:sz="0" w:space="0" w:color="auto"/>
            <w:right w:val="none" w:sz="0" w:space="0" w:color="auto"/>
          </w:divBdr>
          <w:divsChild>
            <w:div w:id="1005861576">
              <w:marLeft w:val="0"/>
              <w:marRight w:val="0"/>
              <w:marTop w:val="0"/>
              <w:marBottom w:val="0"/>
              <w:divBdr>
                <w:top w:val="none" w:sz="0" w:space="0" w:color="auto"/>
                <w:left w:val="none" w:sz="0" w:space="0" w:color="auto"/>
                <w:bottom w:val="none" w:sz="0" w:space="0" w:color="auto"/>
                <w:right w:val="none" w:sz="0" w:space="0" w:color="auto"/>
              </w:divBdr>
            </w:div>
          </w:divsChild>
        </w:div>
        <w:div w:id="398095668">
          <w:marLeft w:val="0"/>
          <w:marRight w:val="0"/>
          <w:marTop w:val="0"/>
          <w:marBottom w:val="0"/>
          <w:divBdr>
            <w:top w:val="none" w:sz="0" w:space="0" w:color="auto"/>
            <w:left w:val="none" w:sz="0" w:space="0" w:color="auto"/>
            <w:bottom w:val="none" w:sz="0" w:space="0" w:color="auto"/>
            <w:right w:val="none" w:sz="0" w:space="0" w:color="auto"/>
          </w:divBdr>
        </w:div>
        <w:div w:id="2138909887">
          <w:marLeft w:val="0"/>
          <w:marRight w:val="0"/>
          <w:marTop w:val="0"/>
          <w:marBottom w:val="0"/>
          <w:divBdr>
            <w:top w:val="none" w:sz="0" w:space="0" w:color="auto"/>
            <w:left w:val="none" w:sz="0" w:space="0" w:color="auto"/>
            <w:bottom w:val="none" w:sz="0" w:space="0" w:color="auto"/>
            <w:right w:val="none" w:sz="0" w:space="0" w:color="auto"/>
          </w:divBdr>
          <w:divsChild>
            <w:div w:id="721754898">
              <w:marLeft w:val="-225"/>
              <w:marRight w:val="-225"/>
              <w:marTop w:val="0"/>
              <w:marBottom w:val="0"/>
              <w:divBdr>
                <w:top w:val="none" w:sz="0" w:space="0" w:color="auto"/>
                <w:left w:val="none" w:sz="0" w:space="0" w:color="auto"/>
                <w:bottom w:val="none" w:sz="0" w:space="0" w:color="auto"/>
                <w:right w:val="none" w:sz="0" w:space="0" w:color="auto"/>
              </w:divBdr>
              <w:divsChild>
                <w:div w:id="2079352534">
                  <w:marLeft w:val="0"/>
                  <w:marRight w:val="0"/>
                  <w:marTop w:val="0"/>
                  <w:marBottom w:val="0"/>
                  <w:divBdr>
                    <w:top w:val="none" w:sz="0" w:space="0" w:color="auto"/>
                    <w:left w:val="none" w:sz="0" w:space="0" w:color="auto"/>
                    <w:bottom w:val="none" w:sz="0" w:space="0" w:color="auto"/>
                    <w:right w:val="single" w:sz="6" w:space="0" w:color="000000"/>
                  </w:divBdr>
                  <w:divsChild>
                    <w:div w:id="419833842">
                      <w:marLeft w:val="0"/>
                      <w:marRight w:val="0"/>
                      <w:marTop w:val="0"/>
                      <w:marBottom w:val="0"/>
                      <w:divBdr>
                        <w:top w:val="none" w:sz="0" w:space="0" w:color="auto"/>
                        <w:left w:val="none" w:sz="0" w:space="0" w:color="auto"/>
                        <w:bottom w:val="none" w:sz="0" w:space="0" w:color="auto"/>
                        <w:right w:val="none" w:sz="0" w:space="0" w:color="auto"/>
                      </w:divBdr>
                      <w:divsChild>
                        <w:div w:id="1721513976">
                          <w:marLeft w:val="0"/>
                          <w:marRight w:val="0"/>
                          <w:marTop w:val="0"/>
                          <w:marBottom w:val="0"/>
                          <w:divBdr>
                            <w:top w:val="none" w:sz="0" w:space="0" w:color="auto"/>
                            <w:left w:val="none" w:sz="0" w:space="0" w:color="auto"/>
                            <w:bottom w:val="none" w:sz="0" w:space="0" w:color="auto"/>
                            <w:right w:val="none" w:sz="0" w:space="0" w:color="auto"/>
                          </w:divBdr>
                        </w:div>
                        <w:div w:id="1151293109">
                          <w:marLeft w:val="0"/>
                          <w:marRight w:val="0"/>
                          <w:marTop w:val="0"/>
                          <w:marBottom w:val="0"/>
                          <w:divBdr>
                            <w:top w:val="none" w:sz="0" w:space="0" w:color="auto"/>
                            <w:left w:val="none" w:sz="0" w:space="0" w:color="auto"/>
                            <w:bottom w:val="none" w:sz="0" w:space="0" w:color="auto"/>
                            <w:right w:val="none" w:sz="0" w:space="0" w:color="auto"/>
                          </w:divBdr>
                        </w:div>
                        <w:div w:id="1970359045">
                          <w:marLeft w:val="0"/>
                          <w:marRight w:val="0"/>
                          <w:marTop w:val="0"/>
                          <w:marBottom w:val="0"/>
                          <w:divBdr>
                            <w:top w:val="none" w:sz="0" w:space="0" w:color="auto"/>
                            <w:left w:val="none" w:sz="0" w:space="0" w:color="auto"/>
                            <w:bottom w:val="none" w:sz="0" w:space="0" w:color="auto"/>
                            <w:right w:val="none" w:sz="0" w:space="0" w:color="auto"/>
                          </w:divBdr>
                        </w:div>
                        <w:div w:id="558899525">
                          <w:marLeft w:val="0"/>
                          <w:marRight w:val="0"/>
                          <w:marTop w:val="0"/>
                          <w:marBottom w:val="0"/>
                          <w:divBdr>
                            <w:top w:val="none" w:sz="0" w:space="0" w:color="auto"/>
                            <w:left w:val="none" w:sz="0" w:space="0" w:color="auto"/>
                            <w:bottom w:val="none" w:sz="0" w:space="0" w:color="auto"/>
                            <w:right w:val="none" w:sz="0" w:space="0" w:color="auto"/>
                          </w:divBdr>
                        </w:div>
                        <w:div w:id="14258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187575">
      <w:bodyDiv w:val="1"/>
      <w:marLeft w:val="0"/>
      <w:marRight w:val="0"/>
      <w:marTop w:val="0"/>
      <w:marBottom w:val="0"/>
      <w:divBdr>
        <w:top w:val="none" w:sz="0" w:space="0" w:color="auto"/>
        <w:left w:val="none" w:sz="0" w:space="0" w:color="auto"/>
        <w:bottom w:val="none" w:sz="0" w:space="0" w:color="auto"/>
        <w:right w:val="none" w:sz="0" w:space="0" w:color="auto"/>
      </w:divBdr>
      <w:divsChild>
        <w:div w:id="443111673">
          <w:marLeft w:val="0"/>
          <w:marRight w:val="0"/>
          <w:marTop w:val="0"/>
          <w:marBottom w:val="450"/>
          <w:divBdr>
            <w:top w:val="none" w:sz="0" w:space="0" w:color="auto"/>
            <w:left w:val="none" w:sz="0" w:space="0" w:color="auto"/>
            <w:bottom w:val="single" w:sz="6" w:space="19" w:color="EEEEEE"/>
            <w:right w:val="none" w:sz="0" w:space="0" w:color="auto"/>
          </w:divBdr>
          <w:divsChild>
            <w:div w:id="304549680">
              <w:marLeft w:val="0"/>
              <w:marRight w:val="0"/>
              <w:marTop w:val="0"/>
              <w:marBottom w:val="150"/>
              <w:divBdr>
                <w:top w:val="none" w:sz="0" w:space="0" w:color="auto"/>
                <w:left w:val="none" w:sz="0" w:space="0" w:color="auto"/>
                <w:bottom w:val="none" w:sz="0" w:space="0" w:color="auto"/>
                <w:right w:val="none" w:sz="0" w:space="0" w:color="auto"/>
              </w:divBdr>
              <w:divsChild>
                <w:div w:id="1230192268">
                  <w:marLeft w:val="0"/>
                  <w:marRight w:val="0"/>
                  <w:marTop w:val="0"/>
                  <w:marBottom w:val="0"/>
                  <w:divBdr>
                    <w:top w:val="none" w:sz="0" w:space="0" w:color="auto"/>
                    <w:left w:val="none" w:sz="0" w:space="0" w:color="auto"/>
                    <w:bottom w:val="none" w:sz="0" w:space="0" w:color="auto"/>
                    <w:right w:val="none" w:sz="0" w:space="0" w:color="auto"/>
                  </w:divBdr>
                </w:div>
              </w:divsChild>
            </w:div>
            <w:div w:id="1123502296">
              <w:marLeft w:val="0"/>
              <w:marRight w:val="0"/>
              <w:marTop w:val="0"/>
              <w:marBottom w:val="0"/>
              <w:divBdr>
                <w:top w:val="none" w:sz="0" w:space="0" w:color="auto"/>
                <w:left w:val="none" w:sz="0" w:space="0" w:color="auto"/>
                <w:bottom w:val="none" w:sz="0" w:space="0" w:color="auto"/>
                <w:right w:val="none" w:sz="0" w:space="0" w:color="auto"/>
              </w:divBdr>
            </w:div>
          </w:divsChild>
        </w:div>
        <w:div w:id="902788522">
          <w:marLeft w:val="0"/>
          <w:marRight w:val="0"/>
          <w:marTop w:val="0"/>
          <w:marBottom w:val="0"/>
          <w:divBdr>
            <w:top w:val="none" w:sz="0" w:space="0" w:color="auto"/>
            <w:left w:val="none" w:sz="0" w:space="0" w:color="auto"/>
            <w:bottom w:val="none" w:sz="0" w:space="0" w:color="auto"/>
            <w:right w:val="none" w:sz="0" w:space="0" w:color="auto"/>
          </w:divBdr>
          <w:divsChild>
            <w:div w:id="256642474">
              <w:marLeft w:val="0"/>
              <w:marRight w:val="0"/>
              <w:marTop w:val="0"/>
              <w:marBottom w:val="0"/>
              <w:divBdr>
                <w:top w:val="none" w:sz="0" w:space="0" w:color="auto"/>
                <w:left w:val="none" w:sz="0" w:space="0" w:color="auto"/>
                <w:bottom w:val="none" w:sz="0" w:space="0" w:color="auto"/>
                <w:right w:val="none" w:sz="0" w:space="0" w:color="auto"/>
              </w:divBdr>
              <w:divsChild>
                <w:div w:id="19649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5987767">
      <w:bodyDiv w:val="1"/>
      <w:marLeft w:val="0"/>
      <w:marRight w:val="0"/>
      <w:marTop w:val="0"/>
      <w:marBottom w:val="0"/>
      <w:divBdr>
        <w:top w:val="none" w:sz="0" w:space="0" w:color="auto"/>
        <w:left w:val="none" w:sz="0" w:space="0" w:color="auto"/>
        <w:bottom w:val="none" w:sz="0" w:space="0" w:color="auto"/>
        <w:right w:val="none" w:sz="0" w:space="0" w:color="auto"/>
      </w:divBdr>
      <w:divsChild>
        <w:div w:id="2070952283">
          <w:marLeft w:val="0"/>
          <w:marRight w:val="0"/>
          <w:marTop w:val="0"/>
          <w:marBottom w:val="225"/>
          <w:divBdr>
            <w:top w:val="none" w:sz="0" w:space="0" w:color="auto"/>
            <w:left w:val="none" w:sz="0" w:space="0" w:color="auto"/>
            <w:bottom w:val="none" w:sz="0" w:space="0" w:color="auto"/>
            <w:right w:val="none" w:sz="0" w:space="0" w:color="auto"/>
          </w:divBdr>
        </w:div>
        <w:div w:id="174156531">
          <w:marLeft w:val="0"/>
          <w:marRight w:val="0"/>
          <w:marTop w:val="0"/>
          <w:marBottom w:val="225"/>
          <w:divBdr>
            <w:top w:val="none" w:sz="0" w:space="0" w:color="auto"/>
            <w:left w:val="none" w:sz="0" w:space="0" w:color="auto"/>
            <w:bottom w:val="none" w:sz="0" w:space="0" w:color="auto"/>
            <w:right w:val="none" w:sz="0" w:space="0" w:color="auto"/>
          </w:divBdr>
          <w:divsChild>
            <w:div w:id="2062290174">
              <w:marLeft w:val="0"/>
              <w:marRight w:val="0"/>
              <w:marTop w:val="0"/>
              <w:marBottom w:val="0"/>
              <w:divBdr>
                <w:top w:val="none" w:sz="0" w:space="0" w:color="auto"/>
                <w:left w:val="none" w:sz="0" w:space="0" w:color="auto"/>
                <w:bottom w:val="none" w:sz="0" w:space="0" w:color="auto"/>
                <w:right w:val="none" w:sz="0" w:space="0" w:color="auto"/>
              </w:divBdr>
              <w:divsChild>
                <w:div w:id="14397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1347">
      <w:bodyDiv w:val="1"/>
      <w:marLeft w:val="0"/>
      <w:marRight w:val="0"/>
      <w:marTop w:val="0"/>
      <w:marBottom w:val="0"/>
      <w:divBdr>
        <w:top w:val="none" w:sz="0" w:space="0" w:color="auto"/>
        <w:left w:val="none" w:sz="0" w:space="0" w:color="auto"/>
        <w:bottom w:val="none" w:sz="0" w:space="0" w:color="auto"/>
        <w:right w:val="none" w:sz="0" w:space="0" w:color="auto"/>
      </w:divBdr>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8779276">
      <w:bodyDiv w:val="1"/>
      <w:marLeft w:val="0"/>
      <w:marRight w:val="0"/>
      <w:marTop w:val="0"/>
      <w:marBottom w:val="0"/>
      <w:divBdr>
        <w:top w:val="none" w:sz="0" w:space="0" w:color="auto"/>
        <w:left w:val="none" w:sz="0" w:space="0" w:color="auto"/>
        <w:bottom w:val="none" w:sz="0" w:space="0" w:color="auto"/>
        <w:right w:val="none" w:sz="0" w:space="0" w:color="auto"/>
      </w:divBdr>
      <w:divsChild>
        <w:div w:id="1738237116">
          <w:marLeft w:val="0"/>
          <w:marRight w:val="0"/>
          <w:marTop w:val="0"/>
          <w:marBottom w:val="0"/>
          <w:divBdr>
            <w:top w:val="none" w:sz="0" w:space="0" w:color="auto"/>
            <w:left w:val="none" w:sz="0" w:space="0" w:color="auto"/>
            <w:bottom w:val="none" w:sz="0" w:space="0" w:color="auto"/>
            <w:right w:val="none" w:sz="0" w:space="0" w:color="auto"/>
          </w:divBdr>
          <w:divsChild>
            <w:div w:id="16399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557678">
      <w:bodyDiv w:val="1"/>
      <w:marLeft w:val="0"/>
      <w:marRight w:val="0"/>
      <w:marTop w:val="0"/>
      <w:marBottom w:val="0"/>
      <w:divBdr>
        <w:top w:val="none" w:sz="0" w:space="0" w:color="auto"/>
        <w:left w:val="none" w:sz="0" w:space="0" w:color="auto"/>
        <w:bottom w:val="none" w:sz="0" w:space="0" w:color="auto"/>
        <w:right w:val="none" w:sz="0" w:space="0" w:color="auto"/>
      </w:divBdr>
      <w:divsChild>
        <w:div w:id="1240290824">
          <w:marLeft w:val="0"/>
          <w:marRight w:val="0"/>
          <w:marTop w:val="0"/>
          <w:marBottom w:val="0"/>
          <w:divBdr>
            <w:top w:val="none" w:sz="0" w:space="0" w:color="auto"/>
            <w:left w:val="none" w:sz="0" w:space="0" w:color="auto"/>
            <w:bottom w:val="none" w:sz="0" w:space="0" w:color="auto"/>
            <w:right w:val="none" w:sz="0" w:space="0" w:color="auto"/>
          </w:divBdr>
          <w:divsChild>
            <w:div w:id="16956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36501">
      <w:bodyDiv w:val="1"/>
      <w:marLeft w:val="0"/>
      <w:marRight w:val="0"/>
      <w:marTop w:val="0"/>
      <w:marBottom w:val="0"/>
      <w:divBdr>
        <w:top w:val="none" w:sz="0" w:space="0" w:color="auto"/>
        <w:left w:val="none" w:sz="0" w:space="0" w:color="auto"/>
        <w:bottom w:val="none" w:sz="0" w:space="0" w:color="auto"/>
        <w:right w:val="none" w:sz="0" w:space="0" w:color="auto"/>
      </w:divBdr>
      <w:divsChild>
        <w:div w:id="135034499">
          <w:marLeft w:val="0"/>
          <w:marRight w:val="0"/>
          <w:marTop w:val="0"/>
          <w:marBottom w:val="0"/>
          <w:divBdr>
            <w:top w:val="none" w:sz="0" w:space="0" w:color="auto"/>
            <w:left w:val="none" w:sz="0" w:space="0" w:color="auto"/>
            <w:bottom w:val="none" w:sz="0" w:space="0" w:color="auto"/>
            <w:right w:val="none" w:sz="0" w:space="0" w:color="auto"/>
          </w:divBdr>
        </w:div>
        <w:div w:id="115565329">
          <w:marLeft w:val="0"/>
          <w:marRight w:val="0"/>
          <w:marTop w:val="0"/>
          <w:marBottom w:val="0"/>
          <w:divBdr>
            <w:top w:val="none" w:sz="0" w:space="0" w:color="auto"/>
            <w:left w:val="none" w:sz="0" w:space="0" w:color="auto"/>
            <w:bottom w:val="none" w:sz="0" w:space="0" w:color="auto"/>
            <w:right w:val="none" w:sz="0" w:space="0" w:color="auto"/>
          </w:divBdr>
          <w:divsChild>
            <w:div w:id="669605343">
              <w:marLeft w:val="0"/>
              <w:marRight w:val="0"/>
              <w:marTop w:val="0"/>
              <w:marBottom w:val="0"/>
              <w:divBdr>
                <w:top w:val="none" w:sz="0" w:space="0" w:color="auto"/>
                <w:left w:val="none" w:sz="0" w:space="0" w:color="auto"/>
                <w:bottom w:val="none" w:sz="0" w:space="0" w:color="auto"/>
                <w:right w:val="none" w:sz="0" w:space="0" w:color="auto"/>
              </w:divBdr>
            </w:div>
            <w:div w:id="14965286">
              <w:marLeft w:val="0"/>
              <w:marRight w:val="0"/>
              <w:marTop w:val="0"/>
              <w:marBottom w:val="0"/>
              <w:divBdr>
                <w:top w:val="none" w:sz="0" w:space="0" w:color="auto"/>
                <w:left w:val="none" w:sz="0" w:space="0" w:color="auto"/>
                <w:bottom w:val="none" w:sz="0" w:space="0" w:color="auto"/>
                <w:right w:val="none" w:sz="0" w:space="0" w:color="auto"/>
              </w:divBdr>
              <w:divsChild>
                <w:div w:id="12457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2184">
      <w:bodyDiv w:val="1"/>
      <w:marLeft w:val="0"/>
      <w:marRight w:val="0"/>
      <w:marTop w:val="0"/>
      <w:marBottom w:val="0"/>
      <w:divBdr>
        <w:top w:val="none" w:sz="0" w:space="0" w:color="auto"/>
        <w:left w:val="none" w:sz="0" w:space="0" w:color="auto"/>
        <w:bottom w:val="none" w:sz="0" w:space="0" w:color="auto"/>
        <w:right w:val="none" w:sz="0" w:space="0" w:color="auto"/>
      </w:divBdr>
      <w:divsChild>
        <w:div w:id="696933338">
          <w:marLeft w:val="0"/>
          <w:marRight w:val="0"/>
          <w:marTop w:val="0"/>
          <w:marBottom w:val="450"/>
          <w:divBdr>
            <w:top w:val="none" w:sz="0" w:space="0" w:color="auto"/>
            <w:left w:val="none" w:sz="0" w:space="0" w:color="auto"/>
            <w:bottom w:val="single" w:sz="6" w:space="19" w:color="EEEEEE"/>
            <w:right w:val="none" w:sz="0" w:space="0" w:color="auto"/>
          </w:divBdr>
          <w:divsChild>
            <w:div w:id="1530991890">
              <w:marLeft w:val="0"/>
              <w:marRight w:val="0"/>
              <w:marTop w:val="0"/>
              <w:marBottom w:val="150"/>
              <w:divBdr>
                <w:top w:val="none" w:sz="0" w:space="0" w:color="auto"/>
                <w:left w:val="none" w:sz="0" w:space="0" w:color="auto"/>
                <w:bottom w:val="none" w:sz="0" w:space="0" w:color="auto"/>
                <w:right w:val="none" w:sz="0" w:space="0" w:color="auto"/>
              </w:divBdr>
              <w:divsChild>
                <w:div w:id="2067878089">
                  <w:marLeft w:val="0"/>
                  <w:marRight w:val="0"/>
                  <w:marTop w:val="0"/>
                  <w:marBottom w:val="0"/>
                  <w:divBdr>
                    <w:top w:val="none" w:sz="0" w:space="0" w:color="auto"/>
                    <w:left w:val="none" w:sz="0" w:space="0" w:color="auto"/>
                    <w:bottom w:val="none" w:sz="0" w:space="0" w:color="auto"/>
                    <w:right w:val="none" w:sz="0" w:space="0" w:color="auto"/>
                  </w:divBdr>
                </w:div>
              </w:divsChild>
            </w:div>
            <w:div w:id="1640769356">
              <w:marLeft w:val="0"/>
              <w:marRight w:val="0"/>
              <w:marTop w:val="0"/>
              <w:marBottom w:val="0"/>
              <w:divBdr>
                <w:top w:val="none" w:sz="0" w:space="0" w:color="auto"/>
                <w:left w:val="none" w:sz="0" w:space="0" w:color="auto"/>
                <w:bottom w:val="none" w:sz="0" w:space="0" w:color="auto"/>
                <w:right w:val="none" w:sz="0" w:space="0" w:color="auto"/>
              </w:divBdr>
            </w:div>
          </w:divsChild>
        </w:div>
        <w:div w:id="1209611706">
          <w:marLeft w:val="0"/>
          <w:marRight w:val="0"/>
          <w:marTop w:val="0"/>
          <w:marBottom w:val="0"/>
          <w:divBdr>
            <w:top w:val="none" w:sz="0" w:space="0" w:color="auto"/>
            <w:left w:val="none" w:sz="0" w:space="0" w:color="auto"/>
            <w:bottom w:val="none" w:sz="0" w:space="0" w:color="auto"/>
            <w:right w:val="none" w:sz="0" w:space="0" w:color="auto"/>
          </w:divBdr>
          <w:divsChild>
            <w:div w:id="450436954">
              <w:marLeft w:val="0"/>
              <w:marRight w:val="0"/>
              <w:marTop w:val="0"/>
              <w:marBottom w:val="0"/>
              <w:divBdr>
                <w:top w:val="none" w:sz="0" w:space="0" w:color="auto"/>
                <w:left w:val="none" w:sz="0" w:space="0" w:color="auto"/>
                <w:bottom w:val="none" w:sz="0" w:space="0" w:color="auto"/>
                <w:right w:val="none" w:sz="0" w:space="0" w:color="auto"/>
              </w:divBdr>
              <w:divsChild>
                <w:div w:id="267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787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3997">
          <w:marLeft w:val="0"/>
          <w:marRight w:val="0"/>
          <w:marTop w:val="0"/>
          <w:marBottom w:val="150"/>
          <w:divBdr>
            <w:top w:val="none" w:sz="0" w:space="0" w:color="auto"/>
            <w:left w:val="none" w:sz="0" w:space="0" w:color="auto"/>
            <w:bottom w:val="none" w:sz="0" w:space="0" w:color="auto"/>
            <w:right w:val="none" w:sz="0" w:space="0" w:color="auto"/>
          </w:divBdr>
          <w:divsChild>
            <w:div w:id="249655744">
              <w:marLeft w:val="0"/>
              <w:marRight w:val="0"/>
              <w:marTop w:val="0"/>
              <w:marBottom w:val="0"/>
              <w:divBdr>
                <w:top w:val="none" w:sz="0" w:space="0" w:color="auto"/>
                <w:left w:val="none" w:sz="0" w:space="0" w:color="auto"/>
                <w:bottom w:val="none" w:sz="0" w:space="0" w:color="auto"/>
                <w:right w:val="none" w:sz="0" w:space="0" w:color="auto"/>
              </w:divBdr>
              <w:divsChild>
                <w:div w:id="67509210">
                  <w:marLeft w:val="0"/>
                  <w:marRight w:val="0"/>
                  <w:marTop w:val="0"/>
                  <w:marBottom w:val="0"/>
                  <w:divBdr>
                    <w:top w:val="none" w:sz="0" w:space="0" w:color="auto"/>
                    <w:left w:val="none" w:sz="0" w:space="0" w:color="auto"/>
                    <w:bottom w:val="none" w:sz="0" w:space="0" w:color="auto"/>
                    <w:right w:val="none" w:sz="0" w:space="0" w:color="auto"/>
                  </w:divBdr>
                  <w:divsChild>
                    <w:div w:id="1490318634">
                      <w:marLeft w:val="0"/>
                      <w:marRight w:val="150"/>
                      <w:marTop w:val="0"/>
                      <w:marBottom w:val="0"/>
                      <w:divBdr>
                        <w:top w:val="none" w:sz="0" w:space="0" w:color="auto"/>
                        <w:left w:val="none" w:sz="0" w:space="0" w:color="auto"/>
                        <w:bottom w:val="none" w:sz="0" w:space="0" w:color="auto"/>
                        <w:right w:val="none" w:sz="0" w:space="0" w:color="auto"/>
                      </w:divBdr>
                      <w:divsChild>
                        <w:div w:id="831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6783">
          <w:marLeft w:val="0"/>
          <w:marRight w:val="0"/>
          <w:marTop w:val="0"/>
          <w:marBottom w:val="150"/>
          <w:divBdr>
            <w:top w:val="none" w:sz="0" w:space="0" w:color="auto"/>
            <w:left w:val="none" w:sz="0" w:space="0" w:color="auto"/>
            <w:bottom w:val="none" w:sz="0" w:space="0" w:color="auto"/>
            <w:right w:val="none" w:sz="0" w:space="0" w:color="auto"/>
          </w:divBdr>
        </w:div>
        <w:div w:id="1284532979">
          <w:marLeft w:val="0"/>
          <w:marRight w:val="0"/>
          <w:marTop w:val="0"/>
          <w:marBottom w:val="0"/>
          <w:divBdr>
            <w:top w:val="none" w:sz="0" w:space="0" w:color="auto"/>
            <w:left w:val="none" w:sz="0" w:space="0" w:color="auto"/>
            <w:bottom w:val="none" w:sz="0" w:space="0" w:color="auto"/>
            <w:right w:val="none" w:sz="0" w:space="0" w:color="auto"/>
          </w:divBdr>
          <w:divsChild>
            <w:div w:id="484979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36622">
      <w:bodyDiv w:val="1"/>
      <w:marLeft w:val="0"/>
      <w:marRight w:val="0"/>
      <w:marTop w:val="0"/>
      <w:marBottom w:val="0"/>
      <w:divBdr>
        <w:top w:val="none" w:sz="0" w:space="0" w:color="auto"/>
        <w:left w:val="none" w:sz="0" w:space="0" w:color="auto"/>
        <w:bottom w:val="none" w:sz="0" w:space="0" w:color="auto"/>
        <w:right w:val="none" w:sz="0" w:space="0" w:color="auto"/>
      </w:divBdr>
      <w:divsChild>
        <w:div w:id="688602704">
          <w:marLeft w:val="0"/>
          <w:marRight w:val="0"/>
          <w:marTop w:val="0"/>
          <w:marBottom w:val="0"/>
          <w:divBdr>
            <w:top w:val="none" w:sz="0" w:space="0" w:color="auto"/>
            <w:left w:val="none" w:sz="0" w:space="0" w:color="auto"/>
            <w:bottom w:val="none" w:sz="0" w:space="0" w:color="auto"/>
            <w:right w:val="none" w:sz="0" w:space="0" w:color="auto"/>
          </w:divBdr>
          <w:divsChild>
            <w:div w:id="2127775717">
              <w:marLeft w:val="0"/>
              <w:marRight w:val="0"/>
              <w:marTop w:val="0"/>
              <w:marBottom w:val="0"/>
              <w:divBdr>
                <w:top w:val="none" w:sz="0" w:space="0" w:color="auto"/>
                <w:left w:val="none" w:sz="0" w:space="0" w:color="auto"/>
                <w:bottom w:val="none" w:sz="0" w:space="0" w:color="auto"/>
                <w:right w:val="none" w:sz="0" w:space="0" w:color="auto"/>
              </w:divBdr>
              <w:divsChild>
                <w:div w:id="14336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850">
          <w:marLeft w:val="0"/>
          <w:marRight w:val="0"/>
          <w:marTop w:val="0"/>
          <w:marBottom w:val="75"/>
          <w:divBdr>
            <w:top w:val="none" w:sz="0" w:space="0" w:color="auto"/>
            <w:left w:val="none" w:sz="0" w:space="0" w:color="auto"/>
            <w:bottom w:val="none" w:sz="0" w:space="0" w:color="auto"/>
            <w:right w:val="none" w:sz="0" w:space="0" w:color="auto"/>
          </w:divBdr>
        </w:div>
        <w:div w:id="1726828213">
          <w:marLeft w:val="0"/>
          <w:marRight w:val="0"/>
          <w:marTop w:val="0"/>
          <w:marBottom w:val="0"/>
          <w:divBdr>
            <w:top w:val="none" w:sz="0" w:space="0" w:color="auto"/>
            <w:left w:val="none" w:sz="0" w:space="0" w:color="auto"/>
            <w:bottom w:val="none" w:sz="0" w:space="0" w:color="auto"/>
            <w:right w:val="none" w:sz="0" w:space="0" w:color="auto"/>
          </w:divBdr>
          <w:divsChild>
            <w:div w:id="1823886764">
              <w:marLeft w:val="0"/>
              <w:marRight w:val="0"/>
              <w:marTop w:val="0"/>
              <w:marBottom w:val="0"/>
              <w:divBdr>
                <w:top w:val="none" w:sz="0" w:space="0" w:color="auto"/>
                <w:left w:val="none" w:sz="0" w:space="0" w:color="auto"/>
                <w:bottom w:val="none" w:sz="0" w:space="0" w:color="auto"/>
                <w:right w:val="none" w:sz="0" w:space="0" w:color="auto"/>
              </w:divBdr>
              <w:divsChild>
                <w:div w:id="2010252484">
                  <w:marLeft w:val="0"/>
                  <w:marRight w:val="0"/>
                  <w:marTop w:val="0"/>
                  <w:marBottom w:val="300"/>
                  <w:divBdr>
                    <w:top w:val="none" w:sz="0" w:space="0" w:color="auto"/>
                    <w:left w:val="none" w:sz="0" w:space="0" w:color="auto"/>
                    <w:bottom w:val="none" w:sz="0" w:space="0" w:color="auto"/>
                    <w:right w:val="none" w:sz="0" w:space="0" w:color="auto"/>
                  </w:divBdr>
                  <w:divsChild>
                    <w:div w:id="5755567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472980">
      <w:bodyDiv w:val="1"/>
      <w:marLeft w:val="0"/>
      <w:marRight w:val="0"/>
      <w:marTop w:val="0"/>
      <w:marBottom w:val="0"/>
      <w:divBdr>
        <w:top w:val="none" w:sz="0" w:space="0" w:color="auto"/>
        <w:left w:val="none" w:sz="0" w:space="0" w:color="auto"/>
        <w:bottom w:val="none" w:sz="0" w:space="0" w:color="auto"/>
        <w:right w:val="none" w:sz="0" w:space="0" w:color="auto"/>
      </w:divBdr>
      <w:divsChild>
        <w:div w:id="310521603">
          <w:marLeft w:val="0"/>
          <w:marRight w:val="0"/>
          <w:marTop w:val="0"/>
          <w:marBottom w:val="0"/>
          <w:divBdr>
            <w:top w:val="none" w:sz="0" w:space="0" w:color="auto"/>
            <w:left w:val="none" w:sz="0" w:space="0" w:color="auto"/>
            <w:bottom w:val="none" w:sz="0" w:space="0" w:color="auto"/>
            <w:right w:val="none" w:sz="0" w:space="0" w:color="auto"/>
          </w:divBdr>
          <w:divsChild>
            <w:div w:id="10922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969648">
          <w:marLeft w:val="0"/>
          <w:marRight w:val="0"/>
          <w:marTop w:val="0"/>
          <w:marBottom w:val="0"/>
          <w:divBdr>
            <w:top w:val="none" w:sz="0" w:space="0" w:color="auto"/>
            <w:left w:val="none" w:sz="0" w:space="0" w:color="auto"/>
            <w:bottom w:val="none" w:sz="0" w:space="0" w:color="auto"/>
            <w:right w:val="none" w:sz="0" w:space="0" w:color="auto"/>
          </w:divBdr>
        </w:div>
      </w:divsChild>
    </w:div>
    <w:div w:id="665400033">
      <w:bodyDiv w:val="1"/>
      <w:marLeft w:val="0"/>
      <w:marRight w:val="0"/>
      <w:marTop w:val="0"/>
      <w:marBottom w:val="0"/>
      <w:divBdr>
        <w:top w:val="none" w:sz="0" w:space="0" w:color="auto"/>
        <w:left w:val="none" w:sz="0" w:space="0" w:color="auto"/>
        <w:bottom w:val="none" w:sz="0" w:space="0" w:color="auto"/>
        <w:right w:val="none" w:sz="0" w:space="0" w:color="auto"/>
      </w:divBdr>
      <w:divsChild>
        <w:div w:id="1609459393">
          <w:marLeft w:val="0"/>
          <w:marRight w:val="0"/>
          <w:marTop w:val="0"/>
          <w:marBottom w:val="240"/>
          <w:divBdr>
            <w:top w:val="none" w:sz="0" w:space="0" w:color="auto"/>
            <w:left w:val="none" w:sz="0" w:space="0" w:color="auto"/>
            <w:bottom w:val="none" w:sz="0" w:space="0" w:color="auto"/>
            <w:right w:val="none" w:sz="0" w:space="0" w:color="auto"/>
          </w:divBdr>
        </w:div>
        <w:div w:id="269507793">
          <w:marLeft w:val="0"/>
          <w:marRight w:val="0"/>
          <w:marTop w:val="0"/>
          <w:marBottom w:val="240"/>
          <w:divBdr>
            <w:top w:val="none" w:sz="0" w:space="0" w:color="auto"/>
            <w:left w:val="none" w:sz="0" w:space="0" w:color="auto"/>
            <w:bottom w:val="none" w:sz="0" w:space="0" w:color="auto"/>
            <w:right w:val="none" w:sz="0" w:space="0" w:color="auto"/>
          </w:divBdr>
        </w:div>
        <w:div w:id="1798405354">
          <w:marLeft w:val="0"/>
          <w:marRight w:val="0"/>
          <w:marTop w:val="0"/>
          <w:marBottom w:val="240"/>
          <w:divBdr>
            <w:top w:val="none" w:sz="0" w:space="0" w:color="auto"/>
            <w:left w:val="none" w:sz="0" w:space="0" w:color="auto"/>
            <w:bottom w:val="none" w:sz="0" w:space="0" w:color="auto"/>
            <w:right w:val="none" w:sz="0" w:space="0" w:color="auto"/>
          </w:divBdr>
        </w:div>
        <w:div w:id="163252919">
          <w:marLeft w:val="0"/>
          <w:marRight w:val="0"/>
          <w:marTop w:val="0"/>
          <w:marBottom w:val="240"/>
          <w:divBdr>
            <w:top w:val="none" w:sz="0" w:space="0" w:color="auto"/>
            <w:left w:val="none" w:sz="0" w:space="0" w:color="auto"/>
            <w:bottom w:val="none" w:sz="0" w:space="0" w:color="auto"/>
            <w:right w:val="none" w:sz="0" w:space="0" w:color="auto"/>
          </w:divBdr>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02574">
      <w:bodyDiv w:val="1"/>
      <w:marLeft w:val="0"/>
      <w:marRight w:val="0"/>
      <w:marTop w:val="0"/>
      <w:marBottom w:val="0"/>
      <w:divBdr>
        <w:top w:val="none" w:sz="0" w:space="0" w:color="auto"/>
        <w:left w:val="none" w:sz="0" w:space="0" w:color="auto"/>
        <w:bottom w:val="none" w:sz="0" w:space="0" w:color="auto"/>
        <w:right w:val="none" w:sz="0" w:space="0" w:color="auto"/>
      </w:divBdr>
      <w:divsChild>
        <w:div w:id="767191879">
          <w:marLeft w:val="0"/>
          <w:marRight w:val="0"/>
          <w:marTop w:val="0"/>
          <w:marBottom w:val="0"/>
          <w:divBdr>
            <w:top w:val="none" w:sz="0" w:space="0" w:color="auto"/>
            <w:left w:val="none" w:sz="0" w:space="0" w:color="auto"/>
            <w:bottom w:val="none" w:sz="0" w:space="0" w:color="auto"/>
            <w:right w:val="none" w:sz="0" w:space="0" w:color="auto"/>
          </w:divBdr>
          <w:divsChild>
            <w:div w:id="2726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1883">
      <w:bodyDiv w:val="1"/>
      <w:marLeft w:val="0"/>
      <w:marRight w:val="0"/>
      <w:marTop w:val="0"/>
      <w:marBottom w:val="0"/>
      <w:divBdr>
        <w:top w:val="none" w:sz="0" w:space="0" w:color="auto"/>
        <w:left w:val="none" w:sz="0" w:space="0" w:color="auto"/>
        <w:bottom w:val="none" w:sz="0" w:space="0" w:color="auto"/>
        <w:right w:val="none" w:sz="0" w:space="0" w:color="auto"/>
      </w:divBdr>
      <w:divsChild>
        <w:div w:id="1999307245">
          <w:marLeft w:val="0"/>
          <w:marRight w:val="0"/>
          <w:marTop w:val="0"/>
          <w:marBottom w:val="150"/>
          <w:divBdr>
            <w:top w:val="none" w:sz="0" w:space="0" w:color="auto"/>
            <w:left w:val="none" w:sz="0" w:space="0" w:color="auto"/>
            <w:bottom w:val="none" w:sz="0" w:space="0" w:color="auto"/>
            <w:right w:val="none" w:sz="0" w:space="0" w:color="auto"/>
          </w:divBdr>
          <w:divsChild>
            <w:div w:id="658728496">
              <w:marLeft w:val="0"/>
              <w:marRight w:val="0"/>
              <w:marTop w:val="0"/>
              <w:marBottom w:val="0"/>
              <w:divBdr>
                <w:top w:val="none" w:sz="0" w:space="0" w:color="auto"/>
                <w:left w:val="none" w:sz="0" w:space="0" w:color="auto"/>
                <w:bottom w:val="none" w:sz="0" w:space="0" w:color="auto"/>
                <w:right w:val="none" w:sz="0" w:space="0" w:color="auto"/>
              </w:divBdr>
              <w:divsChild>
                <w:div w:id="1173834908">
                  <w:marLeft w:val="0"/>
                  <w:marRight w:val="0"/>
                  <w:marTop w:val="0"/>
                  <w:marBottom w:val="0"/>
                  <w:divBdr>
                    <w:top w:val="none" w:sz="0" w:space="0" w:color="auto"/>
                    <w:left w:val="none" w:sz="0" w:space="0" w:color="auto"/>
                    <w:bottom w:val="none" w:sz="0" w:space="0" w:color="auto"/>
                    <w:right w:val="none" w:sz="0" w:space="0" w:color="auto"/>
                  </w:divBdr>
                  <w:divsChild>
                    <w:div w:id="484274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1408441">
          <w:marLeft w:val="0"/>
          <w:marRight w:val="0"/>
          <w:marTop w:val="0"/>
          <w:marBottom w:val="150"/>
          <w:divBdr>
            <w:top w:val="none" w:sz="0" w:space="0" w:color="auto"/>
            <w:left w:val="none" w:sz="0" w:space="0" w:color="auto"/>
            <w:bottom w:val="none" w:sz="0" w:space="0" w:color="auto"/>
            <w:right w:val="none" w:sz="0" w:space="0" w:color="auto"/>
          </w:divBdr>
        </w:div>
        <w:div w:id="566919104">
          <w:marLeft w:val="0"/>
          <w:marRight w:val="0"/>
          <w:marTop w:val="0"/>
          <w:marBottom w:val="0"/>
          <w:divBdr>
            <w:top w:val="none" w:sz="0" w:space="0" w:color="auto"/>
            <w:left w:val="none" w:sz="0" w:space="0" w:color="auto"/>
            <w:bottom w:val="none" w:sz="0" w:space="0" w:color="auto"/>
            <w:right w:val="none" w:sz="0" w:space="0" w:color="auto"/>
          </w:divBdr>
          <w:divsChild>
            <w:div w:id="7204418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210539">
      <w:bodyDiv w:val="1"/>
      <w:marLeft w:val="0"/>
      <w:marRight w:val="0"/>
      <w:marTop w:val="0"/>
      <w:marBottom w:val="0"/>
      <w:divBdr>
        <w:top w:val="none" w:sz="0" w:space="0" w:color="auto"/>
        <w:left w:val="none" w:sz="0" w:space="0" w:color="auto"/>
        <w:bottom w:val="none" w:sz="0" w:space="0" w:color="auto"/>
        <w:right w:val="none" w:sz="0" w:space="0" w:color="auto"/>
      </w:divBdr>
      <w:divsChild>
        <w:div w:id="128792822">
          <w:marLeft w:val="0"/>
          <w:marRight w:val="0"/>
          <w:marTop w:val="0"/>
          <w:marBottom w:val="225"/>
          <w:divBdr>
            <w:top w:val="none" w:sz="0" w:space="0" w:color="auto"/>
            <w:left w:val="none" w:sz="0" w:space="0" w:color="auto"/>
            <w:bottom w:val="none" w:sz="0" w:space="0" w:color="auto"/>
            <w:right w:val="none" w:sz="0" w:space="0" w:color="auto"/>
          </w:divBdr>
        </w:div>
        <w:div w:id="1212156953">
          <w:marLeft w:val="0"/>
          <w:marRight w:val="0"/>
          <w:marTop w:val="0"/>
          <w:marBottom w:val="225"/>
          <w:divBdr>
            <w:top w:val="none" w:sz="0" w:space="0" w:color="auto"/>
            <w:left w:val="none" w:sz="0" w:space="0" w:color="auto"/>
            <w:bottom w:val="none" w:sz="0" w:space="0" w:color="auto"/>
            <w:right w:val="none" w:sz="0" w:space="0" w:color="auto"/>
          </w:divBdr>
          <w:divsChild>
            <w:div w:id="1123231255">
              <w:marLeft w:val="0"/>
              <w:marRight w:val="0"/>
              <w:marTop w:val="0"/>
              <w:marBottom w:val="0"/>
              <w:divBdr>
                <w:top w:val="none" w:sz="0" w:space="0" w:color="auto"/>
                <w:left w:val="none" w:sz="0" w:space="0" w:color="auto"/>
                <w:bottom w:val="none" w:sz="0" w:space="0" w:color="auto"/>
                <w:right w:val="none" w:sz="0" w:space="0" w:color="auto"/>
              </w:divBdr>
              <w:divsChild>
                <w:div w:id="258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30895">
      <w:bodyDiv w:val="1"/>
      <w:marLeft w:val="0"/>
      <w:marRight w:val="0"/>
      <w:marTop w:val="0"/>
      <w:marBottom w:val="0"/>
      <w:divBdr>
        <w:top w:val="none" w:sz="0" w:space="0" w:color="auto"/>
        <w:left w:val="none" w:sz="0" w:space="0" w:color="auto"/>
        <w:bottom w:val="none" w:sz="0" w:space="0" w:color="auto"/>
        <w:right w:val="none" w:sz="0" w:space="0" w:color="auto"/>
      </w:divBdr>
      <w:divsChild>
        <w:div w:id="1324549248">
          <w:marLeft w:val="0"/>
          <w:marRight w:val="0"/>
          <w:marTop w:val="0"/>
          <w:marBottom w:val="150"/>
          <w:divBdr>
            <w:top w:val="none" w:sz="0" w:space="0" w:color="auto"/>
            <w:left w:val="none" w:sz="0" w:space="0" w:color="auto"/>
            <w:bottom w:val="none" w:sz="0" w:space="0" w:color="auto"/>
            <w:right w:val="none" w:sz="0" w:space="0" w:color="auto"/>
          </w:divBdr>
          <w:divsChild>
            <w:div w:id="969746904">
              <w:marLeft w:val="0"/>
              <w:marRight w:val="0"/>
              <w:marTop w:val="0"/>
              <w:marBottom w:val="0"/>
              <w:divBdr>
                <w:top w:val="none" w:sz="0" w:space="0" w:color="auto"/>
                <w:left w:val="none" w:sz="0" w:space="0" w:color="auto"/>
                <w:bottom w:val="none" w:sz="0" w:space="0" w:color="auto"/>
                <w:right w:val="none" w:sz="0" w:space="0" w:color="auto"/>
              </w:divBdr>
              <w:divsChild>
                <w:div w:id="1334143252">
                  <w:marLeft w:val="0"/>
                  <w:marRight w:val="0"/>
                  <w:marTop w:val="0"/>
                  <w:marBottom w:val="0"/>
                  <w:divBdr>
                    <w:top w:val="none" w:sz="0" w:space="0" w:color="auto"/>
                    <w:left w:val="none" w:sz="0" w:space="0" w:color="auto"/>
                    <w:bottom w:val="none" w:sz="0" w:space="0" w:color="auto"/>
                    <w:right w:val="none" w:sz="0" w:space="0" w:color="auto"/>
                  </w:divBdr>
                  <w:divsChild>
                    <w:div w:id="6189484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41362429">
          <w:marLeft w:val="0"/>
          <w:marRight w:val="0"/>
          <w:marTop w:val="0"/>
          <w:marBottom w:val="150"/>
          <w:divBdr>
            <w:top w:val="none" w:sz="0" w:space="0" w:color="auto"/>
            <w:left w:val="none" w:sz="0" w:space="0" w:color="auto"/>
            <w:bottom w:val="none" w:sz="0" w:space="0" w:color="auto"/>
            <w:right w:val="none" w:sz="0" w:space="0" w:color="auto"/>
          </w:divBdr>
        </w:div>
        <w:div w:id="1772436098">
          <w:marLeft w:val="0"/>
          <w:marRight w:val="0"/>
          <w:marTop w:val="0"/>
          <w:marBottom w:val="0"/>
          <w:divBdr>
            <w:top w:val="none" w:sz="0" w:space="0" w:color="auto"/>
            <w:left w:val="none" w:sz="0" w:space="0" w:color="auto"/>
            <w:bottom w:val="none" w:sz="0" w:space="0" w:color="auto"/>
            <w:right w:val="none" w:sz="0" w:space="0" w:color="auto"/>
          </w:divBdr>
          <w:divsChild>
            <w:div w:id="10575115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193118">
      <w:bodyDiv w:val="1"/>
      <w:marLeft w:val="0"/>
      <w:marRight w:val="0"/>
      <w:marTop w:val="0"/>
      <w:marBottom w:val="0"/>
      <w:divBdr>
        <w:top w:val="none" w:sz="0" w:space="0" w:color="auto"/>
        <w:left w:val="none" w:sz="0" w:space="0" w:color="auto"/>
        <w:bottom w:val="none" w:sz="0" w:space="0" w:color="auto"/>
        <w:right w:val="none" w:sz="0" w:space="0" w:color="auto"/>
      </w:divBdr>
      <w:divsChild>
        <w:div w:id="799421838">
          <w:marLeft w:val="0"/>
          <w:marRight w:val="0"/>
          <w:marTop w:val="0"/>
          <w:marBottom w:val="0"/>
          <w:divBdr>
            <w:top w:val="none" w:sz="0" w:space="0" w:color="auto"/>
            <w:left w:val="none" w:sz="0" w:space="0" w:color="auto"/>
            <w:bottom w:val="none" w:sz="0" w:space="0" w:color="auto"/>
            <w:right w:val="none" w:sz="0" w:space="0" w:color="auto"/>
          </w:divBdr>
          <w:divsChild>
            <w:div w:id="2491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0937061">
      <w:bodyDiv w:val="1"/>
      <w:marLeft w:val="0"/>
      <w:marRight w:val="0"/>
      <w:marTop w:val="0"/>
      <w:marBottom w:val="0"/>
      <w:divBdr>
        <w:top w:val="none" w:sz="0" w:space="0" w:color="auto"/>
        <w:left w:val="none" w:sz="0" w:space="0" w:color="auto"/>
        <w:bottom w:val="none" w:sz="0" w:space="0" w:color="auto"/>
        <w:right w:val="none" w:sz="0" w:space="0" w:color="auto"/>
      </w:divBdr>
      <w:divsChild>
        <w:div w:id="8527778">
          <w:marLeft w:val="0"/>
          <w:marRight w:val="0"/>
          <w:marTop w:val="0"/>
          <w:marBottom w:val="150"/>
          <w:divBdr>
            <w:top w:val="none" w:sz="0" w:space="0" w:color="auto"/>
            <w:left w:val="none" w:sz="0" w:space="0" w:color="auto"/>
            <w:bottom w:val="none" w:sz="0" w:space="0" w:color="auto"/>
            <w:right w:val="none" w:sz="0" w:space="0" w:color="auto"/>
          </w:divBdr>
          <w:divsChild>
            <w:div w:id="713190531">
              <w:marLeft w:val="0"/>
              <w:marRight w:val="0"/>
              <w:marTop w:val="0"/>
              <w:marBottom w:val="0"/>
              <w:divBdr>
                <w:top w:val="none" w:sz="0" w:space="0" w:color="auto"/>
                <w:left w:val="none" w:sz="0" w:space="0" w:color="auto"/>
                <w:bottom w:val="none" w:sz="0" w:space="0" w:color="auto"/>
                <w:right w:val="none" w:sz="0" w:space="0" w:color="auto"/>
              </w:divBdr>
              <w:divsChild>
                <w:div w:id="52431277">
                  <w:marLeft w:val="0"/>
                  <w:marRight w:val="0"/>
                  <w:marTop w:val="0"/>
                  <w:marBottom w:val="0"/>
                  <w:divBdr>
                    <w:top w:val="none" w:sz="0" w:space="0" w:color="auto"/>
                    <w:left w:val="none" w:sz="0" w:space="0" w:color="auto"/>
                    <w:bottom w:val="none" w:sz="0" w:space="0" w:color="auto"/>
                    <w:right w:val="none" w:sz="0" w:space="0" w:color="auto"/>
                  </w:divBdr>
                  <w:divsChild>
                    <w:div w:id="2030329979">
                      <w:marLeft w:val="0"/>
                      <w:marRight w:val="150"/>
                      <w:marTop w:val="0"/>
                      <w:marBottom w:val="0"/>
                      <w:divBdr>
                        <w:top w:val="none" w:sz="0" w:space="0" w:color="auto"/>
                        <w:left w:val="none" w:sz="0" w:space="0" w:color="auto"/>
                        <w:bottom w:val="none" w:sz="0" w:space="0" w:color="auto"/>
                        <w:right w:val="none" w:sz="0" w:space="0" w:color="auto"/>
                      </w:divBdr>
                      <w:divsChild>
                        <w:div w:id="11005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05035">
          <w:marLeft w:val="0"/>
          <w:marRight w:val="0"/>
          <w:marTop w:val="0"/>
          <w:marBottom w:val="150"/>
          <w:divBdr>
            <w:top w:val="none" w:sz="0" w:space="0" w:color="auto"/>
            <w:left w:val="none" w:sz="0" w:space="0" w:color="auto"/>
            <w:bottom w:val="none" w:sz="0" w:space="0" w:color="auto"/>
            <w:right w:val="none" w:sz="0" w:space="0" w:color="auto"/>
          </w:divBdr>
        </w:div>
        <w:div w:id="1089428547">
          <w:marLeft w:val="0"/>
          <w:marRight w:val="0"/>
          <w:marTop w:val="0"/>
          <w:marBottom w:val="0"/>
          <w:divBdr>
            <w:top w:val="none" w:sz="0" w:space="0" w:color="auto"/>
            <w:left w:val="none" w:sz="0" w:space="0" w:color="auto"/>
            <w:bottom w:val="none" w:sz="0" w:space="0" w:color="auto"/>
            <w:right w:val="none" w:sz="0" w:space="0" w:color="auto"/>
          </w:divBdr>
          <w:divsChild>
            <w:div w:id="7418289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202">
      <w:bodyDiv w:val="1"/>
      <w:marLeft w:val="0"/>
      <w:marRight w:val="0"/>
      <w:marTop w:val="0"/>
      <w:marBottom w:val="0"/>
      <w:divBdr>
        <w:top w:val="none" w:sz="0" w:space="0" w:color="auto"/>
        <w:left w:val="none" w:sz="0" w:space="0" w:color="auto"/>
        <w:bottom w:val="none" w:sz="0" w:space="0" w:color="auto"/>
        <w:right w:val="none" w:sz="0" w:space="0" w:color="auto"/>
      </w:divBdr>
      <w:divsChild>
        <w:div w:id="1537766256">
          <w:marLeft w:val="0"/>
          <w:marRight w:val="0"/>
          <w:marTop w:val="0"/>
          <w:marBottom w:val="150"/>
          <w:divBdr>
            <w:top w:val="none" w:sz="0" w:space="0" w:color="auto"/>
            <w:left w:val="none" w:sz="0" w:space="0" w:color="auto"/>
            <w:bottom w:val="none" w:sz="0" w:space="0" w:color="auto"/>
            <w:right w:val="none" w:sz="0" w:space="0" w:color="auto"/>
          </w:divBdr>
          <w:divsChild>
            <w:div w:id="660080172">
              <w:marLeft w:val="0"/>
              <w:marRight w:val="0"/>
              <w:marTop w:val="0"/>
              <w:marBottom w:val="0"/>
              <w:divBdr>
                <w:top w:val="none" w:sz="0" w:space="0" w:color="auto"/>
                <w:left w:val="none" w:sz="0" w:space="0" w:color="auto"/>
                <w:bottom w:val="none" w:sz="0" w:space="0" w:color="auto"/>
                <w:right w:val="none" w:sz="0" w:space="0" w:color="auto"/>
              </w:divBdr>
              <w:divsChild>
                <w:div w:id="233703989">
                  <w:marLeft w:val="0"/>
                  <w:marRight w:val="0"/>
                  <w:marTop w:val="0"/>
                  <w:marBottom w:val="0"/>
                  <w:divBdr>
                    <w:top w:val="none" w:sz="0" w:space="0" w:color="auto"/>
                    <w:left w:val="none" w:sz="0" w:space="0" w:color="auto"/>
                    <w:bottom w:val="none" w:sz="0" w:space="0" w:color="auto"/>
                    <w:right w:val="none" w:sz="0" w:space="0" w:color="auto"/>
                  </w:divBdr>
                  <w:divsChild>
                    <w:div w:id="599340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021705">
          <w:marLeft w:val="0"/>
          <w:marRight w:val="0"/>
          <w:marTop w:val="0"/>
          <w:marBottom w:val="150"/>
          <w:divBdr>
            <w:top w:val="none" w:sz="0" w:space="0" w:color="auto"/>
            <w:left w:val="none" w:sz="0" w:space="0" w:color="auto"/>
            <w:bottom w:val="none" w:sz="0" w:space="0" w:color="auto"/>
            <w:right w:val="none" w:sz="0" w:space="0" w:color="auto"/>
          </w:divBdr>
        </w:div>
        <w:div w:id="1888293827">
          <w:marLeft w:val="0"/>
          <w:marRight w:val="0"/>
          <w:marTop w:val="0"/>
          <w:marBottom w:val="0"/>
          <w:divBdr>
            <w:top w:val="none" w:sz="0" w:space="0" w:color="auto"/>
            <w:left w:val="none" w:sz="0" w:space="0" w:color="auto"/>
            <w:bottom w:val="none" w:sz="0" w:space="0" w:color="auto"/>
            <w:right w:val="none" w:sz="0" w:space="0" w:color="auto"/>
          </w:divBdr>
          <w:divsChild>
            <w:div w:id="8167277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19675399">
      <w:bodyDiv w:val="1"/>
      <w:marLeft w:val="0"/>
      <w:marRight w:val="0"/>
      <w:marTop w:val="0"/>
      <w:marBottom w:val="0"/>
      <w:divBdr>
        <w:top w:val="none" w:sz="0" w:space="0" w:color="auto"/>
        <w:left w:val="none" w:sz="0" w:space="0" w:color="auto"/>
        <w:bottom w:val="none" w:sz="0" w:space="0" w:color="auto"/>
        <w:right w:val="none" w:sz="0" w:space="0" w:color="auto"/>
      </w:divBdr>
      <w:divsChild>
        <w:div w:id="94793054">
          <w:marLeft w:val="0"/>
          <w:marRight w:val="0"/>
          <w:marTop w:val="0"/>
          <w:marBottom w:val="450"/>
          <w:divBdr>
            <w:top w:val="none" w:sz="0" w:space="0" w:color="auto"/>
            <w:left w:val="none" w:sz="0" w:space="0" w:color="auto"/>
            <w:bottom w:val="single" w:sz="6" w:space="19" w:color="EEEEEE"/>
            <w:right w:val="none" w:sz="0" w:space="0" w:color="auto"/>
          </w:divBdr>
          <w:divsChild>
            <w:div w:id="1477145310">
              <w:marLeft w:val="0"/>
              <w:marRight w:val="0"/>
              <w:marTop w:val="0"/>
              <w:marBottom w:val="150"/>
              <w:divBdr>
                <w:top w:val="none" w:sz="0" w:space="0" w:color="auto"/>
                <w:left w:val="none" w:sz="0" w:space="0" w:color="auto"/>
                <w:bottom w:val="none" w:sz="0" w:space="0" w:color="auto"/>
                <w:right w:val="none" w:sz="0" w:space="0" w:color="auto"/>
              </w:divBdr>
              <w:divsChild>
                <w:div w:id="236790485">
                  <w:marLeft w:val="0"/>
                  <w:marRight w:val="0"/>
                  <w:marTop w:val="0"/>
                  <w:marBottom w:val="0"/>
                  <w:divBdr>
                    <w:top w:val="none" w:sz="0" w:space="0" w:color="auto"/>
                    <w:left w:val="none" w:sz="0" w:space="0" w:color="auto"/>
                    <w:bottom w:val="none" w:sz="0" w:space="0" w:color="auto"/>
                    <w:right w:val="none" w:sz="0" w:space="0" w:color="auto"/>
                  </w:divBdr>
                </w:div>
              </w:divsChild>
            </w:div>
            <w:div w:id="1541087621">
              <w:marLeft w:val="0"/>
              <w:marRight w:val="0"/>
              <w:marTop w:val="0"/>
              <w:marBottom w:val="0"/>
              <w:divBdr>
                <w:top w:val="none" w:sz="0" w:space="0" w:color="auto"/>
                <w:left w:val="none" w:sz="0" w:space="0" w:color="auto"/>
                <w:bottom w:val="none" w:sz="0" w:space="0" w:color="auto"/>
                <w:right w:val="none" w:sz="0" w:space="0" w:color="auto"/>
              </w:divBdr>
            </w:div>
          </w:divsChild>
        </w:div>
        <w:div w:id="810682053">
          <w:marLeft w:val="0"/>
          <w:marRight w:val="0"/>
          <w:marTop w:val="0"/>
          <w:marBottom w:val="0"/>
          <w:divBdr>
            <w:top w:val="none" w:sz="0" w:space="0" w:color="auto"/>
            <w:left w:val="none" w:sz="0" w:space="0" w:color="auto"/>
            <w:bottom w:val="none" w:sz="0" w:space="0" w:color="auto"/>
            <w:right w:val="none" w:sz="0" w:space="0" w:color="auto"/>
          </w:divBdr>
          <w:divsChild>
            <w:div w:id="543760024">
              <w:marLeft w:val="0"/>
              <w:marRight w:val="0"/>
              <w:marTop w:val="0"/>
              <w:marBottom w:val="0"/>
              <w:divBdr>
                <w:top w:val="none" w:sz="0" w:space="0" w:color="auto"/>
                <w:left w:val="none" w:sz="0" w:space="0" w:color="auto"/>
                <w:bottom w:val="none" w:sz="0" w:space="0" w:color="auto"/>
                <w:right w:val="none" w:sz="0" w:space="0" w:color="auto"/>
              </w:divBdr>
              <w:divsChild>
                <w:div w:id="1044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06280">
      <w:bodyDiv w:val="1"/>
      <w:marLeft w:val="0"/>
      <w:marRight w:val="0"/>
      <w:marTop w:val="0"/>
      <w:marBottom w:val="0"/>
      <w:divBdr>
        <w:top w:val="none" w:sz="0" w:space="0" w:color="auto"/>
        <w:left w:val="none" w:sz="0" w:space="0" w:color="auto"/>
        <w:bottom w:val="none" w:sz="0" w:space="0" w:color="auto"/>
        <w:right w:val="none" w:sz="0" w:space="0" w:color="auto"/>
      </w:divBdr>
      <w:divsChild>
        <w:div w:id="248539705">
          <w:marLeft w:val="0"/>
          <w:marRight w:val="0"/>
          <w:marTop w:val="0"/>
          <w:marBottom w:val="0"/>
          <w:divBdr>
            <w:top w:val="none" w:sz="0" w:space="0" w:color="auto"/>
            <w:left w:val="none" w:sz="0" w:space="0" w:color="auto"/>
            <w:bottom w:val="none" w:sz="0" w:space="0" w:color="auto"/>
            <w:right w:val="none" w:sz="0" w:space="0" w:color="auto"/>
          </w:divBdr>
          <w:divsChild>
            <w:div w:id="16142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49234160">
      <w:bodyDiv w:val="1"/>
      <w:marLeft w:val="0"/>
      <w:marRight w:val="0"/>
      <w:marTop w:val="0"/>
      <w:marBottom w:val="0"/>
      <w:divBdr>
        <w:top w:val="none" w:sz="0" w:space="0" w:color="auto"/>
        <w:left w:val="none" w:sz="0" w:space="0" w:color="auto"/>
        <w:bottom w:val="none" w:sz="0" w:space="0" w:color="auto"/>
        <w:right w:val="none" w:sz="0" w:space="0" w:color="auto"/>
      </w:divBdr>
      <w:divsChild>
        <w:div w:id="820000634">
          <w:marLeft w:val="0"/>
          <w:marRight w:val="0"/>
          <w:marTop w:val="0"/>
          <w:marBottom w:val="150"/>
          <w:divBdr>
            <w:top w:val="none" w:sz="0" w:space="0" w:color="auto"/>
            <w:left w:val="none" w:sz="0" w:space="0" w:color="auto"/>
            <w:bottom w:val="none" w:sz="0" w:space="0" w:color="auto"/>
            <w:right w:val="none" w:sz="0" w:space="0" w:color="auto"/>
          </w:divBdr>
          <w:divsChild>
            <w:div w:id="972252976">
              <w:marLeft w:val="0"/>
              <w:marRight w:val="0"/>
              <w:marTop w:val="0"/>
              <w:marBottom w:val="0"/>
              <w:divBdr>
                <w:top w:val="none" w:sz="0" w:space="0" w:color="auto"/>
                <w:left w:val="none" w:sz="0" w:space="0" w:color="auto"/>
                <w:bottom w:val="none" w:sz="0" w:space="0" w:color="auto"/>
                <w:right w:val="none" w:sz="0" w:space="0" w:color="auto"/>
              </w:divBdr>
              <w:divsChild>
                <w:div w:id="1696149038">
                  <w:marLeft w:val="0"/>
                  <w:marRight w:val="0"/>
                  <w:marTop w:val="0"/>
                  <w:marBottom w:val="0"/>
                  <w:divBdr>
                    <w:top w:val="none" w:sz="0" w:space="0" w:color="auto"/>
                    <w:left w:val="none" w:sz="0" w:space="0" w:color="auto"/>
                    <w:bottom w:val="none" w:sz="0" w:space="0" w:color="auto"/>
                    <w:right w:val="none" w:sz="0" w:space="0" w:color="auto"/>
                  </w:divBdr>
                  <w:divsChild>
                    <w:div w:id="1423454678">
                      <w:marLeft w:val="0"/>
                      <w:marRight w:val="150"/>
                      <w:marTop w:val="0"/>
                      <w:marBottom w:val="0"/>
                      <w:divBdr>
                        <w:top w:val="none" w:sz="0" w:space="0" w:color="auto"/>
                        <w:left w:val="none" w:sz="0" w:space="0" w:color="auto"/>
                        <w:bottom w:val="none" w:sz="0" w:space="0" w:color="auto"/>
                        <w:right w:val="none" w:sz="0" w:space="0" w:color="auto"/>
                      </w:divBdr>
                      <w:divsChild>
                        <w:div w:id="5724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1372">
          <w:marLeft w:val="0"/>
          <w:marRight w:val="0"/>
          <w:marTop w:val="0"/>
          <w:marBottom w:val="150"/>
          <w:divBdr>
            <w:top w:val="none" w:sz="0" w:space="0" w:color="auto"/>
            <w:left w:val="none" w:sz="0" w:space="0" w:color="auto"/>
            <w:bottom w:val="none" w:sz="0" w:space="0" w:color="auto"/>
            <w:right w:val="none" w:sz="0" w:space="0" w:color="auto"/>
          </w:divBdr>
        </w:div>
        <w:div w:id="51468916">
          <w:marLeft w:val="0"/>
          <w:marRight w:val="0"/>
          <w:marTop w:val="0"/>
          <w:marBottom w:val="0"/>
          <w:divBdr>
            <w:top w:val="none" w:sz="0" w:space="0" w:color="auto"/>
            <w:left w:val="none" w:sz="0" w:space="0" w:color="auto"/>
            <w:bottom w:val="none" w:sz="0" w:space="0" w:color="auto"/>
            <w:right w:val="none" w:sz="0" w:space="0" w:color="auto"/>
          </w:divBdr>
          <w:divsChild>
            <w:div w:id="331951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249504">
      <w:bodyDiv w:val="1"/>
      <w:marLeft w:val="0"/>
      <w:marRight w:val="0"/>
      <w:marTop w:val="0"/>
      <w:marBottom w:val="0"/>
      <w:divBdr>
        <w:top w:val="none" w:sz="0" w:space="0" w:color="auto"/>
        <w:left w:val="none" w:sz="0" w:space="0" w:color="auto"/>
        <w:bottom w:val="none" w:sz="0" w:space="0" w:color="auto"/>
        <w:right w:val="none" w:sz="0" w:space="0" w:color="auto"/>
      </w:divBdr>
      <w:divsChild>
        <w:div w:id="1203900882">
          <w:marLeft w:val="0"/>
          <w:marRight w:val="0"/>
          <w:marTop w:val="0"/>
          <w:marBottom w:val="240"/>
          <w:divBdr>
            <w:top w:val="none" w:sz="0" w:space="0" w:color="auto"/>
            <w:left w:val="none" w:sz="0" w:space="0" w:color="auto"/>
            <w:bottom w:val="none" w:sz="0" w:space="0" w:color="auto"/>
            <w:right w:val="none" w:sz="0" w:space="0" w:color="auto"/>
          </w:divBdr>
        </w:div>
        <w:div w:id="612129039">
          <w:marLeft w:val="0"/>
          <w:marRight w:val="0"/>
          <w:marTop w:val="0"/>
          <w:marBottom w:val="240"/>
          <w:divBdr>
            <w:top w:val="none" w:sz="0" w:space="0" w:color="auto"/>
            <w:left w:val="none" w:sz="0" w:space="0" w:color="auto"/>
            <w:bottom w:val="none" w:sz="0" w:space="0" w:color="auto"/>
            <w:right w:val="none" w:sz="0" w:space="0" w:color="auto"/>
          </w:divBdr>
        </w:div>
        <w:div w:id="711610095">
          <w:marLeft w:val="0"/>
          <w:marRight w:val="0"/>
          <w:marTop w:val="0"/>
          <w:marBottom w:val="240"/>
          <w:divBdr>
            <w:top w:val="none" w:sz="0" w:space="0" w:color="auto"/>
            <w:left w:val="none" w:sz="0" w:space="0" w:color="auto"/>
            <w:bottom w:val="none" w:sz="0" w:space="0" w:color="auto"/>
            <w:right w:val="none" w:sz="0" w:space="0" w:color="auto"/>
          </w:divBdr>
        </w:div>
        <w:div w:id="467016710">
          <w:marLeft w:val="0"/>
          <w:marRight w:val="0"/>
          <w:marTop w:val="0"/>
          <w:marBottom w:val="240"/>
          <w:divBdr>
            <w:top w:val="none" w:sz="0" w:space="0" w:color="auto"/>
            <w:left w:val="none" w:sz="0" w:space="0" w:color="auto"/>
            <w:bottom w:val="none" w:sz="0" w:space="0" w:color="auto"/>
            <w:right w:val="none" w:sz="0" w:space="0" w:color="auto"/>
          </w:divBdr>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0951541">
      <w:bodyDiv w:val="1"/>
      <w:marLeft w:val="0"/>
      <w:marRight w:val="0"/>
      <w:marTop w:val="0"/>
      <w:marBottom w:val="0"/>
      <w:divBdr>
        <w:top w:val="none" w:sz="0" w:space="0" w:color="auto"/>
        <w:left w:val="none" w:sz="0" w:space="0" w:color="auto"/>
        <w:bottom w:val="none" w:sz="0" w:space="0" w:color="auto"/>
        <w:right w:val="none" w:sz="0" w:space="0" w:color="auto"/>
      </w:divBdr>
      <w:divsChild>
        <w:div w:id="1570727069">
          <w:marLeft w:val="0"/>
          <w:marRight w:val="0"/>
          <w:marTop w:val="0"/>
          <w:marBottom w:val="150"/>
          <w:divBdr>
            <w:top w:val="none" w:sz="0" w:space="0" w:color="auto"/>
            <w:left w:val="none" w:sz="0" w:space="0" w:color="auto"/>
            <w:bottom w:val="none" w:sz="0" w:space="0" w:color="auto"/>
            <w:right w:val="none" w:sz="0" w:space="0" w:color="auto"/>
          </w:divBdr>
          <w:divsChild>
            <w:div w:id="473989041">
              <w:marLeft w:val="0"/>
              <w:marRight w:val="0"/>
              <w:marTop w:val="0"/>
              <w:marBottom w:val="0"/>
              <w:divBdr>
                <w:top w:val="none" w:sz="0" w:space="0" w:color="auto"/>
                <w:left w:val="none" w:sz="0" w:space="0" w:color="auto"/>
                <w:bottom w:val="none" w:sz="0" w:space="0" w:color="auto"/>
                <w:right w:val="none" w:sz="0" w:space="0" w:color="auto"/>
              </w:divBdr>
              <w:divsChild>
                <w:div w:id="1305044873">
                  <w:marLeft w:val="0"/>
                  <w:marRight w:val="0"/>
                  <w:marTop w:val="0"/>
                  <w:marBottom w:val="0"/>
                  <w:divBdr>
                    <w:top w:val="none" w:sz="0" w:space="0" w:color="auto"/>
                    <w:left w:val="none" w:sz="0" w:space="0" w:color="auto"/>
                    <w:bottom w:val="none" w:sz="0" w:space="0" w:color="auto"/>
                    <w:right w:val="none" w:sz="0" w:space="0" w:color="auto"/>
                  </w:divBdr>
                  <w:divsChild>
                    <w:div w:id="14892498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00655">
          <w:marLeft w:val="0"/>
          <w:marRight w:val="0"/>
          <w:marTop w:val="0"/>
          <w:marBottom w:val="150"/>
          <w:divBdr>
            <w:top w:val="none" w:sz="0" w:space="0" w:color="auto"/>
            <w:left w:val="none" w:sz="0" w:space="0" w:color="auto"/>
            <w:bottom w:val="none" w:sz="0" w:space="0" w:color="auto"/>
            <w:right w:val="none" w:sz="0" w:space="0" w:color="auto"/>
          </w:divBdr>
        </w:div>
        <w:div w:id="1133015322">
          <w:marLeft w:val="0"/>
          <w:marRight w:val="0"/>
          <w:marTop w:val="0"/>
          <w:marBottom w:val="0"/>
          <w:divBdr>
            <w:top w:val="none" w:sz="0" w:space="0" w:color="auto"/>
            <w:left w:val="none" w:sz="0" w:space="0" w:color="auto"/>
            <w:bottom w:val="none" w:sz="0" w:space="0" w:color="auto"/>
            <w:right w:val="none" w:sz="0" w:space="0" w:color="auto"/>
          </w:divBdr>
          <w:divsChild>
            <w:div w:id="18883010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3557">
      <w:bodyDiv w:val="1"/>
      <w:marLeft w:val="0"/>
      <w:marRight w:val="0"/>
      <w:marTop w:val="0"/>
      <w:marBottom w:val="0"/>
      <w:divBdr>
        <w:top w:val="none" w:sz="0" w:space="0" w:color="auto"/>
        <w:left w:val="none" w:sz="0" w:space="0" w:color="auto"/>
        <w:bottom w:val="none" w:sz="0" w:space="0" w:color="auto"/>
        <w:right w:val="none" w:sz="0" w:space="0" w:color="auto"/>
      </w:divBdr>
      <w:divsChild>
        <w:div w:id="270669462">
          <w:marLeft w:val="0"/>
          <w:marRight w:val="0"/>
          <w:marTop w:val="0"/>
          <w:marBottom w:val="450"/>
          <w:divBdr>
            <w:top w:val="none" w:sz="0" w:space="0" w:color="auto"/>
            <w:left w:val="none" w:sz="0" w:space="0" w:color="auto"/>
            <w:bottom w:val="single" w:sz="6" w:space="19" w:color="EEEEEE"/>
            <w:right w:val="none" w:sz="0" w:space="0" w:color="auto"/>
          </w:divBdr>
          <w:divsChild>
            <w:div w:id="1149633781">
              <w:marLeft w:val="0"/>
              <w:marRight w:val="0"/>
              <w:marTop w:val="0"/>
              <w:marBottom w:val="150"/>
              <w:divBdr>
                <w:top w:val="none" w:sz="0" w:space="0" w:color="auto"/>
                <w:left w:val="none" w:sz="0" w:space="0" w:color="auto"/>
                <w:bottom w:val="none" w:sz="0" w:space="0" w:color="auto"/>
                <w:right w:val="none" w:sz="0" w:space="0" w:color="auto"/>
              </w:divBdr>
              <w:divsChild>
                <w:div w:id="386227131">
                  <w:marLeft w:val="0"/>
                  <w:marRight w:val="0"/>
                  <w:marTop w:val="0"/>
                  <w:marBottom w:val="0"/>
                  <w:divBdr>
                    <w:top w:val="none" w:sz="0" w:space="0" w:color="auto"/>
                    <w:left w:val="none" w:sz="0" w:space="0" w:color="auto"/>
                    <w:bottom w:val="none" w:sz="0" w:space="0" w:color="auto"/>
                    <w:right w:val="none" w:sz="0" w:space="0" w:color="auto"/>
                  </w:divBdr>
                </w:div>
              </w:divsChild>
            </w:div>
            <w:div w:id="988437674">
              <w:marLeft w:val="0"/>
              <w:marRight w:val="0"/>
              <w:marTop w:val="0"/>
              <w:marBottom w:val="0"/>
              <w:divBdr>
                <w:top w:val="none" w:sz="0" w:space="0" w:color="auto"/>
                <w:left w:val="none" w:sz="0" w:space="0" w:color="auto"/>
                <w:bottom w:val="none" w:sz="0" w:space="0" w:color="auto"/>
                <w:right w:val="none" w:sz="0" w:space="0" w:color="auto"/>
              </w:divBdr>
            </w:div>
          </w:divsChild>
        </w:div>
        <w:div w:id="581379913">
          <w:marLeft w:val="0"/>
          <w:marRight w:val="0"/>
          <w:marTop w:val="0"/>
          <w:marBottom w:val="0"/>
          <w:divBdr>
            <w:top w:val="none" w:sz="0" w:space="0" w:color="auto"/>
            <w:left w:val="none" w:sz="0" w:space="0" w:color="auto"/>
            <w:bottom w:val="none" w:sz="0" w:space="0" w:color="auto"/>
            <w:right w:val="none" w:sz="0" w:space="0" w:color="auto"/>
          </w:divBdr>
          <w:divsChild>
            <w:div w:id="1849632351">
              <w:marLeft w:val="0"/>
              <w:marRight w:val="0"/>
              <w:marTop w:val="0"/>
              <w:marBottom w:val="0"/>
              <w:divBdr>
                <w:top w:val="none" w:sz="0" w:space="0" w:color="auto"/>
                <w:left w:val="none" w:sz="0" w:space="0" w:color="auto"/>
                <w:bottom w:val="none" w:sz="0" w:space="0" w:color="auto"/>
                <w:right w:val="none" w:sz="0" w:space="0" w:color="auto"/>
              </w:divBdr>
              <w:divsChild>
                <w:div w:id="6136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015078">
      <w:bodyDiv w:val="1"/>
      <w:marLeft w:val="0"/>
      <w:marRight w:val="0"/>
      <w:marTop w:val="0"/>
      <w:marBottom w:val="0"/>
      <w:divBdr>
        <w:top w:val="none" w:sz="0" w:space="0" w:color="auto"/>
        <w:left w:val="none" w:sz="0" w:space="0" w:color="auto"/>
        <w:bottom w:val="none" w:sz="0" w:space="0" w:color="auto"/>
        <w:right w:val="none" w:sz="0" w:space="0" w:color="auto"/>
      </w:divBdr>
      <w:divsChild>
        <w:div w:id="411246639">
          <w:marLeft w:val="0"/>
          <w:marRight w:val="0"/>
          <w:marTop w:val="0"/>
          <w:marBottom w:val="450"/>
          <w:divBdr>
            <w:top w:val="none" w:sz="0" w:space="0" w:color="auto"/>
            <w:left w:val="none" w:sz="0" w:space="0" w:color="auto"/>
            <w:bottom w:val="single" w:sz="6" w:space="19" w:color="EEEEEE"/>
            <w:right w:val="none" w:sz="0" w:space="0" w:color="auto"/>
          </w:divBdr>
          <w:divsChild>
            <w:div w:id="1485120620">
              <w:marLeft w:val="0"/>
              <w:marRight w:val="0"/>
              <w:marTop w:val="0"/>
              <w:marBottom w:val="150"/>
              <w:divBdr>
                <w:top w:val="none" w:sz="0" w:space="0" w:color="auto"/>
                <w:left w:val="none" w:sz="0" w:space="0" w:color="auto"/>
                <w:bottom w:val="none" w:sz="0" w:space="0" w:color="auto"/>
                <w:right w:val="none" w:sz="0" w:space="0" w:color="auto"/>
              </w:divBdr>
              <w:divsChild>
                <w:div w:id="1958020038">
                  <w:marLeft w:val="0"/>
                  <w:marRight w:val="0"/>
                  <w:marTop w:val="0"/>
                  <w:marBottom w:val="0"/>
                  <w:divBdr>
                    <w:top w:val="none" w:sz="0" w:space="0" w:color="auto"/>
                    <w:left w:val="none" w:sz="0" w:space="0" w:color="auto"/>
                    <w:bottom w:val="none" w:sz="0" w:space="0" w:color="auto"/>
                    <w:right w:val="none" w:sz="0" w:space="0" w:color="auto"/>
                  </w:divBdr>
                </w:div>
              </w:divsChild>
            </w:div>
            <w:div w:id="1567106992">
              <w:marLeft w:val="0"/>
              <w:marRight w:val="0"/>
              <w:marTop w:val="0"/>
              <w:marBottom w:val="0"/>
              <w:divBdr>
                <w:top w:val="none" w:sz="0" w:space="0" w:color="auto"/>
                <w:left w:val="none" w:sz="0" w:space="0" w:color="auto"/>
                <w:bottom w:val="none" w:sz="0" w:space="0" w:color="auto"/>
                <w:right w:val="none" w:sz="0" w:space="0" w:color="auto"/>
              </w:divBdr>
            </w:div>
          </w:divsChild>
        </w:div>
        <w:div w:id="870335804">
          <w:marLeft w:val="0"/>
          <w:marRight w:val="0"/>
          <w:marTop w:val="0"/>
          <w:marBottom w:val="0"/>
          <w:divBdr>
            <w:top w:val="none" w:sz="0" w:space="0" w:color="auto"/>
            <w:left w:val="none" w:sz="0" w:space="0" w:color="auto"/>
            <w:bottom w:val="none" w:sz="0" w:space="0" w:color="auto"/>
            <w:right w:val="none" w:sz="0" w:space="0" w:color="auto"/>
          </w:divBdr>
          <w:divsChild>
            <w:div w:id="2133595325">
              <w:marLeft w:val="0"/>
              <w:marRight w:val="0"/>
              <w:marTop w:val="0"/>
              <w:marBottom w:val="0"/>
              <w:divBdr>
                <w:top w:val="none" w:sz="0" w:space="0" w:color="auto"/>
                <w:left w:val="none" w:sz="0" w:space="0" w:color="auto"/>
                <w:bottom w:val="none" w:sz="0" w:space="0" w:color="auto"/>
                <w:right w:val="none" w:sz="0" w:space="0" w:color="auto"/>
              </w:divBdr>
              <w:divsChild>
                <w:div w:id="2037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5612254">
      <w:bodyDiv w:val="1"/>
      <w:marLeft w:val="0"/>
      <w:marRight w:val="0"/>
      <w:marTop w:val="0"/>
      <w:marBottom w:val="0"/>
      <w:divBdr>
        <w:top w:val="none" w:sz="0" w:space="0" w:color="auto"/>
        <w:left w:val="none" w:sz="0" w:space="0" w:color="auto"/>
        <w:bottom w:val="none" w:sz="0" w:space="0" w:color="auto"/>
        <w:right w:val="none" w:sz="0" w:space="0" w:color="auto"/>
      </w:divBdr>
      <w:divsChild>
        <w:div w:id="810173926">
          <w:marLeft w:val="0"/>
          <w:marRight w:val="0"/>
          <w:marTop w:val="0"/>
          <w:marBottom w:val="0"/>
          <w:divBdr>
            <w:top w:val="none" w:sz="0" w:space="0" w:color="auto"/>
            <w:left w:val="none" w:sz="0" w:space="0" w:color="auto"/>
            <w:bottom w:val="none" w:sz="0" w:space="0" w:color="auto"/>
            <w:right w:val="none" w:sz="0" w:space="0" w:color="auto"/>
          </w:divBdr>
          <w:divsChild>
            <w:div w:id="128191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8862579">
      <w:bodyDiv w:val="1"/>
      <w:marLeft w:val="0"/>
      <w:marRight w:val="0"/>
      <w:marTop w:val="0"/>
      <w:marBottom w:val="0"/>
      <w:divBdr>
        <w:top w:val="none" w:sz="0" w:space="0" w:color="auto"/>
        <w:left w:val="none" w:sz="0" w:space="0" w:color="auto"/>
        <w:bottom w:val="none" w:sz="0" w:space="0" w:color="auto"/>
        <w:right w:val="none" w:sz="0" w:space="0" w:color="auto"/>
      </w:divBdr>
      <w:divsChild>
        <w:div w:id="42409240">
          <w:marLeft w:val="0"/>
          <w:marRight w:val="0"/>
          <w:marTop w:val="0"/>
          <w:marBottom w:val="225"/>
          <w:divBdr>
            <w:top w:val="none" w:sz="0" w:space="0" w:color="auto"/>
            <w:left w:val="none" w:sz="0" w:space="0" w:color="auto"/>
            <w:bottom w:val="none" w:sz="0" w:space="0" w:color="auto"/>
            <w:right w:val="none" w:sz="0" w:space="0" w:color="auto"/>
          </w:divBdr>
        </w:div>
        <w:div w:id="85151087">
          <w:marLeft w:val="0"/>
          <w:marRight w:val="0"/>
          <w:marTop w:val="0"/>
          <w:marBottom w:val="225"/>
          <w:divBdr>
            <w:top w:val="none" w:sz="0" w:space="0" w:color="auto"/>
            <w:left w:val="none" w:sz="0" w:space="0" w:color="auto"/>
            <w:bottom w:val="none" w:sz="0" w:space="0" w:color="auto"/>
            <w:right w:val="none" w:sz="0" w:space="0" w:color="auto"/>
          </w:divBdr>
          <w:divsChild>
            <w:div w:id="888305189">
              <w:marLeft w:val="0"/>
              <w:marRight w:val="0"/>
              <w:marTop w:val="0"/>
              <w:marBottom w:val="0"/>
              <w:divBdr>
                <w:top w:val="none" w:sz="0" w:space="0" w:color="auto"/>
                <w:left w:val="none" w:sz="0" w:space="0" w:color="auto"/>
                <w:bottom w:val="none" w:sz="0" w:space="0" w:color="auto"/>
                <w:right w:val="none" w:sz="0" w:space="0" w:color="auto"/>
              </w:divBdr>
              <w:divsChild>
                <w:div w:id="4946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534334">
      <w:bodyDiv w:val="1"/>
      <w:marLeft w:val="0"/>
      <w:marRight w:val="0"/>
      <w:marTop w:val="0"/>
      <w:marBottom w:val="0"/>
      <w:divBdr>
        <w:top w:val="none" w:sz="0" w:space="0" w:color="auto"/>
        <w:left w:val="none" w:sz="0" w:space="0" w:color="auto"/>
        <w:bottom w:val="none" w:sz="0" w:space="0" w:color="auto"/>
        <w:right w:val="none" w:sz="0" w:space="0" w:color="auto"/>
      </w:divBdr>
      <w:divsChild>
        <w:div w:id="506940112">
          <w:marLeft w:val="0"/>
          <w:marRight w:val="0"/>
          <w:marTop w:val="0"/>
          <w:marBottom w:val="0"/>
          <w:divBdr>
            <w:top w:val="none" w:sz="0" w:space="0" w:color="auto"/>
            <w:left w:val="none" w:sz="0" w:space="0" w:color="auto"/>
            <w:bottom w:val="none" w:sz="0" w:space="0" w:color="auto"/>
            <w:right w:val="none" w:sz="0" w:space="0" w:color="auto"/>
          </w:divBdr>
        </w:div>
        <w:div w:id="605426090">
          <w:marLeft w:val="0"/>
          <w:marRight w:val="0"/>
          <w:marTop w:val="0"/>
          <w:marBottom w:val="0"/>
          <w:divBdr>
            <w:top w:val="none" w:sz="0" w:space="0" w:color="auto"/>
            <w:left w:val="none" w:sz="0" w:space="0" w:color="auto"/>
            <w:bottom w:val="none" w:sz="0" w:space="0" w:color="auto"/>
            <w:right w:val="none" w:sz="0" w:space="0" w:color="auto"/>
          </w:divBdr>
        </w:div>
      </w:divsChild>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8761371">
      <w:bodyDiv w:val="1"/>
      <w:marLeft w:val="0"/>
      <w:marRight w:val="0"/>
      <w:marTop w:val="0"/>
      <w:marBottom w:val="0"/>
      <w:divBdr>
        <w:top w:val="none" w:sz="0" w:space="0" w:color="auto"/>
        <w:left w:val="none" w:sz="0" w:space="0" w:color="auto"/>
        <w:bottom w:val="none" w:sz="0" w:space="0" w:color="auto"/>
        <w:right w:val="none" w:sz="0" w:space="0" w:color="auto"/>
      </w:divBdr>
      <w:divsChild>
        <w:div w:id="1046904242">
          <w:marLeft w:val="0"/>
          <w:marRight w:val="0"/>
          <w:marTop w:val="0"/>
          <w:marBottom w:val="0"/>
          <w:divBdr>
            <w:top w:val="single" w:sz="2" w:space="0" w:color="E4E4E7"/>
            <w:left w:val="single" w:sz="2" w:space="0" w:color="E4E4E7"/>
            <w:bottom w:val="single" w:sz="2" w:space="0" w:color="E4E4E7"/>
            <w:right w:val="single" w:sz="2" w:space="0" w:color="E4E4E7"/>
          </w:divBdr>
          <w:divsChild>
            <w:div w:id="1273827501">
              <w:marLeft w:val="0"/>
              <w:marRight w:val="0"/>
              <w:marTop w:val="0"/>
              <w:marBottom w:val="0"/>
              <w:divBdr>
                <w:top w:val="single" w:sz="2" w:space="0" w:color="E4E4E7"/>
                <w:left w:val="single" w:sz="2" w:space="0" w:color="E4E4E7"/>
                <w:bottom w:val="single" w:sz="2" w:space="0" w:color="E4E4E7"/>
                <w:right w:val="single" w:sz="2" w:space="0" w:color="E4E4E7"/>
              </w:divBdr>
              <w:divsChild>
                <w:div w:id="87682198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1149829595">
          <w:marLeft w:val="0"/>
          <w:marRight w:val="0"/>
          <w:marTop w:val="0"/>
          <w:marBottom w:val="0"/>
          <w:divBdr>
            <w:top w:val="single" w:sz="2" w:space="0" w:color="E4E4E7"/>
            <w:left w:val="single" w:sz="2" w:space="0" w:color="E4E4E7"/>
            <w:bottom w:val="single" w:sz="2" w:space="0" w:color="E4E4E7"/>
            <w:right w:val="single" w:sz="2" w:space="0" w:color="E4E4E7"/>
          </w:divBdr>
          <w:divsChild>
            <w:div w:id="1410692913">
              <w:marLeft w:val="0"/>
              <w:marRight w:val="0"/>
              <w:marTop w:val="0"/>
              <w:marBottom w:val="0"/>
              <w:divBdr>
                <w:top w:val="single" w:sz="2" w:space="0" w:color="E4E4E7"/>
                <w:left w:val="single" w:sz="2" w:space="0" w:color="E4E4E7"/>
                <w:bottom w:val="single" w:sz="2" w:space="0" w:color="E4E4E7"/>
                <w:right w:val="single" w:sz="2" w:space="0" w:color="E4E4E7"/>
              </w:divBdr>
              <w:divsChild>
                <w:div w:id="1232230201">
                  <w:marLeft w:val="0"/>
                  <w:marRight w:val="0"/>
                  <w:marTop w:val="0"/>
                  <w:marBottom w:val="0"/>
                  <w:divBdr>
                    <w:top w:val="single" w:sz="2" w:space="0" w:color="E4E4E7"/>
                    <w:left w:val="single" w:sz="2" w:space="0" w:color="E4E4E7"/>
                    <w:bottom w:val="single" w:sz="2" w:space="0" w:color="E4E4E7"/>
                    <w:right w:val="single" w:sz="2" w:space="0" w:color="E4E4E7"/>
                  </w:divBdr>
                  <w:divsChild>
                    <w:div w:id="1295796531">
                      <w:marLeft w:val="0"/>
                      <w:marRight w:val="0"/>
                      <w:marTop w:val="0"/>
                      <w:marBottom w:val="0"/>
                      <w:divBdr>
                        <w:top w:val="single" w:sz="2" w:space="0" w:color="E4E4E7"/>
                        <w:left w:val="single" w:sz="2" w:space="0" w:color="E4E4E7"/>
                        <w:bottom w:val="single" w:sz="2" w:space="0" w:color="E4E4E7"/>
                        <w:right w:val="single" w:sz="2" w:space="0" w:color="E4E4E7"/>
                      </w:divBdr>
                      <w:divsChild>
                        <w:div w:id="91632498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047628">
      <w:bodyDiv w:val="1"/>
      <w:marLeft w:val="0"/>
      <w:marRight w:val="0"/>
      <w:marTop w:val="0"/>
      <w:marBottom w:val="0"/>
      <w:divBdr>
        <w:top w:val="none" w:sz="0" w:space="0" w:color="auto"/>
        <w:left w:val="none" w:sz="0" w:space="0" w:color="auto"/>
        <w:bottom w:val="none" w:sz="0" w:space="0" w:color="auto"/>
        <w:right w:val="none" w:sz="0" w:space="0" w:color="auto"/>
      </w:divBdr>
      <w:divsChild>
        <w:div w:id="1239360590">
          <w:marLeft w:val="0"/>
          <w:marRight w:val="0"/>
          <w:marTop w:val="0"/>
          <w:marBottom w:val="450"/>
          <w:divBdr>
            <w:top w:val="none" w:sz="0" w:space="0" w:color="auto"/>
            <w:left w:val="none" w:sz="0" w:space="0" w:color="auto"/>
            <w:bottom w:val="single" w:sz="6" w:space="19" w:color="EEEEEE"/>
            <w:right w:val="none" w:sz="0" w:space="0" w:color="auto"/>
          </w:divBdr>
          <w:divsChild>
            <w:div w:id="710496336">
              <w:marLeft w:val="0"/>
              <w:marRight w:val="0"/>
              <w:marTop w:val="0"/>
              <w:marBottom w:val="150"/>
              <w:divBdr>
                <w:top w:val="none" w:sz="0" w:space="0" w:color="auto"/>
                <w:left w:val="none" w:sz="0" w:space="0" w:color="auto"/>
                <w:bottom w:val="none" w:sz="0" w:space="0" w:color="auto"/>
                <w:right w:val="none" w:sz="0" w:space="0" w:color="auto"/>
              </w:divBdr>
              <w:divsChild>
                <w:div w:id="1181243296">
                  <w:marLeft w:val="0"/>
                  <w:marRight w:val="0"/>
                  <w:marTop w:val="0"/>
                  <w:marBottom w:val="0"/>
                  <w:divBdr>
                    <w:top w:val="none" w:sz="0" w:space="0" w:color="auto"/>
                    <w:left w:val="none" w:sz="0" w:space="0" w:color="auto"/>
                    <w:bottom w:val="none" w:sz="0" w:space="0" w:color="auto"/>
                    <w:right w:val="none" w:sz="0" w:space="0" w:color="auto"/>
                  </w:divBdr>
                </w:div>
              </w:divsChild>
            </w:div>
            <w:div w:id="509687934">
              <w:marLeft w:val="0"/>
              <w:marRight w:val="0"/>
              <w:marTop w:val="0"/>
              <w:marBottom w:val="0"/>
              <w:divBdr>
                <w:top w:val="none" w:sz="0" w:space="0" w:color="auto"/>
                <w:left w:val="none" w:sz="0" w:space="0" w:color="auto"/>
                <w:bottom w:val="none" w:sz="0" w:space="0" w:color="auto"/>
                <w:right w:val="none" w:sz="0" w:space="0" w:color="auto"/>
              </w:divBdr>
            </w:div>
          </w:divsChild>
        </w:div>
        <w:div w:id="628319173">
          <w:marLeft w:val="0"/>
          <w:marRight w:val="0"/>
          <w:marTop w:val="0"/>
          <w:marBottom w:val="0"/>
          <w:divBdr>
            <w:top w:val="none" w:sz="0" w:space="0" w:color="auto"/>
            <w:left w:val="none" w:sz="0" w:space="0" w:color="auto"/>
            <w:bottom w:val="none" w:sz="0" w:space="0" w:color="auto"/>
            <w:right w:val="none" w:sz="0" w:space="0" w:color="auto"/>
          </w:divBdr>
          <w:divsChild>
            <w:div w:id="825319722">
              <w:marLeft w:val="0"/>
              <w:marRight w:val="0"/>
              <w:marTop w:val="0"/>
              <w:marBottom w:val="0"/>
              <w:divBdr>
                <w:top w:val="none" w:sz="0" w:space="0" w:color="auto"/>
                <w:left w:val="none" w:sz="0" w:space="0" w:color="auto"/>
                <w:bottom w:val="none" w:sz="0" w:space="0" w:color="auto"/>
                <w:right w:val="none" w:sz="0" w:space="0" w:color="auto"/>
              </w:divBdr>
              <w:divsChild>
                <w:div w:id="836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445446">
      <w:bodyDiv w:val="1"/>
      <w:marLeft w:val="0"/>
      <w:marRight w:val="0"/>
      <w:marTop w:val="0"/>
      <w:marBottom w:val="0"/>
      <w:divBdr>
        <w:top w:val="none" w:sz="0" w:space="0" w:color="auto"/>
        <w:left w:val="none" w:sz="0" w:space="0" w:color="auto"/>
        <w:bottom w:val="none" w:sz="0" w:space="0" w:color="auto"/>
        <w:right w:val="none" w:sz="0" w:space="0" w:color="auto"/>
      </w:divBdr>
      <w:divsChild>
        <w:div w:id="1449079713">
          <w:marLeft w:val="0"/>
          <w:marRight w:val="0"/>
          <w:marTop w:val="0"/>
          <w:marBottom w:val="240"/>
          <w:divBdr>
            <w:top w:val="none" w:sz="0" w:space="0" w:color="auto"/>
            <w:left w:val="none" w:sz="0" w:space="0" w:color="auto"/>
            <w:bottom w:val="none" w:sz="0" w:space="0" w:color="auto"/>
            <w:right w:val="none" w:sz="0" w:space="0" w:color="auto"/>
          </w:divBdr>
        </w:div>
        <w:div w:id="880752504">
          <w:marLeft w:val="0"/>
          <w:marRight w:val="0"/>
          <w:marTop w:val="0"/>
          <w:marBottom w:val="240"/>
          <w:divBdr>
            <w:top w:val="none" w:sz="0" w:space="0" w:color="auto"/>
            <w:left w:val="none" w:sz="0" w:space="0" w:color="auto"/>
            <w:bottom w:val="none" w:sz="0" w:space="0" w:color="auto"/>
            <w:right w:val="none" w:sz="0" w:space="0" w:color="auto"/>
          </w:divBdr>
        </w:div>
        <w:div w:id="308100169">
          <w:marLeft w:val="0"/>
          <w:marRight w:val="0"/>
          <w:marTop w:val="0"/>
          <w:marBottom w:val="240"/>
          <w:divBdr>
            <w:top w:val="none" w:sz="0" w:space="0" w:color="auto"/>
            <w:left w:val="none" w:sz="0" w:space="0" w:color="auto"/>
            <w:bottom w:val="none" w:sz="0" w:space="0" w:color="auto"/>
            <w:right w:val="none" w:sz="0" w:space="0" w:color="auto"/>
          </w:divBdr>
        </w:div>
        <w:div w:id="1177815612">
          <w:marLeft w:val="0"/>
          <w:marRight w:val="0"/>
          <w:marTop w:val="0"/>
          <w:marBottom w:val="240"/>
          <w:divBdr>
            <w:top w:val="none" w:sz="0" w:space="0" w:color="auto"/>
            <w:left w:val="none" w:sz="0" w:space="0" w:color="auto"/>
            <w:bottom w:val="none" w:sz="0" w:space="0" w:color="auto"/>
            <w:right w:val="none" w:sz="0" w:space="0" w:color="auto"/>
          </w:divBdr>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154619">
      <w:bodyDiv w:val="1"/>
      <w:marLeft w:val="0"/>
      <w:marRight w:val="0"/>
      <w:marTop w:val="0"/>
      <w:marBottom w:val="0"/>
      <w:divBdr>
        <w:top w:val="none" w:sz="0" w:space="0" w:color="auto"/>
        <w:left w:val="none" w:sz="0" w:space="0" w:color="auto"/>
        <w:bottom w:val="none" w:sz="0" w:space="0" w:color="auto"/>
        <w:right w:val="none" w:sz="0" w:space="0" w:color="auto"/>
      </w:divBdr>
      <w:divsChild>
        <w:div w:id="1885212337">
          <w:marLeft w:val="0"/>
          <w:marRight w:val="0"/>
          <w:marTop w:val="0"/>
          <w:marBottom w:val="0"/>
          <w:divBdr>
            <w:top w:val="none" w:sz="0" w:space="0" w:color="auto"/>
            <w:left w:val="none" w:sz="0" w:space="0" w:color="auto"/>
            <w:bottom w:val="none" w:sz="0" w:space="0" w:color="auto"/>
            <w:right w:val="none" w:sz="0" w:space="0" w:color="auto"/>
          </w:divBdr>
          <w:divsChild>
            <w:div w:id="8607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557179">
      <w:bodyDiv w:val="1"/>
      <w:marLeft w:val="0"/>
      <w:marRight w:val="0"/>
      <w:marTop w:val="0"/>
      <w:marBottom w:val="0"/>
      <w:divBdr>
        <w:top w:val="none" w:sz="0" w:space="0" w:color="auto"/>
        <w:left w:val="none" w:sz="0" w:space="0" w:color="auto"/>
        <w:bottom w:val="none" w:sz="0" w:space="0" w:color="auto"/>
        <w:right w:val="none" w:sz="0" w:space="0" w:color="auto"/>
      </w:divBdr>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4485">
      <w:bodyDiv w:val="1"/>
      <w:marLeft w:val="0"/>
      <w:marRight w:val="0"/>
      <w:marTop w:val="0"/>
      <w:marBottom w:val="0"/>
      <w:divBdr>
        <w:top w:val="none" w:sz="0" w:space="0" w:color="auto"/>
        <w:left w:val="none" w:sz="0" w:space="0" w:color="auto"/>
        <w:bottom w:val="none" w:sz="0" w:space="0" w:color="auto"/>
        <w:right w:val="none" w:sz="0" w:space="0" w:color="auto"/>
      </w:divBdr>
      <w:divsChild>
        <w:div w:id="593629809">
          <w:marLeft w:val="0"/>
          <w:marRight w:val="0"/>
          <w:marTop w:val="0"/>
          <w:marBottom w:val="225"/>
          <w:divBdr>
            <w:top w:val="none" w:sz="0" w:space="0" w:color="auto"/>
            <w:left w:val="none" w:sz="0" w:space="0" w:color="auto"/>
            <w:bottom w:val="none" w:sz="0" w:space="0" w:color="auto"/>
            <w:right w:val="none" w:sz="0" w:space="0" w:color="auto"/>
          </w:divBdr>
        </w:div>
        <w:div w:id="1827669797">
          <w:marLeft w:val="0"/>
          <w:marRight w:val="0"/>
          <w:marTop w:val="0"/>
          <w:marBottom w:val="225"/>
          <w:divBdr>
            <w:top w:val="none" w:sz="0" w:space="0" w:color="auto"/>
            <w:left w:val="none" w:sz="0" w:space="0" w:color="auto"/>
            <w:bottom w:val="none" w:sz="0" w:space="0" w:color="auto"/>
            <w:right w:val="none" w:sz="0" w:space="0" w:color="auto"/>
          </w:divBdr>
          <w:divsChild>
            <w:div w:id="1798571782">
              <w:marLeft w:val="0"/>
              <w:marRight w:val="0"/>
              <w:marTop w:val="0"/>
              <w:marBottom w:val="0"/>
              <w:divBdr>
                <w:top w:val="none" w:sz="0" w:space="0" w:color="auto"/>
                <w:left w:val="none" w:sz="0" w:space="0" w:color="auto"/>
                <w:bottom w:val="none" w:sz="0" w:space="0" w:color="auto"/>
                <w:right w:val="none" w:sz="0" w:space="0" w:color="auto"/>
              </w:divBdr>
              <w:divsChild>
                <w:div w:id="2112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187336">
      <w:bodyDiv w:val="1"/>
      <w:marLeft w:val="0"/>
      <w:marRight w:val="0"/>
      <w:marTop w:val="0"/>
      <w:marBottom w:val="0"/>
      <w:divBdr>
        <w:top w:val="none" w:sz="0" w:space="0" w:color="auto"/>
        <w:left w:val="none" w:sz="0" w:space="0" w:color="auto"/>
        <w:bottom w:val="none" w:sz="0" w:space="0" w:color="auto"/>
        <w:right w:val="none" w:sz="0" w:space="0" w:color="auto"/>
      </w:divBdr>
      <w:divsChild>
        <w:div w:id="1041395868">
          <w:marLeft w:val="0"/>
          <w:marRight w:val="0"/>
          <w:marTop w:val="0"/>
          <w:marBottom w:val="150"/>
          <w:divBdr>
            <w:top w:val="none" w:sz="0" w:space="0" w:color="auto"/>
            <w:left w:val="none" w:sz="0" w:space="0" w:color="auto"/>
            <w:bottom w:val="none" w:sz="0" w:space="0" w:color="auto"/>
            <w:right w:val="none" w:sz="0" w:space="0" w:color="auto"/>
          </w:divBdr>
          <w:divsChild>
            <w:div w:id="319042251">
              <w:marLeft w:val="0"/>
              <w:marRight w:val="0"/>
              <w:marTop w:val="0"/>
              <w:marBottom w:val="0"/>
              <w:divBdr>
                <w:top w:val="none" w:sz="0" w:space="0" w:color="auto"/>
                <w:left w:val="none" w:sz="0" w:space="0" w:color="auto"/>
                <w:bottom w:val="none" w:sz="0" w:space="0" w:color="auto"/>
                <w:right w:val="none" w:sz="0" w:space="0" w:color="auto"/>
              </w:divBdr>
              <w:divsChild>
                <w:div w:id="1985352752">
                  <w:marLeft w:val="0"/>
                  <w:marRight w:val="0"/>
                  <w:marTop w:val="0"/>
                  <w:marBottom w:val="0"/>
                  <w:divBdr>
                    <w:top w:val="none" w:sz="0" w:space="0" w:color="auto"/>
                    <w:left w:val="none" w:sz="0" w:space="0" w:color="auto"/>
                    <w:bottom w:val="none" w:sz="0" w:space="0" w:color="auto"/>
                    <w:right w:val="none" w:sz="0" w:space="0" w:color="auto"/>
                  </w:divBdr>
                  <w:divsChild>
                    <w:div w:id="999315081">
                      <w:marLeft w:val="0"/>
                      <w:marRight w:val="150"/>
                      <w:marTop w:val="0"/>
                      <w:marBottom w:val="0"/>
                      <w:divBdr>
                        <w:top w:val="none" w:sz="0" w:space="0" w:color="auto"/>
                        <w:left w:val="none" w:sz="0" w:space="0" w:color="auto"/>
                        <w:bottom w:val="none" w:sz="0" w:space="0" w:color="auto"/>
                        <w:right w:val="none" w:sz="0" w:space="0" w:color="auto"/>
                      </w:divBdr>
                      <w:divsChild>
                        <w:div w:id="12588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31820">
          <w:marLeft w:val="0"/>
          <w:marRight w:val="0"/>
          <w:marTop w:val="0"/>
          <w:marBottom w:val="150"/>
          <w:divBdr>
            <w:top w:val="none" w:sz="0" w:space="0" w:color="auto"/>
            <w:left w:val="none" w:sz="0" w:space="0" w:color="auto"/>
            <w:bottom w:val="none" w:sz="0" w:space="0" w:color="auto"/>
            <w:right w:val="none" w:sz="0" w:space="0" w:color="auto"/>
          </w:divBdr>
        </w:div>
        <w:div w:id="1804538822">
          <w:marLeft w:val="0"/>
          <w:marRight w:val="0"/>
          <w:marTop w:val="0"/>
          <w:marBottom w:val="0"/>
          <w:divBdr>
            <w:top w:val="none" w:sz="0" w:space="0" w:color="auto"/>
            <w:left w:val="none" w:sz="0" w:space="0" w:color="auto"/>
            <w:bottom w:val="none" w:sz="0" w:space="0" w:color="auto"/>
            <w:right w:val="none" w:sz="0" w:space="0" w:color="auto"/>
          </w:divBdr>
          <w:divsChild>
            <w:div w:id="1837900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10531">
      <w:bodyDiv w:val="1"/>
      <w:marLeft w:val="0"/>
      <w:marRight w:val="0"/>
      <w:marTop w:val="0"/>
      <w:marBottom w:val="0"/>
      <w:divBdr>
        <w:top w:val="none" w:sz="0" w:space="0" w:color="auto"/>
        <w:left w:val="none" w:sz="0" w:space="0" w:color="auto"/>
        <w:bottom w:val="none" w:sz="0" w:space="0" w:color="auto"/>
        <w:right w:val="none" w:sz="0" w:space="0" w:color="auto"/>
      </w:divBdr>
      <w:divsChild>
        <w:div w:id="1944143306">
          <w:marLeft w:val="0"/>
          <w:marRight w:val="0"/>
          <w:marTop w:val="0"/>
          <w:marBottom w:val="450"/>
          <w:divBdr>
            <w:top w:val="none" w:sz="0" w:space="0" w:color="auto"/>
            <w:left w:val="none" w:sz="0" w:space="0" w:color="auto"/>
            <w:bottom w:val="single" w:sz="6" w:space="19" w:color="EEEEEE"/>
            <w:right w:val="none" w:sz="0" w:space="0" w:color="auto"/>
          </w:divBdr>
          <w:divsChild>
            <w:div w:id="1745951444">
              <w:marLeft w:val="0"/>
              <w:marRight w:val="0"/>
              <w:marTop w:val="0"/>
              <w:marBottom w:val="150"/>
              <w:divBdr>
                <w:top w:val="none" w:sz="0" w:space="0" w:color="auto"/>
                <w:left w:val="none" w:sz="0" w:space="0" w:color="auto"/>
                <w:bottom w:val="none" w:sz="0" w:space="0" w:color="auto"/>
                <w:right w:val="none" w:sz="0" w:space="0" w:color="auto"/>
              </w:divBdr>
              <w:divsChild>
                <w:div w:id="1989095480">
                  <w:marLeft w:val="0"/>
                  <w:marRight w:val="0"/>
                  <w:marTop w:val="0"/>
                  <w:marBottom w:val="0"/>
                  <w:divBdr>
                    <w:top w:val="none" w:sz="0" w:space="0" w:color="auto"/>
                    <w:left w:val="none" w:sz="0" w:space="0" w:color="auto"/>
                    <w:bottom w:val="none" w:sz="0" w:space="0" w:color="auto"/>
                    <w:right w:val="none" w:sz="0" w:space="0" w:color="auto"/>
                  </w:divBdr>
                </w:div>
              </w:divsChild>
            </w:div>
            <w:div w:id="970398728">
              <w:marLeft w:val="0"/>
              <w:marRight w:val="0"/>
              <w:marTop w:val="0"/>
              <w:marBottom w:val="0"/>
              <w:divBdr>
                <w:top w:val="none" w:sz="0" w:space="0" w:color="auto"/>
                <w:left w:val="none" w:sz="0" w:space="0" w:color="auto"/>
                <w:bottom w:val="none" w:sz="0" w:space="0" w:color="auto"/>
                <w:right w:val="none" w:sz="0" w:space="0" w:color="auto"/>
              </w:divBdr>
            </w:div>
          </w:divsChild>
        </w:div>
        <w:div w:id="188689175">
          <w:marLeft w:val="0"/>
          <w:marRight w:val="0"/>
          <w:marTop w:val="0"/>
          <w:marBottom w:val="0"/>
          <w:divBdr>
            <w:top w:val="none" w:sz="0" w:space="0" w:color="auto"/>
            <w:left w:val="none" w:sz="0" w:space="0" w:color="auto"/>
            <w:bottom w:val="none" w:sz="0" w:space="0" w:color="auto"/>
            <w:right w:val="none" w:sz="0" w:space="0" w:color="auto"/>
          </w:divBdr>
          <w:divsChild>
            <w:div w:id="1232421029">
              <w:marLeft w:val="0"/>
              <w:marRight w:val="0"/>
              <w:marTop w:val="0"/>
              <w:marBottom w:val="0"/>
              <w:divBdr>
                <w:top w:val="none" w:sz="0" w:space="0" w:color="auto"/>
                <w:left w:val="none" w:sz="0" w:space="0" w:color="auto"/>
                <w:bottom w:val="none" w:sz="0" w:space="0" w:color="auto"/>
                <w:right w:val="none" w:sz="0" w:space="0" w:color="auto"/>
              </w:divBdr>
              <w:divsChild>
                <w:div w:id="8553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9718">
      <w:bodyDiv w:val="1"/>
      <w:marLeft w:val="0"/>
      <w:marRight w:val="0"/>
      <w:marTop w:val="0"/>
      <w:marBottom w:val="0"/>
      <w:divBdr>
        <w:top w:val="none" w:sz="0" w:space="0" w:color="auto"/>
        <w:left w:val="none" w:sz="0" w:space="0" w:color="auto"/>
        <w:bottom w:val="none" w:sz="0" w:space="0" w:color="auto"/>
        <w:right w:val="none" w:sz="0" w:space="0" w:color="auto"/>
      </w:divBdr>
      <w:divsChild>
        <w:div w:id="1170025093">
          <w:marLeft w:val="0"/>
          <w:marRight w:val="0"/>
          <w:marTop w:val="0"/>
          <w:marBottom w:val="0"/>
          <w:divBdr>
            <w:top w:val="none" w:sz="0" w:space="0" w:color="auto"/>
            <w:left w:val="none" w:sz="0" w:space="0" w:color="auto"/>
            <w:bottom w:val="none" w:sz="0" w:space="0" w:color="auto"/>
            <w:right w:val="none" w:sz="0" w:space="0" w:color="auto"/>
          </w:divBdr>
          <w:divsChild>
            <w:div w:id="14163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4902575">
      <w:bodyDiv w:val="1"/>
      <w:marLeft w:val="0"/>
      <w:marRight w:val="0"/>
      <w:marTop w:val="0"/>
      <w:marBottom w:val="0"/>
      <w:divBdr>
        <w:top w:val="none" w:sz="0" w:space="0" w:color="auto"/>
        <w:left w:val="none" w:sz="0" w:space="0" w:color="auto"/>
        <w:bottom w:val="none" w:sz="0" w:space="0" w:color="auto"/>
        <w:right w:val="none" w:sz="0" w:space="0" w:color="auto"/>
      </w:divBdr>
      <w:divsChild>
        <w:div w:id="445850662">
          <w:marLeft w:val="0"/>
          <w:marRight w:val="0"/>
          <w:marTop w:val="0"/>
          <w:marBottom w:val="450"/>
          <w:divBdr>
            <w:top w:val="none" w:sz="0" w:space="0" w:color="auto"/>
            <w:left w:val="none" w:sz="0" w:space="0" w:color="auto"/>
            <w:bottom w:val="single" w:sz="6" w:space="19" w:color="EEEEEE"/>
            <w:right w:val="none" w:sz="0" w:space="0" w:color="auto"/>
          </w:divBdr>
          <w:divsChild>
            <w:div w:id="928611833">
              <w:marLeft w:val="0"/>
              <w:marRight w:val="0"/>
              <w:marTop w:val="0"/>
              <w:marBottom w:val="150"/>
              <w:divBdr>
                <w:top w:val="none" w:sz="0" w:space="0" w:color="auto"/>
                <w:left w:val="none" w:sz="0" w:space="0" w:color="auto"/>
                <w:bottom w:val="none" w:sz="0" w:space="0" w:color="auto"/>
                <w:right w:val="none" w:sz="0" w:space="0" w:color="auto"/>
              </w:divBdr>
              <w:divsChild>
                <w:div w:id="1225873699">
                  <w:marLeft w:val="0"/>
                  <w:marRight w:val="0"/>
                  <w:marTop w:val="0"/>
                  <w:marBottom w:val="0"/>
                  <w:divBdr>
                    <w:top w:val="none" w:sz="0" w:space="0" w:color="auto"/>
                    <w:left w:val="none" w:sz="0" w:space="0" w:color="auto"/>
                    <w:bottom w:val="none" w:sz="0" w:space="0" w:color="auto"/>
                    <w:right w:val="none" w:sz="0" w:space="0" w:color="auto"/>
                  </w:divBdr>
                </w:div>
              </w:divsChild>
            </w:div>
            <w:div w:id="1697540251">
              <w:marLeft w:val="0"/>
              <w:marRight w:val="0"/>
              <w:marTop w:val="0"/>
              <w:marBottom w:val="0"/>
              <w:divBdr>
                <w:top w:val="none" w:sz="0" w:space="0" w:color="auto"/>
                <w:left w:val="none" w:sz="0" w:space="0" w:color="auto"/>
                <w:bottom w:val="none" w:sz="0" w:space="0" w:color="auto"/>
                <w:right w:val="none" w:sz="0" w:space="0" w:color="auto"/>
              </w:divBdr>
            </w:div>
          </w:divsChild>
        </w:div>
        <w:div w:id="867723306">
          <w:marLeft w:val="0"/>
          <w:marRight w:val="0"/>
          <w:marTop w:val="0"/>
          <w:marBottom w:val="0"/>
          <w:divBdr>
            <w:top w:val="none" w:sz="0" w:space="0" w:color="auto"/>
            <w:left w:val="none" w:sz="0" w:space="0" w:color="auto"/>
            <w:bottom w:val="none" w:sz="0" w:space="0" w:color="auto"/>
            <w:right w:val="none" w:sz="0" w:space="0" w:color="auto"/>
          </w:divBdr>
          <w:divsChild>
            <w:div w:id="154492752">
              <w:marLeft w:val="0"/>
              <w:marRight w:val="0"/>
              <w:marTop w:val="0"/>
              <w:marBottom w:val="0"/>
              <w:divBdr>
                <w:top w:val="none" w:sz="0" w:space="0" w:color="auto"/>
                <w:left w:val="none" w:sz="0" w:space="0" w:color="auto"/>
                <w:bottom w:val="none" w:sz="0" w:space="0" w:color="auto"/>
                <w:right w:val="none" w:sz="0" w:space="0" w:color="auto"/>
              </w:divBdr>
              <w:divsChild>
                <w:div w:id="588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5777312">
      <w:bodyDiv w:val="1"/>
      <w:marLeft w:val="0"/>
      <w:marRight w:val="0"/>
      <w:marTop w:val="0"/>
      <w:marBottom w:val="0"/>
      <w:divBdr>
        <w:top w:val="none" w:sz="0" w:space="0" w:color="auto"/>
        <w:left w:val="none" w:sz="0" w:space="0" w:color="auto"/>
        <w:bottom w:val="none" w:sz="0" w:space="0" w:color="auto"/>
        <w:right w:val="none" w:sz="0" w:space="0" w:color="auto"/>
      </w:divBdr>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446046">
      <w:bodyDiv w:val="1"/>
      <w:marLeft w:val="0"/>
      <w:marRight w:val="0"/>
      <w:marTop w:val="0"/>
      <w:marBottom w:val="0"/>
      <w:divBdr>
        <w:top w:val="none" w:sz="0" w:space="0" w:color="auto"/>
        <w:left w:val="none" w:sz="0" w:space="0" w:color="auto"/>
        <w:bottom w:val="none" w:sz="0" w:space="0" w:color="auto"/>
        <w:right w:val="none" w:sz="0" w:space="0" w:color="auto"/>
      </w:divBdr>
      <w:divsChild>
        <w:div w:id="1202782831">
          <w:marLeft w:val="0"/>
          <w:marRight w:val="0"/>
          <w:marTop w:val="0"/>
          <w:marBottom w:val="180"/>
          <w:divBdr>
            <w:top w:val="none" w:sz="0" w:space="0" w:color="auto"/>
            <w:left w:val="none" w:sz="0" w:space="0" w:color="auto"/>
            <w:bottom w:val="none" w:sz="0" w:space="0" w:color="auto"/>
            <w:right w:val="none" w:sz="0" w:space="0" w:color="auto"/>
          </w:divBdr>
        </w:div>
        <w:div w:id="1647587436">
          <w:marLeft w:val="0"/>
          <w:marRight w:val="0"/>
          <w:marTop w:val="0"/>
          <w:marBottom w:val="180"/>
          <w:divBdr>
            <w:top w:val="none" w:sz="0" w:space="0" w:color="auto"/>
            <w:left w:val="none" w:sz="0" w:space="0" w:color="auto"/>
            <w:bottom w:val="none" w:sz="0" w:space="0" w:color="auto"/>
            <w:right w:val="none" w:sz="0" w:space="0" w:color="auto"/>
          </w:divBdr>
        </w:div>
        <w:div w:id="979379184">
          <w:marLeft w:val="0"/>
          <w:marRight w:val="0"/>
          <w:marTop w:val="300"/>
          <w:marBottom w:val="0"/>
          <w:divBdr>
            <w:top w:val="none" w:sz="0" w:space="0" w:color="auto"/>
            <w:left w:val="none" w:sz="0" w:space="0" w:color="auto"/>
            <w:bottom w:val="none" w:sz="0" w:space="0" w:color="auto"/>
            <w:right w:val="none" w:sz="0" w:space="0" w:color="auto"/>
          </w:divBdr>
          <w:divsChild>
            <w:div w:id="1120418231">
              <w:marLeft w:val="0"/>
              <w:marRight w:val="0"/>
              <w:marTop w:val="0"/>
              <w:marBottom w:val="0"/>
              <w:divBdr>
                <w:top w:val="none" w:sz="0" w:space="0" w:color="auto"/>
                <w:left w:val="none" w:sz="0" w:space="0" w:color="auto"/>
                <w:bottom w:val="none" w:sz="0" w:space="0" w:color="auto"/>
                <w:right w:val="none" w:sz="0" w:space="0" w:color="auto"/>
              </w:divBdr>
              <w:divsChild>
                <w:div w:id="217589871">
                  <w:marLeft w:val="0"/>
                  <w:marRight w:val="600"/>
                  <w:marTop w:val="0"/>
                  <w:marBottom w:val="300"/>
                  <w:divBdr>
                    <w:top w:val="none" w:sz="0" w:space="0" w:color="auto"/>
                    <w:left w:val="none" w:sz="0" w:space="0" w:color="auto"/>
                    <w:bottom w:val="none" w:sz="0" w:space="0" w:color="auto"/>
                    <w:right w:val="none" w:sz="0" w:space="0" w:color="auto"/>
                  </w:divBdr>
                  <w:divsChild>
                    <w:div w:id="785655050">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85441">
      <w:bodyDiv w:val="1"/>
      <w:marLeft w:val="0"/>
      <w:marRight w:val="0"/>
      <w:marTop w:val="0"/>
      <w:marBottom w:val="0"/>
      <w:divBdr>
        <w:top w:val="none" w:sz="0" w:space="0" w:color="auto"/>
        <w:left w:val="none" w:sz="0" w:space="0" w:color="auto"/>
        <w:bottom w:val="none" w:sz="0" w:space="0" w:color="auto"/>
        <w:right w:val="none" w:sz="0" w:space="0" w:color="auto"/>
      </w:divBdr>
      <w:divsChild>
        <w:div w:id="1688166876">
          <w:marLeft w:val="0"/>
          <w:marRight w:val="0"/>
          <w:marTop w:val="0"/>
          <w:marBottom w:val="450"/>
          <w:divBdr>
            <w:top w:val="none" w:sz="0" w:space="0" w:color="auto"/>
            <w:left w:val="none" w:sz="0" w:space="0" w:color="auto"/>
            <w:bottom w:val="single" w:sz="6" w:space="19" w:color="EEEEEE"/>
            <w:right w:val="none" w:sz="0" w:space="0" w:color="auto"/>
          </w:divBdr>
          <w:divsChild>
            <w:div w:id="874461073">
              <w:marLeft w:val="0"/>
              <w:marRight w:val="0"/>
              <w:marTop w:val="0"/>
              <w:marBottom w:val="150"/>
              <w:divBdr>
                <w:top w:val="none" w:sz="0" w:space="0" w:color="auto"/>
                <w:left w:val="none" w:sz="0" w:space="0" w:color="auto"/>
                <w:bottom w:val="none" w:sz="0" w:space="0" w:color="auto"/>
                <w:right w:val="none" w:sz="0" w:space="0" w:color="auto"/>
              </w:divBdr>
              <w:divsChild>
                <w:div w:id="534120179">
                  <w:marLeft w:val="0"/>
                  <w:marRight w:val="0"/>
                  <w:marTop w:val="0"/>
                  <w:marBottom w:val="0"/>
                  <w:divBdr>
                    <w:top w:val="none" w:sz="0" w:space="0" w:color="auto"/>
                    <w:left w:val="none" w:sz="0" w:space="0" w:color="auto"/>
                    <w:bottom w:val="none" w:sz="0" w:space="0" w:color="auto"/>
                    <w:right w:val="none" w:sz="0" w:space="0" w:color="auto"/>
                  </w:divBdr>
                </w:div>
              </w:divsChild>
            </w:div>
            <w:div w:id="1431242385">
              <w:marLeft w:val="0"/>
              <w:marRight w:val="0"/>
              <w:marTop w:val="0"/>
              <w:marBottom w:val="0"/>
              <w:divBdr>
                <w:top w:val="none" w:sz="0" w:space="0" w:color="auto"/>
                <w:left w:val="none" w:sz="0" w:space="0" w:color="auto"/>
                <w:bottom w:val="none" w:sz="0" w:space="0" w:color="auto"/>
                <w:right w:val="none" w:sz="0" w:space="0" w:color="auto"/>
              </w:divBdr>
            </w:div>
          </w:divsChild>
        </w:div>
        <w:div w:id="1499543237">
          <w:marLeft w:val="0"/>
          <w:marRight w:val="0"/>
          <w:marTop w:val="0"/>
          <w:marBottom w:val="0"/>
          <w:divBdr>
            <w:top w:val="none" w:sz="0" w:space="0" w:color="auto"/>
            <w:left w:val="none" w:sz="0" w:space="0" w:color="auto"/>
            <w:bottom w:val="none" w:sz="0" w:space="0" w:color="auto"/>
            <w:right w:val="none" w:sz="0" w:space="0" w:color="auto"/>
          </w:divBdr>
          <w:divsChild>
            <w:div w:id="279339107">
              <w:marLeft w:val="0"/>
              <w:marRight w:val="0"/>
              <w:marTop w:val="0"/>
              <w:marBottom w:val="0"/>
              <w:divBdr>
                <w:top w:val="none" w:sz="0" w:space="0" w:color="auto"/>
                <w:left w:val="none" w:sz="0" w:space="0" w:color="auto"/>
                <w:bottom w:val="none" w:sz="0" w:space="0" w:color="auto"/>
                <w:right w:val="none" w:sz="0" w:space="0" w:color="auto"/>
              </w:divBdr>
              <w:divsChild>
                <w:div w:id="8900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7804978">
      <w:bodyDiv w:val="1"/>
      <w:marLeft w:val="0"/>
      <w:marRight w:val="0"/>
      <w:marTop w:val="0"/>
      <w:marBottom w:val="0"/>
      <w:divBdr>
        <w:top w:val="none" w:sz="0" w:space="0" w:color="auto"/>
        <w:left w:val="none" w:sz="0" w:space="0" w:color="auto"/>
        <w:bottom w:val="none" w:sz="0" w:space="0" w:color="auto"/>
        <w:right w:val="none" w:sz="0" w:space="0" w:color="auto"/>
      </w:divBdr>
      <w:divsChild>
        <w:div w:id="1751384296">
          <w:marLeft w:val="0"/>
          <w:marRight w:val="0"/>
          <w:marTop w:val="0"/>
          <w:marBottom w:val="450"/>
          <w:divBdr>
            <w:top w:val="none" w:sz="0" w:space="0" w:color="auto"/>
            <w:left w:val="none" w:sz="0" w:space="0" w:color="auto"/>
            <w:bottom w:val="single" w:sz="6" w:space="19" w:color="EEEEEE"/>
            <w:right w:val="none" w:sz="0" w:space="0" w:color="auto"/>
          </w:divBdr>
          <w:divsChild>
            <w:div w:id="592669499">
              <w:marLeft w:val="0"/>
              <w:marRight w:val="0"/>
              <w:marTop w:val="0"/>
              <w:marBottom w:val="150"/>
              <w:divBdr>
                <w:top w:val="none" w:sz="0" w:space="0" w:color="auto"/>
                <w:left w:val="none" w:sz="0" w:space="0" w:color="auto"/>
                <w:bottom w:val="none" w:sz="0" w:space="0" w:color="auto"/>
                <w:right w:val="none" w:sz="0" w:space="0" w:color="auto"/>
              </w:divBdr>
              <w:divsChild>
                <w:div w:id="806632600">
                  <w:marLeft w:val="0"/>
                  <w:marRight w:val="0"/>
                  <w:marTop w:val="0"/>
                  <w:marBottom w:val="0"/>
                  <w:divBdr>
                    <w:top w:val="none" w:sz="0" w:space="0" w:color="auto"/>
                    <w:left w:val="none" w:sz="0" w:space="0" w:color="auto"/>
                    <w:bottom w:val="none" w:sz="0" w:space="0" w:color="auto"/>
                    <w:right w:val="none" w:sz="0" w:space="0" w:color="auto"/>
                  </w:divBdr>
                </w:div>
              </w:divsChild>
            </w:div>
            <w:div w:id="1290429059">
              <w:marLeft w:val="0"/>
              <w:marRight w:val="0"/>
              <w:marTop w:val="0"/>
              <w:marBottom w:val="0"/>
              <w:divBdr>
                <w:top w:val="none" w:sz="0" w:space="0" w:color="auto"/>
                <w:left w:val="none" w:sz="0" w:space="0" w:color="auto"/>
                <w:bottom w:val="none" w:sz="0" w:space="0" w:color="auto"/>
                <w:right w:val="none" w:sz="0" w:space="0" w:color="auto"/>
              </w:divBdr>
            </w:div>
          </w:divsChild>
        </w:div>
        <w:div w:id="334724963">
          <w:marLeft w:val="0"/>
          <w:marRight w:val="0"/>
          <w:marTop w:val="0"/>
          <w:marBottom w:val="0"/>
          <w:divBdr>
            <w:top w:val="none" w:sz="0" w:space="0" w:color="auto"/>
            <w:left w:val="none" w:sz="0" w:space="0" w:color="auto"/>
            <w:bottom w:val="none" w:sz="0" w:space="0" w:color="auto"/>
            <w:right w:val="none" w:sz="0" w:space="0" w:color="auto"/>
          </w:divBdr>
          <w:divsChild>
            <w:div w:id="1763261918">
              <w:marLeft w:val="0"/>
              <w:marRight w:val="0"/>
              <w:marTop w:val="0"/>
              <w:marBottom w:val="0"/>
              <w:divBdr>
                <w:top w:val="none" w:sz="0" w:space="0" w:color="auto"/>
                <w:left w:val="none" w:sz="0" w:space="0" w:color="auto"/>
                <w:bottom w:val="none" w:sz="0" w:space="0" w:color="auto"/>
                <w:right w:val="none" w:sz="0" w:space="0" w:color="auto"/>
              </w:divBdr>
              <w:divsChild>
                <w:div w:id="963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608197">
      <w:bodyDiv w:val="1"/>
      <w:marLeft w:val="0"/>
      <w:marRight w:val="0"/>
      <w:marTop w:val="0"/>
      <w:marBottom w:val="0"/>
      <w:divBdr>
        <w:top w:val="none" w:sz="0" w:space="0" w:color="auto"/>
        <w:left w:val="none" w:sz="0" w:space="0" w:color="auto"/>
        <w:bottom w:val="none" w:sz="0" w:space="0" w:color="auto"/>
        <w:right w:val="none" w:sz="0" w:space="0" w:color="auto"/>
      </w:divBdr>
      <w:divsChild>
        <w:div w:id="1913074726">
          <w:marLeft w:val="0"/>
          <w:marRight w:val="0"/>
          <w:marTop w:val="0"/>
          <w:marBottom w:val="225"/>
          <w:divBdr>
            <w:top w:val="none" w:sz="0" w:space="0" w:color="auto"/>
            <w:left w:val="none" w:sz="0" w:space="0" w:color="auto"/>
            <w:bottom w:val="none" w:sz="0" w:space="0" w:color="auto"/>
            <w:right w:val="none" w:sz="0" w:space="0" w:color="auto"/>
          </w:divBdr>
        </w:div>
        <w:div w:id="534850888">
          <w:marLeft w:val="0"/>
          <w:marRight w:val="0"/>
          <w:marTop w:val="0"/>
          <w:marBottom w:val="225"/>
          <w:divBdr>
            <w:top w:val="none" w:sz="0" w:space="0" w:color="auto"/>
            <w:left w:val="none" w:sz="0" w:space="0" w:color="auto"/>
            <w:bottom w:val="none" w:sz="0" w:space="0" w:color="auto"/>
            <w:right w:val="none" w:sz="0" w:space="0" w:color="auto"/>
          </w:divBdr>
          <w:divsChild>
            <w:div w:id="1048187262">
              <w:marLeft w:val="0"/>
              <w:marRight w:val="0"/>
              <w:marTop w:val="0"/>
              <w:marBottom w:val="0"/>
              <w:divBdr>
                <w:top w:val="none" w:sz="0" w:space="0" w:color="auto"/>
                <w:left w:val="none" w:sz="0" w:space="0" w:color="auto"/>
                <w:bottom w:val="none" w:sz="0" w:space="0" w:color="auto"/>
                <w:right w:val="none" w:sz="0" w:space="0" w:color="auto"/>
              </w:divBdr>
              <w:divsChild>
                <w:div w:id="99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475206">
      <w:bodyDiv w:val="1"/>
      <w:marLeft w:val="0"/>
      <w:marRight w:val="0"/>
      <w:marTop w:val="0"/>
      <w:marBottom w:val="0"/>
      <w:divBdr>
        <w:top w:val="none" w:sz="0" w:space="0" w:color="auto"/>
        <w:left w:val="none" w:sz="0" w:space="0" w:color="auto"/>
        <w:bottom w:val="none" w:sz="0" w:space="0" w:color="auto"/>
        <w:right w:val="none" w:sz="0" w:space="0" w:color="auto"/>
      </w:divBdr>
      <w:divsChild>
        <w:div w:id="182406187">
          <w:marLeft w:val="0"/>
          <w:marRight w:val="0"/>
          <w:marTop w:val="0"/>
          <w:marBottom w:val="150"/>
          <w:divBdr>
            <w:top w:val="none" w:sz="0" w:space="0" w:color="auto"/>
            <w:left w:val="none" w:sz="0" w:space="0" w:color="auto"/>
            <w:bottom w:val="none" w:sz="0" w:space="0" w:color="auto"/>
            <w:right w:val="none" w:sz="0" w:space="0" w:color="auto"/>
          </w:divBdr>
          <w:divsChild>
            <w:div w:id="1370452029">
              <w:marLeft w:val="0"/>
              <w:marRight w:val="0"/>
              <w:marTop w:val="0"/>
              <w:marBottom w:val="0"/>
              <w:divBdr>
                <w:top w:val="none" w:sz="0" w:space="0" w:color="auto"/>
                <w:left w:val="none" w:sz="0" w:space="0" w:color="auto"/>
                <w:bottom w:val="none" w:sz="0" w:space="0" w:color="auto"/>
                <w:right w:val="none" w:sz="0" w:space="0" w:color="auto"/>
              </w:divBdr>
              <w:divsChild>
                <w:div w:id="244456238">
                  <w:marLeft w:val="0"/>
                  <w:marRight w:val="0"/>
                  <w:marTop w:val="0"/>
                  <w:marBottom w:val="0"/>
                  <w:divBdr>
                    <w:top w:val="none" w:sz="0" w:space="0" w:color="auto"/>
                    <w:left w:val="none" w:sz="0" w:space="0" w:color="auto"/>
                    <w:bottom w:val="none" w:sz="0" w:space="0" w:color="auto"/>
                    <w:right w:val="none" w:sz="0" w:space="0" w:color="auto"/>
                  </w:divBdr>
                  <w:divsChild>
                    <w:div w:id="21121159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21242295">
          <w:marLeft w:val="0"/>
          <w:marRight w:val="0"/>
          <w:marTop w:val="0"/>
          <w:marBottom w:val="150"/>
          <w:divBdr>
            <w:top w:val="none" w:sz="0" w:space="0" w:color="auto"/>
            <w:left w:val="none" w:sz="0" w:space="0" w:color="auto"/>
            <w:bottom w:val="none" w:sz="0" w:space="0" w:color="auto"/>
            <w:right w:val="none" w:sz="0" w:space="0" w:color="auto"/>
          </w:divBdr>
        </w:div>
        <w:div w:id="937639018">
          <w:marLeft w:val="0"/>
          <w:marRight w:val="0"/>
          <w:marTop w:val="0"/>
          <w:marBottom w:val="0"/>
          <w:divBdr>
            <w:top w:val="none" w:sz="0" w:space="0" w:color="auto"/>
            <w:left w:val="none" w:sz="0" w:space="0" w:color="auto"/>
            <w:bottom w:val="none" w:sz="0" w:space="0" w:color="auto"/>
            <w:right w:val="none" w:sz="0" w:space="0" w:color="auto"/>
          </w:divBdr>
          <w:divsChild>
            <w:div w:id="820199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179937">
      <w:bodyDiv w:val="1"/>
      <w:marLeft w:val="0"/>
      <w:marRight w:val="0"/>
      <w:marTop w:val="0"/>
      <w:marBottom w:val="0"/>
      <w:divBdr>
        <w:top w:val="none" w:sz="0" w:space="0" w:color="auto"/>
        <w:left w:val="none" w:sz="0" w:space="0" w:color="auto"/>
        <w:bottom w:val="none" w:sz="0" w:space="0" w:color="auto"/>
        <w:right w:val="none" w:sz="0" w:space="0" w:color="auto"/>
      </w:divBdr>
      <w:divsChild>
        <w:div w:id="414280912">
          <w:marLeft w:val="0"/>
          <w:marRight w:val="0"/>
          <w:marTop w:val="0"/>
          <w:marBottom w:val="0"/>
          <w:divBdr>
            <w:top w:val="none" w:sz="0" w:space="0" w:color="auto"/>
            <w:left w:val="none" w:sz="0" w:space="0" w:color="auto"/>
            <w:bottom w:val="none" w:sz="0" w:space="0" w:color="auto"/>
            <w:right w:val="none" w:sz="0" w:space="0" w:color="auto"/>
          </w:divBdr>
        </w:div>
        <w:div w:id="421873560">
          <w:marLeft w:val="0"/>
          <w:marRight w:val="0"/>
          <w:marTop w:val="0"/>
          <w:marBottom w:val="0"/>
          <w:divBdr>
            <w:top w:val="none" w:sz="0" w:space="0" w:color="auto"/>
            <w:left w:val="none" w:sz="0" w:space="0" w:color="auto"/>
            <w:bottom w:val="none" w:sz="0" w:space="0" w:color="auto"/>
            <w:right w:val="none" w:sz="0" w:space="0" w:color="auto"/>
          </w:divBdr>
        </w:div>
      </w:divsChild>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03658">
      <w:bodyDiv w:val="1"/>
      <w:marLeft w:val="0"/>
      <w:marRight w:val="0"/>
      <w:marTop w:val="0"/>
      <w:marBottom w:val="0"/>
      <w:divBdr>
        <w:top w:val="none" w:sz="0" w:space="0" w:color="auto"/>
        <w:left w:val="none" w:sz="0" w:space="0" w:color="auto"/>
        <w:bottom w:val="none" w:sz="0" w:space="0" w:color="auto"/>
        <w:right w:val="none" w:sz="0" w:space="0" w:color="auto"/>
      </w:divBdr>
      <w:divsChild>
        <w:div w:id="1881046434">
          <w:marLeft w:val="0"/>
          <w:marRight w:val="0"/>
          <w:marTop w:val="0"/>
          <w:marBottom w:val="450"/>
          <w:divBdr>
            <w:top w:val="none" w:sz="0" w:space="0" w:color="auto"/>
            <w:left w:val="none" w:sz="0" w:space="0" w:color="auto"/>
            <w:bottom w:val="single" w:sz="6" w:space="19" w:color="EEEEEE"/>
            <w:right w:val="none" w:sz="0" w:space="0" w:color="auto"/>
          </w:divBdr>
          <w:divsChild>
            <w:div w:id="185367685">
              <w:marLeft w:val="0"/>
              <w:marRight w:val="0"/>
              <w:marTop w:val="0"/>
              <w:marBottom w:val="150"/>
              <w:divBdr>
                <w:top w:val="none" w:sz="0" w:space="0" w:color="auto"/>
                <w:left w:val="none" w:sz="0" w:space="0" w:color="auto"/>
                <w:bottom w:val="none" w:sz="0" w:space="0" w:color="auto"/>
                <w:right w:val="none" w:sz="0" w:space="0" w:color="auto"/>
              </w:divBdr>
              <w:divsChild>
                <w:div w:id="1507553418">
                  <w:marLeft w:val="0"/>
                  <w:marRight w:val="0"/>
                  <w:marTop w:val="0"/>
                  <w:marBottom w:val="0"/>
                  <w:divBdr>
                    <w:top w:val="none" w:sz="0" w:space="0" w:color="auto"/>
                    <w:left w:val="none" w:sz="0" w:space="0" w:color="auto"/>
                    <w:bottom w:val="none" w:sz="0" w:space="0" w:color="auto"/>
                    <w:right w:val="none" w:sz="0" w:space="0" w:color="auto"/>
                  </w:divBdr>
                </w:div>
              </w:divsChild>
            </w:div>
            <w:div w:id="771512586">
              <w:marLeft w:val="0"/>
              <w:marRight w:val="0"/>
              <w:marTop w:val="0"/>
              <w:marBottom w:val="0"/>
              <w:divBdr>
                <w:top w:val="none" w:sz="0" w:space="0" w:color="auto"/>
                <w:left w:val="none" w:sz="0" w:space="0" w:color="auto"/>
                <w:bottom w:val="none" w:sz="0" w:space="0" w:color="auto"/>
                <w:right w:val="none" w:sz="0" w:space="0" w:color="auto"/>
              </w:divBdr>
            </w:div>
          </w:divsChild>
        </w:div>
        <w:div w:id="1448281697">
          <w:marLeft w:val="0"/>
          <w:marRight w:val="0"/>
          <w:marTop w:val="0"/>
          <w:marBottom w:val="0"/>
          <w:divBdr>
            <w:top w:val="none" w:sz="0" w:space="0" w:color="auto"/>
            <w:left w:val="none" w:sz="0" w:space="0" w:color="auto"/>
            <w:bottom w:val="none" w:sz="0" w:space="0" w:color="auto"/>
            <w:right w:val="none" w:sz="0" w:space="0" w:color="auto"/>
          </w:divBdr>
          <w:divsChild>
            <w:div w:id="1932661246">
              <w:marLeft w:val="0"/>
              <w:marRight w:val="0"/>
              <w:marTop w:val="0"/>
              <w:marBottom w:val="0"/>
              <w:divBdr>
                <w:top w:val="none" w:sz="0" w:space="0" w:color="auto"/>
                <w:left w:val="none" w:sz="0" w:space="0" w:color="auto"/>
                <w:bottom w:val="none" w:sz="0" w:space="0" w:color="auto"/>
                <w:right w:val="none" w:sz="0" w:space="0" w:color="auto"/>
              </w:divBdr>
              <w:divsChild>
                <w:div w:id="563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39405">
      <w:bodyDiv w:val="1"/>
      <w:marLeft w:val="0"/>
      <w:marRight w:val="0"/>
      <w:marTop w:val="0"/>
      <w:marBottom w:val="0"/>
      <w:divBdr>
        <w:top w:val="none" w:sz="0" w:space="0" w:color="auto"/>
        <w:left w:val="none" w:sz="0" w:space="0" w:color="auto"/>
        <w:bottom w:val="none" w:sz="0" w:space="0" w:color="auto"/>
        <w:right w:val="none" w:sz="0" w:space="0" w:color="auto"/>
      </w:divBdr>
      <w:divsChild>
        <w:div w:id="2074500356">
          <w:marLeft w:val="0"/>
          <w:marRight w:val="0"/>
          <w:marTop w:val="0"/>
          <w:marBottom w:val="0"/>
          <w:divBdr>
            <w:top w:val="none" w:sz="0" w:space="0" w:color="auto"/>
            <w:left w:val="none" w:sz="0" w:space="0" w:color="auto"/>
            <w:bottom w:val="none" w:sz="0" w:space="0" w:color="auto"/>
            <w:right w:val="none" w:sz="0" w:space="0" w:color="auto"/>
          </w:divBdr>
          <w:divsChild>
            <w:div w:id="981160212">
              <w:marLeft w:val="0"/>
              <w:marRight w:val="0"/>
              <w:marTop w:val="0"/>
              <w:marBottom w:val="0"/>
              <w:divBdr>
                <w:top w:val="none" w:sz="0" w:space="0" w:color="auto"/>
                <w:left w:val="none" w:sz="0" w:space="0" w:color="auto"/>
                <w:bottom w:val="none" w:sz="0" w:space="0" w:color="auto"/>
                <w:right w:val="none" w:sz="0" w:space="0" w:color="auto"/>
              </w:divBdr>
            </w:div>
          </w:divsChild>
        </w:div>
        <w:div w:id="203715823">
          <w:marLeft w:val="0"/>
          <w:marRight w:val="0"/>
          <w:marTop w:val="0"/>
          <w:marBottom w:val="0"/>
          <w:divBdr>
            <w:top w:val="none" w:sz="0" w:space="0" w:color="auto"/>
            <w:left w:val="none" w:sz="0" w:space="0" w:color="auto"/>
            <w:bottom w:val="none" w:sz="0" w:space="0" w:color="auto"/>
            <w:right w:val="none" w:sz="0" w:space="0" w:color="auto"/>
          </w:divBdr>
        </w:div>
        <w:div w:id="1790858597">
          <w:marLeft w:val="0"/>
          <w:marRight w:val="0"/>
          <w:marTop w:val="0"/>
          <w:marBottom w:val="0"/>
          <w:divBdr>
            <w:top w:val="none" w:sz="0" w:space="0" w:color="auto"/>
            <w:left w:val="none" w:sz="0" w:space="0" w:color="auto"/>
            <w:bottom w:val="none" w:sz="0" w:space="0" w:color="auto"/>
            <w:right w:val="none" w:sz="0" w:space="0" w:color="auto"/>
          </w:divBdr>
          <w:divsChild>
            <w:div w:id="1953854842">
              <w:marLeft w:val="-225"/>
              <w:marRight w:val="-225"/>
              <w:marTop w:val="0"/>
              <w:marBottom w:val="0"/>
              <w:divBdr>
                <w:top w:val="none" w:sz="0" w:space="0" w:color="auto"/>
                <w:left w:val="none" w:sz="0" w:space="0" w:color="auto"/>
                <w:bottom w:val="none" w:sz="0" w:space="0" w:color="auto"/>
                <w:right w:val="none" w:sz="0" w:space="0" w:color="auto"/>
              </w:divBdr>
              <w:divsChild>
                <w:div w:id="1500999327">
                  <w:marLeft w:val="0"/>
                  <w:marRight w:val="0"/>
                  <w:marTop w:val="0"/>
                  <w:marBottom w:val="0"/>
                  <w:divBdr>
                    <w:top w:val="none" w:sz="0" w:space="0" w:color="auto"/>
                    <w:left w:val="none" w:sz="0" w:space="0" w:color="auto"/>
                    <w:bottom w:val="none" w:sz="0" w:space="0" w:color="auto"/>
                    <w:right w:val="single" w:sz="6" w:space="0" w:color="000000"/>
                  </w:divBdr>
                  <w:divsChild>
                    <w:div w:id="53939797">
                      <w:marLeft w:val="0"/>
                      <w:marRight w:val="0"/>
                      <w:marTop w:val="0"/>
                      <w:marBottom w:val="0"/>
                      <w:divBdr>
                        <w:top w:val="none" w:sz="0" w:space="0" w:color="auto"/>
                        <w:left w:val="none" w:sz="0" w:space="0" w:color="auto"/>
                        <w:bottom w:val="none" w:sz="0" w:space="0" w:color="auto"/>
                        <w:right w:val="none" w:sz="0" w:space="0" w:color="auto"/>
                      </w:divBdr>
                      <w:divsChild>
                        <w:div w:id="390157239">
                          <w:marLeft w:val="0"/>
                          <w:marRight w:val="0"/>
                          <w:marTop w:val="0"/>
                          <w:marBottom w:val="0"/>
                          <w:divBdr>
                            <w:top w:val="none" w:sz="0" w:space="0" w:color="auto"/>
                            <w:left w:val="none" w:sz="0" w:space="0" w:color="auto"/>
                            <w:bottom w:val="none" w:sz="0" w:space="0" w:color="auto"/>
                            <w:right w:val="none" w:sz="0" w:space="0" w:color="auto"/>
                          </w:divBdr>
                        </w:div>
                        <w:div w:id="1112673316">
                          <w:marLeft w:val="0"/>
                          <w:marRight w:val="0"/>
                          <w:marTop w:val="0"/>
                          <w:marBottom w:val="0"/>
                          <w:divBdr>
                            <w:top w:val="none" w:sz="0" w:space="0" w:color="auto"/>
                            <w:left w:val="none" w:sz="0" w:space="0" w:color="auto"/>
                            <w:bottom w:val="none" w:sz="0" w:space="0" w:color="auto"/>
                            <w:right w:val="none" w:sz="0" w:space="0" w:color="auto"/>
                          </w:divBdr>
                        </w:div>
                        <w:div w:id="1260869867">
                          <w:marLeft w:val="0"/>
                          <w:marRight w:val="0"/>
                          <w:marTop w:val="0"/>
                          <w:marBottom w:val="0"/>
                          <w:divBdr>
                            <w:top w:val="none" w:sz="0" w:space="0" w:color="auto"/>
                            <w:left w:val="none" w:sz="0" w:space="0" w:color="auto"/>
                            <w:bottom w:val="none" w:sz="0" w:space="0" w:color="auto"/>
                            <w:right w:val="none" w:sz="0" w:space="0" w:color="auto"/>
                          </w:divBdr>
                        </w:div>
                        <w:div w:id="1681204247">
                          <w:marLeft w:val="0"/>
                          <w:marRight w:val="0"/>
                          <w:marTop w:val="0"/>
                          <w:marBottom w:val="0"/>
                          <w:divBdr>
                            <w:top w:val="none" w:sz="0" w:space="0" w:color="auto"/>
                            <w:left w:val="none" w:sz="0" w:space="0" w:color="auto"/>
                            <w:bottom w:val="none" w:sz="0" w:space="0" w:color="auto"/>
                            <w:right w:val="none" w:sz="0" w:space="0" w:color="auto"/>
                          </w:divBdr>
                        </w:div>
                        <w:div w:id="3307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35369">
      <w:bodyDiv w:val="1"/>
      <w:marLeft w:val="0"/>
      <w:marRight w:val="0"/>
      <w:marTop w:val="0"/>
      <w:marBottom w:val="0"/>
      <w:divBdr>
        <w:top w:val="none" w:sz="0" w:space="0" w:color="auto"/>
        <w:left w:val="none" w:sz="0" w:space="0" w:color="auto"/>
        <w:bottom w:val="none" w:sz="0" w:space="0" w:color="auto"/>
        <w:right w:val="none" w:sz="0" w:space="0" w:color="auto"/>
      </w:divBdr>
      <w:divsChild>
        <w:div w:id="154030044">
          <w:marLeft w:val="0"/>
          <w:marRight w:val="0"/>
          <w:marTop w:val="0"/>
          <w:marBottom w:val="150"/>
          <w:divBdr>
            <w:top w:val="none" w:sz="0" w:space="0" w:color="auto"/>
            <w:left w:val="none" w:sz="0" w:space="0" w:color="auto"/>
            <w:bottom w:val="none" w:sz="0" w:space="0" w:color="auto"/>
            <w:right w:val="none" w:sz="0" w:space="0" w:color="auto"/>
          </w:divBdr>
          <w:divsChild>
            <w:div w:id="989358341">
              <w:marLeft w:val="0"/>
              <w:marRight w:val="0"/>
              <w:marTop w:val="0"/>
              <w:marBottom w:val="0"/>
              <w:divBdr>
                <w:top w:val="none" w:sz="0" w:space="0" w:color="auto"/>
                <w:left w:val="none" w:sz="0" w:space="0" w:color="auto"/>
                <w:bottom w:val="none" w:sz="0" w:space="0" w:color="auto"/>
                <w:right w:val="none" w:sz="0" w:space="0" w:color="auto"/>
              </w:divBdr>
              <w:divsChild>
                <w:div w:id="1388798374">
                  <w:marLeft w:val="0"/>
                  <w:marRight w:val="0"/>
                  <w:marTop w:val="0"/>
                  <w:marBottom w:val="0"/>
                  <w:divBdr>
                    <w:top w:val="none" w:sz="0" w:space="0" w:color="auto"/>
                    <w:left w:val="none" w:sz="0" w:space="0" w:color="auto"/>
                    <w:bottom w:val="none" w:sz="0" w:space="0" w:color="auto"/>
                    <w:right w:val="none" w:sz="0" w:space="0" w:color="auto"/>
                  </w:divBdr>
                  <w:divsChild>
                    <w:div w:id="11976186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12783443">
          <w:marLeft w:val="0"/>
          <w:marRight w:val="0"/>
          <w:marTop w:val="0"/>
          <w:marBottom w:val="150"/>
          <w:divBdr>
            <w:top w:val="none" w:sz="0" w:space="0" w:color="auto"/>
            <w:left w:val="none" w:sz="0" w:space="0" w:color="auto"/>
            <w:bottom w:val="none" w:sz="0" w:space="0" w:color="auto"/>
            <w:right w:val="none" w:sz="0" w:space="0" w:color="auto"/>
          </w:divBdr>
        </w:div>
        <w:div w:id="1522817412">
          <w:marLeft w:val="0"/>
          <w:marRight w:val="0"/>
          <w:marTop w:val="0"/>
          <w:marBottom w:val="0"/>
          <w:divBdr>
            <w:top w:val="none" w:sz="0" w:space="0" w:color="auto"/>
            <w:left w:val="none" w:sz="0" w:space="0" w:color="auto"/>
            <w:bottom w:val="none" w:sz="0" w:space="0" w:color="auto"/>
            <w:right w:val="none" w:sz="0" w:space="0" w:color="auto"/>
          </w:divBdr>
          <w:divsChild>
            <w:div w:id="16621117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225708">
      <w:bodyDiv w:val="1"/>
      <w:marLeft w:val="0"/>
      <w:marRight w:val="0"/>
      <w:marTop w:val="0"/>
      <w:marBottom w:val="0"/>
      <w:divBdr>
        <w:top w:val="none" w:sz="0" w:space="0" w:color="auto"/>
        <w:left w:val="none" w:sz="0" w:space="0" w:color="auto"/>
        <w:bottom w:val="none" w:sz="0" w:space="0" w:color="auto"/>
        <w:right w:val="none" w:sz="0" w:space="0" w:color="auto"/>
      </w:divBdr>
      <w:divsChild>
        <w:div w:id="109401288">
          <w:marLeft w:val="0"/>
          <w:marRight w:val="0"/>
          <w:marTop w:val="0"/>
          <w:marBottom w:val="0"/>
          <w:divBdr>
            <w:top w:val="none" w:sz="0" w:space="0" w:color="auto"/>
            <w:left w:val="none" w:sz="0" w:space="0" w:color="auto"/>
            <w:bottom w:val="none" w:sz="0" w:space="0" w:color="auto"/>
            <w:right w:val="none" w:sz="0" w:space="0" w:color="auto"/>
          </w:divBdr>
          <w:divsChild>
            <w:div w:id="1711030210">
              <w:marLeft w:val="0"/>
              <w:marRight w:val="0"/>
              <w:marTop w:val="0"/>
              <w:marBottom w:val="0"/>
              <w:divBdr>
                <w:top w:val="none" w:sz="0" w:space="0" w:color="auto"/>
                <w:left w:val="none" w:sz="0" w:space="0" w:color="auto"/>
                <w:bottom w:val="none" w:sz="0" w:space="0" w:color="auto"/>
                <w:right w:val="none" w:sz="0" w:space="0" w:color="auto"/>
              </w:divBdr>
            </w:div>
          </w:divsChild>
        </w:div>
        <w:div w:id="664473552">
          <w:marLeft w:val="0"/>
          <w:marRight w:val="0"/>
          <w:marTop w:val="240"/>
          <w:marBottom w:val="0"/>
          <w:divBdr>
            <w:top w:val="none" w:sz="0" w:space="0" w:color="auto"/>
            <w:left w:val="none" w:sz="0" w:space="0" w:color="auto"/>
            <w:bottom w:val="none" w:sz="0" w:space="0" w:color="auto"/>
            <w:right w:val="none" w:sz="0" w:space="0" w:color="auto"/>
          </w:divBdr>
        </w:div>
      </w:divsChild>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035055">
      <w:bodyDiv w:val="1"/>
      <w:marLeft w:val="0"/>
      <w:marRight w:val="0"/>
      <w:marTop w:val="0"/>
      <w:marBottom w:val="0"/>
      <w:divBdr>
        <w:top w:val="none" w:sz="0" w:space="0" w:color="auto"/>
        <w:left w:val="none" w:sz="0" w:space="0" w:color="auto"/>
        <w:bottom w:val="none" w:sz="0" w:space="0" w:color="auto"/>
        <w:right w:val="none" w:sz="0" w:space="0" w:color="auto"/>
      </w:divBdr>
      <w:divsChild>
        <w:div w:id="102960965">
          <w:marLeft w:val="0"/>
          <w:marRight w:val="0"/>
          <w:marTop w:val="0"/>
          <w:marBottom w:val="225"/>
          <w:divBdr>
            <w:top w:val="none" w:sz="0" w:space="0" w:color="auto"/>
            <w:left w:val="none" w:sz="0" w:space="0" w:color="auto"/>
            <w:bottom w:val="none" w:sz="0" w:space="0" w:color="auto"/>
            <w:right w:val="none" w:sz="0" w:space="0" w:color="auto"/>
          </w:divBdr>
        </w:div>
        <w:div w:id="721052250">
          <w:marLeft w:val="0"/>
          <w:marRight w:val="0"/>
          <w:marTop w:val="0"/>
          <w:marBottom w:val="225"/>
          <w:divBdr>
            <w:top w:val="none" w:sz="0" w:space="0" w:color="auto"/>
            <w:left w:val="none" w:sz="0" w:space="0" w:color="auto"/>
            <w:bottom w:val="none" w:sz="0" w:space="0" w:color="auto"/>
            <w:right w:val="none" w:sz="0" w:space="0" w:color="auto"/>
          </w:divBdr>
          <w:divsChild>
            <w:div w:id="16572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216624">
      <w:bodyDiv w:val="1"/>
      <w:marLeft w:val="0"/>
      <w:marRight w:val="0"/>
      <w:marTop w:val="0"/>
      <w:marBottom w:val="0"/>
      <w:divBdr>
        <w:top w:val="none" w:sz="0" w:space="0" w:color="auto"/>
        <w:left w:val="none" w:sz="0" w:space="0" w:color="auto"/>
        <w:bottom w:val="none" w:sz="0" w:space="0" w:color="auto"/>
        <w:right w:val="none" w:sz="0" w:space="0" w:color="auto"/>
      </w:divBdr>
      <w:divsChild>
        <w:div w:id="1158502429">
          <w:marLeft w:val="0"/>
          <w:marRight w:val="0"/>
          <w:marTop w:val="0"/>
          <w:marBottom w:val="150"/>
          <w:divBdr>
            <w:top w:val="none" w:sz="0" w:space="0" w:color="auto"/>
            <w:left w:val="none" w:sz="0" w:space="0" w:color="auto"/>
            <w:bottom w:val="none" w:sz="0" w:space="0" w:color="auto"/>
            <w:right w:val="none" w:sz="0" w:space="0" w:color="auto"/>
          </w:divBdr>
          <w:divsChild>
            <w:div w:id="748427254">
              <w:marLeft w:val="0"/>
              <w:marRight w:val="0"/>
              <w:marTop w:val="0"/>
              <w:marBottom w:val="0"/>
              <w:divBdr>
                <w:top w:val="none" w:sz="0" w:space="0" w:color="auto"/>
                <w:left w:val="none" w:sz="0" w:space="0" w:color="auto"/>
                <w:bottom w:val="none" w:sz="0" w:space="0" w:color="auto"/>
                <w:right w:val="none" w:sz="0" w:space="0" w:color="auto"/>
              </w:divBdr>
              <w:divsChild>
                <w:div w:id="675883486">
                  <w:marLeft w:val="0"/>
                  <w:marRight w:val="0"/>
                  <w:marTop w:val="0"/>
                  <w:marBottom w:val="0"/>
                  <w:divBdr>
                    <w:top w:val="none" w:sz="0" w:space="0" w:color="auto"/>
                    <w:left w:val="none" w:sz="0" w:space="0" w:color="auto"/>
                    <w:bottom w:val="none" w:sz="0" w:space="0" w:color="auto"/>
                    <w:right w:val="none" w:sz="0" w:space="0" w:color="auto"/>
                  </w:divBdr>
                  <w:divsChild>
                    <w:div w:id="1823229551">
                      <w:marLeft w:val="0"/>
                      <w:marRight w:val="150"/>
                      <w:marTop w:val="0"/>
                      <w:marBottom w:val="0"/>
                      <w:divBdr>
                        <w:top w:val="none" w:sz="0" w:space="0" w:color="auto"/>
                        <w:left w:val="none" w:sz="0" w:space="0" w:color="auto"/>
                        <w:bottom w:val="none" w:sz="0" w:space="0" w:color="auto"/>
                        <w:right w:val="none" w:sz="0" w:space="0" w:color="auto"/>
                      </w:divBdr>
                      <w:divsChild>
                        <w:div w:id="3581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08732">
          <w:marLeft w:val="0"/>
          <w:marRight w:val="0"/>
          <w:marTop w:val="0"/>
          <w:marBottom w:val="150"/>
          <w:divBdr>
            <w:top w:val="none" w:sz="0" w:space="0" w:color="auto"/>
            <w:left w:val="none" w:sz="0" w:space="0" w:color="auto"/>
            <w:bottom w:val="none" w:sz="0" w:space="0" w:color="auto"/>
            <w:right w:val="none" w:sz="0" w:space="0" w:color="auto"/>
          </w:divBdr>
        </w:div>
        <w:div w:id="162745941">
          <w:marLeft w:val="0"/>
          <w:marRight w:val="0"/>
          <w:marTop w:val="0"/>
          <w:marBottom w:val="0"/>
          <w:divBdr>
            <w:top w:val="none" w:sz="0" w:space="0" w:color="auto"/>
            <w:left w:val="none" w:sz="0" w:space="0" w:color="auto"/>
            <w:bottom w:val="none" w:sz="0" w:space="0" w:color="auto"/>
            <w:right w:val="none" w:sz="0" w:space="0" w:color="auto"/>
          </w:divBdr>
          <w:divsChild>
            <w:div w:id="3120271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035851">
      <w:bodyDiv w:val="1"/>
      <w:marLeft w:val="0"/>
      <w:marRight w:val="0"/>
      <w:marTop w:val="0"/>
      <w:marBottom w:val="0"/>
      <w:divBdr>
        <w:top w:val="none" w:sz="0" w:space="0" w:color="auto"/>
        <w:left w:val="none" w:sz="0" w:space="0" w:color="auto"/>
        <w:bottom w:val="none" w:sz="0" w:space="0" w:color="auto"/>
        <w:right w:val="none" w:sz="0" w:space="0" w:color="auto"/>
      </w:divBdr>
      <w:divsChild>
        <w:div w:id="743063579">
          <w:marLeft w:val="0"/>
          <w:marRight w:val="0"/>
          <w:marTop w:val="0"/>
          <w:marBottom w:val="180"/>
          <w:divBdr>
            <w:top w:val="none" w:sz="0" w:space="0" w:color="auto"/>
            <w:left w:val="none" w:sz="0" w:space="0" w:color="auto"/>
            <w:bottom w:val="none" w:sz="0" w:space="0" w:color="auto"/>
            <w:right w:val="none" w:sz="0" w:space="0" w:color="auto"/>
          </w:divBdr>
        </w:div>
        <w:div w:id="1425880944">
          <w:marLeft w:val="0"/>
          <w:marRight w:val="0"/>
          <w:marTop w:val="0"/>
          <w:marBottom w:val="180"/>
          <w:divBdr>
            <w:top w:val="none" w:sz="0" w:space="0" w:color="auto"/>
            <w:left w:val="none" w:sz="0" w:space="0" w:color="auto"/>
            <w:bottom w:val="none" w:sz="0" w:space="0" w:color="auto"/>
            <w:right w:val="none" w:sz="0" w:space="0" w:color="auto"/>
          </w:divBdr>
        </w:div>
        <w:div w:id="1718356027">
          <w:marLeft w:val="0"/>
          <w:marRight w:val="0"/>
          <w:marTop w:val="0"/>
          <w:marBottom w:val="180"/>
          <w:divBdr>
            <w:top w:val="none" w:sz="0" w:space="0" w:color="auto"/>
            <w:left w:val="none" w:sz="0" w:space="0" w:color="auto"/>
            <w:bottom w:val="none" w:sz="0" w:space="0" w:color="auto"/>
            <w:right w:val="none" w:sz="0" w:space="0" w:color="auto"/>
          </w:divBdr>
        </w:div>
        <w:div w:id="1146706388">
          <w:marLeft w:val="0"/>
          <w:marRight w:val="0"/>
          <w:marTop w:val="0"/>
          <w:marBottom w:val="18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0864377">
      <w:bodyDiv w:val="1"/>
      <w:marLeft w:val="0"/>
      <w:marRight w:val="0"/>
      <w:marTop w:val="0"/>
      <w:marBottom w:val="0"/>
      <w:divBdr>
        <w:top w:val="none" w:sz="0" w:space="0" w:color="auto"/>
        <w:left w:val="none" w:sz="0" w:space="0" w:color="auto"/>
        <w:bottom w:val="none" w:sz="0" w:space="0" w:color="auto"/>
        <w:right w:val="none" w:sz="0" w:space="0" w:color="auto"/>
      </w:divBdr>
      <w:divsChild>
        <w:div w:id="1670718187">
          <w:marLeft w:val="0"/>
          <w:marRight w:val="0"/>
          <w:marTop w:val="0"/>
          <w:marBottom w:val="150"/>
          <w:divBdr>
            <w:top w:val="none" w:sz="0" w:space="0" w:color="auto"/>
            <w:left w:val="none" w:sz="0" w:space="0" w:color="auto"/>
            <w:bottom w:val="none" w:sz="0" w:space="0" w:color="auto"/>
            <w:right w:val="none" w:sz="0" w:space="0" w:color="auto"/>
          </w:divBdr>
          <w:divsChild>
            <w:div w:id="1627807216">
              <w:marLeft w:val="0"/>
              <w:marRight w:val="0"/>
              <w:marTop w:val="0"/>
              <w:marBottom w:val="0"/>
              <w:divBdr>
                <w:top w:val="none" w:sz="0" w:space="0" w:color="auto"/>
                <w:left w:val="none" w:sz="0" w:space="0" w:color="auto"/>
                <w:bottom w:val="none" w:sz="0" w:space="0" w:color="auto"/>
                <w:right w:val="none" w:sz="0" w:space="0" w:color="auto"/>
              </w:divBdr>
              <w:divsChild>
                <w:div w:id="1512333725">
                  <w:marLeft w:val="0"/>
                  <w:marRight w:val="0"/>
                  <w:marTop w:val="0"/>
                  <w:marBottom w:val="0"/>
                  <w:divBdr>
                    <w:top w:val="none" w:sz="0" w:space="0" w:color="auto"/>
                    <w:left w:val="none" w:sz="0" w:space="0" w:color="auto"/>
                    <w:bottom w:val="none" w:sz="0" w:space="0" w:color="auto"/>
                    <w:right w:val="none" w:sz="0" w:space="0" w:color="auto"/>
                  </w:divBdr>
                  <w:divsChild>
                    <w:div w:id="1431660083">
                      <w:marLeft w:val="0"/>
                      <w:marRight w:val="150"/>
                      <w:marTop w:val="0"/>
                      <w:marBottom w:val="0"/>
                      <w:divBdr>
                        <w:top w:val="none" w:sz="0" w:space="0" w:color="auto"/>
                        <w:left w:val="none" w:sz="0" w:space="0" w:color="auto"/>
                        <w:bottom w:val="none" w:sz="0" w:space="0" w:color="auto"/>
                        <w:right w:val="none" w:sz="0" w:space="0" w:color="auto"/>
                      </w:divBdr>
                      <w:divsChild>
                        <w:div w:id="17655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037862">
          <w:marLeft w:val="0"/>
          <w:marRight w:val="0"/>
          <w:marTop w:val="0"/>
          <w:marBottom w:val="150"/>
          <w:divBdr>
            <w:top w:val="none" w:sz="0" w:space="0" w:color="auto"/>
            <w:left w:val="none" w:sz="0" w:space="0" w:color="auto"/>
            <w:bottom w:val="none" w:sz="0" w:space="0" w:color="auto"/>
            <w:right w:val="none" w:sz="0" w:space="0" w:color="auto"/>
          </w:divBdr>
        </w:div>
        <w:div w:id="605045312">
          <w:marLeft w:val="0"/>
          <w:marRight w:val="0"/>
          <w:marTop w:val="0"/>
          <w:marBottom w:val="0"/>
          <w:divBdr>
            <w:top w:val="none" w:sz="0" w:space="0" w:color="auto"/>
            <w:left w:val="none" w:sz="0" w:space="0" w:color="auto"/>
            <w:bottom w:val="none" w:sz="0" w:space="0" w:color="auto"/>
            <w:right w:val="none" w:sz="0" w:space="0" w:color="auto"/>
          </w:divBdr>
          <w:divsChild>
            <w:div w:id="17855397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167768">
      <w:bodyDiv w:val="1"/>
      <w:marLeft w:val="0"/>
      <w:marRight w:val="0"/>
      <w:marTop w:val="0"/>
      <w:marBottom w:val="0"/>
      <w:divBdr>
        <w:top w:val="none" w:sz="0" w:space="0" w:color="auto"/>
        <w:left w:val="none" w:sz="0" w:space="0" w:color="auto"/>
        <w:bottom w:val="none" w:sz="0" w:space="0" w:color="auto"/>
        <w:right w:val="none" w:sz="0" w:space="0" w:color="auto"/>
      </w:divBdr>
      <w:divsChild>
        <w:div w:id="71512763">
          <w:marLeft w:val="0"/>
          <w:marRight w:val="0"/>
          <w:marTop w:val="0"/>
          <w:marBottom w:val="240"/>
          <w:divBdr>
            <w:top w:val="none" w:sz="0" w:space="0" w:color="auto"/>
            <w:left w:val="none" w:sz="0" w:space="0" w:color="auto"/>
            <w:bottom w:val="none" w:sz="0" w:space="0" w:color="auto"/>
            <w:right w:val="none" w:sz="0" w:space="0" w:color="auto"/>
          </w:divBdr>
        </w:div>
        <w:div w:id="1203399456">
          <w:marLeft w:val="0"/>
          <w:marRight w:val="0"/>
          <w:marTop w:val="0"/>
          <w:marBottom w:val="240"/>
          <w:divBdr>
            <w:top w:val="none" w:sz="0" w:space="0" w:color="auto"/>
            <w:left w:val="none" w:sz="0" w:space="0" w:color="auto"/>
            <w:bottom w:val="none" w:sz="0" w:space="0" w:color="auto"/>
            <w:right w:val="none" w:sz="0" w:space="0" w:color="auto"/>
          </w:divBdr>
        </w:div>
        <w:div w:id="1671254539">
          <w:marLeft w:val="0"/>
          <w:marRight w:val="0"/>
          <w:marTop w:val="0"/>
          <w:marBottom w:val="240"/>
          <w:divBdr>
            <w:top w:val="none" w:sz="0" w:space="0" w:color="auto"/>
            <w:left w:val="none" w:sz="0" w:space="0" w:color="auto"/>
            <w:bottom w:val="none" w:sz="0" w:space="0" w:color="auto"/>
            <w:right w:val="none" w:sz="0" w:space="0" w:color="auto"/>
          </w:divBdr>
        </w:div>
        <w:div w:id="774903070">
          <w:marLeft w:val="0"/>
          <w:marRight w:val="0"/>
          <w:marTop w:val="0"/>
          <w:marBottom w:val="240"/>
          <w:divBdr>
            <w:top w:val="none" w:sz="0" w:space="0" w:color="auto"/>
            <w:left w:val="none" w:sz="0" w:space="0" w:color="auto"/>
            <w:bottom w:val="none" w:sz="0" w:space="0" w:color="auto"/>
            <w:right w:val="none" w:sz="0" w:space="0" w:color="auto"/>
          </w:divBdr>
        </w:div>
      </w:divsChild>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9177">
      <w:bodyDiv w:val="1"/>
      <w:marLeft w:val="0"/>
      <w:marRight w:val="0"/>
      <w:marTop w:val="0"/>
      <w:marBottom w:val="0"/>
      <w:divBdr>
        <w:top w:val="none" w:sz="0" w:space="0" w:color="auto"/>
        <w:left w:val="none" w:sz="0" w:space="0" w:color="auto"/>
        <w:bottom w:val="none" w:sz="0" w:space="0" w:color="auto"/>
        <w:right w:val="none" w:sz="0" w:space="0" w:color="auto"/>
      </w:divBdr>
      <w:divsChild>
        <w:div w:id="802502983">
          <w:marLeft w:val="0"/>
          <w:marRight w:val="0"/>
          <w:marTop w:val="0"/>
          <w:marBottom w:val="0"/>
          <w:divBdr>
            <w:top w:val="none" w:sz="0" w:space="0" w:color="auto"/>
            <w:left w:val="none" w:sz="0" w:space="0" w:color="auto"/>
            <w:bottom w:val="none" w:sz="0" w:space="0" w:color="auto"/>
            <w:right w:val="none" w:sz="0" w:space="0" w:color="auto"/>
          </w:divBdr>
        </w:div>
        <w:div w:id="1620602849">
          <w:marLeft w:val="0"/>
          <w:marRight w:val="0"/>
          <w:marTop w:val="0"/>
          <w:marBottom w:val="0"/>
          <w:divBdr>
            <w:top w:val="none" w:sz="0" w:space="0" w:color="auto"/>
            <w:left w:val="none" w:sz="0" w:space="0" w:color="auto"/>
            <w:bottom w:val="none" w:sz="0" w:space="0" w:color="auto"/>
            <w:right w:val="none" w:sz="0" w:space="0" w:color="auto"/>
          </w:divBdr>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1977128">
      <w:bodyDiv w:val="1"/>
      <w:marLeft w:val="0"/>
      <w:marRight w:val="0"/>
      <w:marTop w:val="0"/>
      <w:marBottom w:val="0"/>
      <w:divBdr>
        <w:top w:val="none" w:sz="0" w:space="0" w:color="auto"/>
        <w:left w:val="none" w:sz="0" w:space="0" w:color="auto"/>
        <w:bottom w:val="none" w:sz="0" w:space="0" w:color="auto"/>
        <w:right w:val="none" w:sz="0" w:space="0" w:color="auto"/>
      </w:divBdr>
      <w:divsChild>
        <w:div w:id="1264922357">
          <w:marLeft w:val="0"/>
          <w:marRight w:val="0"/>
          <w:marTop w:val="0"/>
          <w:marBottom w:val="150"/>
          <w:divBdr>
            <w:top w:val="none" w:sz="0" w:space="0" w:color="auto"/>
            <w:left w:val="none" w:sz="0" w:space="0" w:color="auto"/>
            <w:bottom w:val="none" w:sz="0" w:space="0" w:color="auto"/>
            <w:right w:val="none" w:sz="0" w:space="0" w:color="auto"/>
          </w:divBdr>
          <w:divsChild>
            <w:div w:id="10839609">
              <w:marLeft w:val="0"/>
              <w:marRight w:val="0"/>
              <w:marTop w:val="0"/>
              <w:marBottom w:val="0"/>
              <w:divBdr>
                <w:top w:val="none" w:sz="0" w:space="0" w:color="auto"/>
                <w:left w:val="none" w:sz="0" w:space="0" w:color="auto"/>
                <w:bottom w:val="none" w:sz="0" w:space="0" w:color="auto"/>
                <w:right w:val="none" w:sz="0" w:space="0" w:color="auto"/>
              </w:divBdr>
              <w:divsChild>
                <w:div w:id="1819686512">
                  <w:marLeft w:val="0"/>
                  <w:marRight w:val="0"/>
                  <w:marTop w:val="0"/>
                  <w:marBottom w:val="0"/>
                  <w:divBdr>
                    <w:top w:val="none" w:sz="0" w:space="0" w:color="auto"/>
                    <w:left w:val="none" w:sz="0" w:space="0" w:color="auto"/>
                    <w:bottom w:val="none" w:sz="0" w:space="0" w:color="auto"/>
                    <w:right w:val="none" w:sz="0" w:space="0" w:color="auto"/>
                  </w:divBdr>
                  <w:divsChild>
                    <w:div w:id="1580406098">
                      <w:marLeft w:val="0"/>
                      <w:marRight w:val="150"/>
                      <w:marTop w:val="0"/>
                      <w:marBottom w:val="0"/>
                      <w:divBdr>
                        <w:top w:val="none" w:sz="0" w:space="0" w:color="auto"/>
                        <w:left w:val="none" w:sz="0" w:space="0" w:color="auto"/>
                        <w:bottom w:val="none" w:sz="0" w:space="0" w:color="auto"/>
                        <w:right w:val="none" w:sz="0" w:space="0" w:color="auto"/>
                      </w:divBdr>
                      <w:divsChild>
                        <w:div w:id="344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802">
          <w:marLeft w:val="0"/>
          <w:marRight w:val="0"/>
          <w:marTop w:val="0"/>
          <w:marBottom w:val="150"/>
          <w:divBdr>
            <w:top w:val="none" w:sz="0" w:space="0" w:color="auto"/>
            <w:left w:val="none" w:sz="0" w:space="0" w:color="auto"/>
            <w:bottom w:val="none" w:sz="0" w:space="0" w:color="auto"/>
            <w:right w:val="none" w:sz="0" w:space="0" w:color="auto"/>
          </w:divBdr>
        </w:div>
        <w:div w:id="2005818890">
          <w:marLeft w:val="0"/>
          <w:marRight w:val="0"/>
          <w:marTop w:val="0"/>
          <w:marBottom w:val="0"/>
          <w:divBdr>
            <w:top w:val="none" w:sz="0" w:space="0" w:color="auto"/>
            <w:left w:val="none" w:sz="0" w:space="0" w:color="auto"/>
            <w:bottom w:val="none" w:sz="0" w:space="0" w:color="auto"/>
            <w:right w:val="none" w:sz="0" w:space="0" w:color="auto"/>
          </w:divBdr>
          <w:divsChild>
            <w:div w:id="497421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377140">
      <w:bodyDiv w:val="1"/>
      <w:marLeft w:val="0"/>
      <w:marRight w:val="0"/>
      <w:marTop w:val="0"/>
      <w:marBottom w:val="0"/>
      <w:divBdr>
        <w:top w:val="none" w:sz="0" w:space="0" w:color="auto"/>
        <w:left w:val="none" w:sz="0" w:space="0" w:color="auto"/>
        <w:bottom w:val="none" w:sz="0" w:space="0" w:color="auto"/>
        <w:right w:val="none" w:sz="0" w:space="0" w:color="auto"/>
      </w:divBdr>
      <w:divsChild>
        <w:div w:id="1979411503">
          <w:marLeft w:val="0"/>
          <w:marRight w:val="0"/>
          <w:marTop w:val="0"/>
          <w:marBottom w:val="0"/>
          <w:divBdr>
            <w:top w:val="none" w:sz="0" w:space="0" w:color="auto"/>
            <w:left w:val="none" w:sz="0" w:space="0" w:color="auto"/>
            <w:bottom w:val="none" w:sz="0" w:space="0" w:color="auto"/>
            <w:right w:val="none" w:sz="0" w:space="0" w:color="auto"/>
          </w:divBdr>
          <w:divsChild>
            <w:div w:id="1556358443">
              <w:marLeft w:val="0"/>
              <w:marRight w:val="0"/>
              <w:marTop w:val="0"/>
              <w:marBottom w:val="0"/>
              <w:divBdr>
                <w:top w:val="none" w:sz="0" w:space="0" w:color="auto"/>
                <w:left w:val="none" w:sz="0" w:space="0" w:color="auto"/>
                <w:bottom w:val="none" w:sz="0" w:space="0" w:color="auto"/>
                <w:right w:val="none" w:sz="0" w:space="0" w:color="auto"/>
              </w:divBdr>
            </w:div>
          </w:divsChild>
        </w:div>
        <w:div w:id="2084060308">
          <w:marLeft w:val="0"/>
          <w:marRight w:val="0"/>
          <w:marTop w:val="0"/>
          <w:marBottom w:val="0"/>
          <w:divBdr>
            <w:top w:val="none" w:sz="0" w:space="0" w:color="auto"/>
            <w:left w:val="none" w:sz="0" w:space="0" w:color="auto"/>
            <w:bottom w:val="none" w:sz="0" w:space="0" w:color="auto"/>
            <w:right w:val="none" w:sz="0" w:space="0" w:color="auto"/>
          </w:divBdr>
        </w:div>
        <w:div w:id="1166244137">
          <w:marLeft w:val="0"/>
          <w:marRight w:val="0"/>
          <w:marTop w:val="0"/>
          <w:marBottom w:val="0"/>
          <w:divBdr>
            <w:top w:val="none" w:sz="0" w:space="0" w:color="auto"/>
            <w:left w:val="none" w:sz="0" w:space="0" w:color="auto"/>
            <w:bottom w:val="none" w:sz="0" w:space="0" w:color="auto"/>
            <w:right w:val="none" w:sz="0" w:space="0" w:color="auto"/>
          </w:divBdr>
          <w:divsChild>
            <w:div w:id="1856964667">
              <w:marLeft w:val="-225"/>
              <w:marRight w:val="-225"/>
              <w:marTop w:val="0"/>
              <w:marBottom w:val="0"/>
              <w:divBdr>
                <w:top w:val="none" w:sz="0" w:space="0" w:color="auto"/>
                <w:left w:val="none" w:sz="0" w:space="0" w:color="auto"/>
                <w:bottom w:val="none" w:sz="0" w:space="0" w:color="auto"/>
                <w:right w:val="none" w:sz="0" w:space="0" w:color="auto"/>
              </w:divBdr>
              <w:divsChild>
                <w:div w:id="1816752435">
                  <w:marLeft w:val="0"/>
                  <w:marRight w:val="0"/>
                  <w:marTop w:val="0"/>
                  <w:marBottom w:val="0"/>
                  <w:divBdr>
                    <w:top w:val="none" w:sz="0" w:space="0" w:color="auto"/>
                    <w:left w:val="none" w:sz="0" w:space="0" w:color="auto"/>
                    <w:bottom w:val="none" w:sz="0" w:space="0" w:color="auto"/>
                    <w:right w:val="single" w:sz="6" w:space="0" w:color="000000"/>
                  </w:divBdr>
                  <w:divsChild>
                    <w:div w:id="833451242">
                      <w:marLeft w:val="0"/>
                      <w:marRight w:val="0"/>
                      <w:marTop w:val="0"/>
                      <w:marBottom w:val="0"/>
                      <w:divBdr>
                        <w:top w:val="none" w:sz="0" w:space="0" w:color="auto"/>
                        <w:left w:val="none" w:sz="0" w:space="0" w:color="auto"/>
                        <w:bottom w:val="none" w:sz="0" w:space="0" w:color="auto"/>
                        <w:right w:val="none" w:sz="0" w:space="0" w:color="auto"/>
                      </w:divBdr>
                      <w:divsChild>
                        <w:div w:id="511116093">
                          <w:marLeft w:val="0"/>
                          <w:marRight w:val="0"/>
                          <w:marTop w:val="0"/>
                          <w:marBottom w:val="0"/>
                          <w:divBdr>
                            <w:top w:val="none" w:sz="0" w:space="0" w:color="auto"/>
                            <w:left w:val="none" w:sz="0" w:space="0" w:color="auto"/>
                            <w:bottom w:val="none" w:sz="0" w:space="0" w:color="auto"/>
                            <w:right w:val="none" w:sz="0" w:space="0" w:color="auto"/>
                          </w:divBdr>
                        </w:div>
                        <w:div w:id="1370228381">
                          <w:marLeft w:val="0"/>
                          <w:marRight w:val="0"/>
                          <w:marTop w:val="0"/>
                          <w:marBottom w:val="0"/>
                          <w:divBdr>
                            <w:top w:val="none" w:sz="0" w:space="0" w:color="auto"/>
                            <w:left w:val="none" w:sz="0" w:space="0" w:color="auto"/>
                            <w:bottom w:val="none" w:sz="0" w:space="0" w:color="auto"/>
                            <w:right w:val="none" w:sz="0" w:space="0" w:color="auto"/>
                          </w:divBdr>
                        </w:div>
                        <w:div w:id="1309093569">
                          <w:marLeft w:val="0"/>
                          <w:marRight w:val="0"/>
                          <w:marTop w:val="0"/>
                          <w:marBottom w:val="0"/>
                          <w:divBdr>
                            <w:top w:val="none" w:sz="0" w:space="0" w:color="auto"/>
                            <w:left w:val="none" w:sz="0" w:space="0" w:color="auto"/>
                            <w:bottom w:val="none" w:sz="0" w:space="0" w:color="auto"/>
                            <w:right w:val="none" w:sz="0" w:space="0" w:color="auto"/>
                          </w:divBdr>
                        </w:div>
                        <w:div w:id="785202589">
                          <w:marLeft w:val="0"/>
                          <w:marRight w:val="0"/>
                          <w:marTop w:val="0"/>
                          <w:marBottom w:val="0"/>
                          <w:divBdr>
                            <w:top w:val="none" w:sz="0" w:space="0" w:color="auto"/>
                            <w:left w:val="none" w:sz="0" w:space="0" w:color="auto"/>
                            <w:bottom w:val="none" w:sz="0" w:space="0" w:color="auto"/>
                            <w:right w:val="none" w:sz="0" w:space="0" w:color="auto"/>
                          </w:divBdr>
                        </w:div>
                        <w:div w:id="13427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8763881">
      <w:bodyDiv w:val="1"/>
      <w:marLeft w:val="0"/>
      <w:marRight w:val="0"/>
      <w:marTop w:val="0"/>
      <w:marBottom w:val="0"/>
      <w:divBdr>
        <w:top w:val="none" w:sz="0" w:space="0" w:color="auto"/>
        <w:left w:val="none" w:sz="0" w:space="0" w:color="auto"/>
        <w:bottom w:val="none" w:sz="0" w:space="0" w:color="auto"/>
        <w:right w:val="none" w:sz="0" w:space="0" w:color="auto"/>
      </w:divBdr>
      <w:divsChild>
        <w:div w:id="1232428022">
          <w:marLeft w:val="0"/>
          <w:marRight w:val="0"/>
          <w:marTop w:val="0"/>
          <w:marBottom w:val="150"/>
          <w:divBdr>
            <w:top w:val="none" w:sz="0" w:space="0" w:color="auto"/>
            <w:left w:val="none" w:sz="0" w:space="0" w:color="auto"/>
            <w:bottom w:val="none" w:sz="0" w:space="0" w:color="auto"/>
            <w:right w:val="none" w:sz="0" w:space="0" w:color="auto"/>
          </w:divBdr>
          <w:divsChild>
            <w:div w:id="2103380104">
              <w:marLeft w:val="0"/>
              <w:marRight w:val="0"/>
              <w:marTop w:val="0"/>
              <w:marBottom w:val="0"/>
              <w:divBdr>
                <w:top w:val="none" w:sz="0" w:space="0" w:color="auto"/>
                <w:left w:val="none" w:sz="0" w:space="0" w:color="auto"/>
                <w:bottom w:val="none" w:sz="0" w:space="0" w:color="auto"/>
                <w:right w:val="none" w:sz="0" w:space="0" w:color="auto"/>
              </w:divBdr>
              <w:divsChild>
                <w:div w:id="113905868">
                  <w:marLeft w:val="0"/>
                  <w:marRight w:val="0"/>
                  <w:marTop w:val="0"/>
                  <w:marBottom w:val="0"/>
                  <w:divBdr>
                    <w:top w:val="none" w:sz="0" w:space="0" w:color="auto"/>
                    <w:left w:val="none" w:sz="0" w:space="0" w:color="auto"/>
                    <w:bottom w:val="none" w:sz="0" w:space="0" w:color="auto"/>
                    <w:right w:val="none" w:sz="0" w:space="0" w:color="auto"/>
                  </w:divBdr>
                  <w:divsChild>
                    <w:div w:id="1601453968">
                      <w:marLeft w:val="0"/>
                      <w:marRight w:val="150"/>
                      <w:marTop w:val="0"/>
                      <w:marBottom w:val="0"/>
                      <w:divBdr>
                        <w:top w:val="none" w:sz="0" w:space="0" w:color="auto"/>
                        <w:left w:val="none" w:sz="0" w:space="0" w:color="auto"/>
                        <w:bottom w:val="none" w:sz="0" w:space="0" w:color="auto"/>
                        <w:right w:val="none" w:sz="0" w:space="0" w:color="auto"/>
                      </w:divBdr>
                      <w:divsChild>
                        <w:div w:id="12069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83499">
          <w:marLeft w:val="0"/>
          <w:marRight w:val="0"/>
          <w:marTop w:val="0"/>
          <w:marBottom w:val="150"/>
          <w:divBdr>
            <w:top w:val="none" w:sz="0" w:space="0" w:color="auto"/>
            <w:left w:val="none" w:sz="0" w:space="0" w:color="auto"/>
            <w:bottom w:val="none" w:sz="0" w:space="0" w:color="auto"/>
            <w:right w:val="none" w:sz="0" w:space="0" w:color="auto"/>
          </w:divBdr>
        </w:div>
        <w:div w:id="1941599388">
          <w:marLeft w:val="0"/>
          <w:marRight w:val="0"/>
          <w:marTop w:val="0"/>
          <w:marBottom w:val="0"/>
          <w:divBdr>
            <w:top w:val="none" w:sz="0" w:space="0" w:color="auto"/>
            <w:left w:val="none" w:sz="0" w:space="0" w:color="auto"/>
            <w:bottom w:val="none" w:sz="0" w:space="0" w:color="auto"/>
            <w:right w:val="none" w:sz="0" w:space="0" w:color="auto"/>
          </w:divBdr>
          <w:divsChild>
            <w:div w:id="11106614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417765">
      <w:bodyDiv w:val="1"/>
      <w:marLeft w:val="0"/>
      <w:marRight w:val="0"/>
      <w:marTop w:val="0"/>
      <w:marBottom w:val="0"/>
      <w:divBdr>
        <w:top w:val="none" w:sz="0" w:space="0" w:color="auto"/>
        <w:left w:val="none" w:sz="0" w:space="0" w:color="auto"/>
        <w:bottom w:val="none" w:sz="0" w:space="0" w:color="auto"/>
        <w:right w:val="none" w:sz="0" w:space="0" w:color="auto"/>
      </w:divBdr>
      <w:divsChild>
        <w:div w:id="496968223">
          <w:marLeft w:val="0"/>
          <w:marRight w:val="0"/>
          <w:marTop w:val="0"/>
          <w:marBottom w:val="150"/>
          <w:divBdr>
            <w:top w:val="none" w:sz="0" w:space="0" w:color="auto"/>
            <w:left w:val="none" w:sz="0" w:space="0" w:color="auto"/>
            <w:bottom w:val="none" w:sz="0" w:space="0" w:color="auto"/>
            <w:right w:val="none" w:sz="0" w:space="0" w:color="auto"/>
          </w:divBdr>
        </w:div>
        <w:div w:id="1819493626">
          <w:marLeft w:val="0"/>
          <w:marRight w:val="0"/>
          <w:marTop w:val="0"/>
          <w:marBottom w:val="0"/>
          <w:divBdr>
            <w:top w:val="none" w:sz="0" w:space="0" w:color="auto"/>
            <w:left w:val="none" w:sz="0" w:space="0" w:color="auto"/>
            <w:bottom w:val="none" w:sz="0" w:space="0" w:color="auto"/>
            <w:right w:val="none" w:sz="0" w:space="0" w:color="auto"/>
          </w:divBdr>
          <w:divsChild>
            <w:div w:id="744960056">
              <w:marLeft w:val="0"/>
              <w:marRight w:val="0"/>
              <w:marTop w:val="150"/>
              <w:marBottom w:val="150"/>
              <w:divBdr>
                <w:top w:val="none" w:sz="0" w:space="0" w:color="auto"/>
                <w:left w:val="none" w:sz="0" w:space="0" w:color="auto"/>
                <w:bottom w:val="none" w:sz="0" w:space="0" w:color="auto"/>
                <w:right w:val="none" w:sz="0" w:space="0" w:color="auto"/>
              </w:divBdr>
              <w:divsChild>
                <w:div w:id="1506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4723">
          <w:marLeft w:val="0"/>
          <w:marRight w:val="0"/>
          <w:marTop w:val="0"/>
          <w:marBottom w:val="300"/>
          <w:divBdr>
            <w:top w:val="none" w:sz="0" w:space="0" w:color="auto"/>
            <w:left w:val="none" w:sz="0" w:space="0" w:color="auto"/>
            <w:bottom w:val="none" w:sz="0" w:space="0" w:color="auto"/>
            <w:right w:val="none" w:sz="0" w:space="0" w:color="auto"/>
          </w:divBdr>
        </w:div>
        <w:div w:id="82266966">
          <w:marLeft w:val="0"/>
          <w:marRight w:val="0"/>
          <w:marTop w:val="0"/>
          <w:marBottom w:val="150"/>
          <w:divBdr>
            <w:top w:val="none" w:sz="0" w:space="0" w:color="auto"/>
            <w:left w:val="none" w:sz="0" w:space="0" w:color="auto"/>
            <w:bottom w:val="none" w:sz="0" w:space="0" w:color="auto"/>
            <w:right w:val="none" w:sz="0" w:space="0" w:color="auto"/>
          </w:divBdr>
          <w:divsChild>
            <w:div w:id="2579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4356">
      <w:bodyDiv w:val="1"/>
      <w:marLeft w:val="0"/>
      <w:marRight w:val="0"/>
      <w:marTop w:val="0"/>
      <w:marBottom w:val="0"/>
      <w:divBdr>
        <w:top w:val="none" w:sz="0" w:space="0" w:color="auto"/>
        <w:left w:val="none" w:sz="0" w:space="0" w:color="auto"/>
        <w:bottom w:val="none" w:sz="0" w:space="0" w:color="auto"/>
        <w:right w:val="none" w:sz="0" w:space="0" w:color="auto"/>
      </w:divBdr>
      <w:divsChild>
        <w:div w:id="421298136">
          <w:marLeft w:val="0"/>
          <w:marRight w:val="0"/>
          <w:marTop w:val="0"/>
          <w:marBottom w:val="150"/>
          <w:divBdr>
            <w:top w:val="none" w:sz="0" w:space="0" w:color="auto"/>
            <w:left w:val="none" w:sz="0" w:space="0" w:color="auto"/>
            <w:bottom w:val="none" w:sz="0" w:space="0" w:color="auto"/>
            <w:right w:val="none" w:sz="0" w:space="0" w:color="auto"/>
          </w:divBdr>
          <w:divsChild>
            <w:div w:id="1438865672">
              <w:marLeft w:val="0"/>
              <w:marRight w:val="0"/>
              <w:marTop w:val="0"/>
              <w:marBottom w:val="0"/>
              <w:divBdr>
                <w:top w:val="none" w:sz="0" w:space="0" w:color="auto"/>
                <w:left w:val="none" w:sz="0" w:space="0" w:color="auto"/>
                <w:bottom w:val="none" w:sz="0" w:space="0" w:color="auto"/>
                <w:right w:val="none" w:sz="0" w:space="0" w:color="auto"/>
              </w:divBdr>
              <w:divsChild>
                <w:div w:id="700974559">
                  <w:marLeft w:val="0"/>
                  <w:marRight w:val="0"/>
                  <w:marTop w:val="0"/>
                  <w:marBottom w:val="0"/>
                  <w:divBdr>
                    <w:top w:val="none" w:sz="0" w:space="0" w:color="auto"/>
                    <w:left w:val="none" w:sz="0" w:space="0" w:color="auto"/>
                    <w:bottom w:val="none" w:sz="0" w:space="0" w:color="auto"/>
                    <w:right w:val="none" w:sz="0" w:space="0" w:color="auto"/>
                  </w:divBdr>
                  <w:divsChild>
                    <w:div w:id="1775899073">
                      <w:marLeft w:val="0"/>
                      <w:marRight w:val="150"/>
                      <w:marTop w:val="0"/>
                      <w:marBottom w:val="0"/>
                      <w:divBdr>
                        <w:top w:val="none" w:sz="0" w:space="0" w:color="auto"/>
                        <w:left w:val="none" w:sz="0" w:space="0" w:color="auto"/>
                        <w:bottom w:val="none" w:sz="0" w:space="0" w:color="auto"/>
                        <w:right w:val="none" w:sz="0" w:space="0" w:color="auto"/>
                      </w:divBdr>
                      <w:divsChild>
                        <w:div w:id="215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28302">
          <w:marLeft w:val="0"/>
          <w:marRight w:val="0"/>
          <w:marTop w:val="0"/>
          <w:marBottom w:val="150"/>
          <w:divBdr>
            <w:top w:val="none" w:sz="0" w:space="0" w:color="auto"/>
            <w:left w:val="none" w:sz="0" w:space="0" w:color="auto"/>
            <w:bottom w:val="none" w:sz="0" w:space="0" w:color="auto"/>
            <w:right w:val="none" w:sz="0" w:space="0" w:color="auto"/>
          </w:divBdr>
        </w:div>
        <w:div w:id="1705053970">
          <w:marLeft w:val="0"/>
          <w:marRight w:val="0"/>
          <w:marTop w:val="0"/>
          <w:marBottom w:val="0"/>
          <w:divBdr>
            <w:top w:val="none" w:sz="0" w:space="0" w:color="auto"/>
            <w:left w:val="none" w:sz="0" w:space="0" w:color="auto"/>
            <w:bottom w:val="none" w:sz="0" w:space="0" w:color="auto"/>
            <w:right w:val="none" w:sz="0" w:space="0" w:color="auto"/>
          </w:divBdr>
          <w:divsChild>
            <w:div w:id="15728894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024693">
      <w:bodyDiv w:val="1"/>
      <w:marLeft w:val="0"/>
      <w:marRight w:val="0"/>
      <w:marTop w:val="0"/>
      <w:marBottom w:val="0"/>
      <w:divBdr>
        <w:top w:val="none" w:sz="0" w:space="0" w:color="auto"/>
        <w:left w:val="none" w:sz="0" w:space="0" w:color="auto"/>
        <w:bottom w:val="none" w:sz="0" w:space="0" w:color="auto"/>
        <w:right w:val="none" w:sz="0" w:space="0" w:color="auto"/>
      </w:divBdr>
      <w:divsChild>
        <w:div w:id="549919276">
          <w:marLeft w:val="0"/>
          <w:marRight w:val="0"/>
          <w:marTop w:val="0"/>
          <w:marBottom w:val="150"/>
          <w:divBdr>
            <w:top w:val="none" w:sz="0" w:space="0" w:color="auto"/>
            <w:left w:val="none" w:sz="0" w:space="0" w:color="auto"/>
            <w:bottom w:val="none" w:sz="0" w:space="0" w:color="auto"/>
            <w:right w:val="none" w:sz="0" w:space="0" w:color="auto"/>
          </w:divBdr>
          <w:divsChild>
            <w:div w:id="624965557">
              <w:marLeft w:val="0"/>
              <w:marRight w:val="0"/>
              <w:marTop w:val="0"/>
              <w:marBottom w:val="0"/>
              <w:divBdr>
                <w:top w:val="none" w:sz="0" w:space="0" w:color="auto"/>
                <w:left w:val="none" w:sz="0" w:space="0" w:color="auto"/>
                <w:bottom w:val="none" w:sz="0" w:space="0" w:color="auto"/>
                <w:right w:val="none" w:sz="0" w:space="0" w:color="auto"/>
              </w:divBdr>
              <w:divsChild>
                <w:div w:id="1987930424">
                  <w:marLeft w:val="0"/>
                  <w:marRight w:val="0"/>
                  <w:marTop w:val="0"/>
                  <w:marBottom w:val="0"/>
                  <w:divBdr>
                    <w:top w:val="none" w:sz="0" w:space="0" w:color="auto"/>
                    <w:left w:val="none" w:sz="0" w:space="0" w:color="auto"/>
                    <w:bottom w:val="none" w:sz="0" w:space="0" w:color="auto"/>
                    <w:right w:val="none" w:sz="0" w:space="0" w:color="auto"/>
                  </w:divBdr>
                  <w:divsChild>
                    <w:div w:id="2609914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43670820">
          <w:marLeft w:val="0"/>
          <w:marRight w:val="0"/>
          <w:marTop w:val="0"/>
          <w:marBottom w:val="150"/>
          <w:divBdr>
            <w:top w:val="none" w:sz="0" w:space="0" w:color="auto"/>
            <w:left w:val="none" w:sz="0" w:space="0" w:color="auto"/>
            <w:bottom w:val="none" w:sz="0" w:space="0" w:color="auto"/>
            <w:right w:val="none" w:sz="0" w:space="0" w:color="auto"/>
          </w:divBdr>
        </w:div>
        <w:div w:id="1258758521">
          <w:marLeft w:val="0"/>
          <w:marRight w:val="0"/>
          <w:marTop w:val="0"/>
          <w:marBottom w:val="0"/>
          <w:divBdr>
            <w:top w:val="none" w:sz="0" w:space="0" w:color="auto"/>
            <w:left w:val="none" w:sz="0" w:space="0" w:color="auto"/>
            <w:bottom w:val="none" w:sz="0" w:space="0" w:color="auto"/>
            <w:right w:val="none" w:sz="0" w:space="0" w:color="auto"/>
          </w:divBdr>
          <w:divsChild>
            <w:div w:id="17397874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1189">
      <w:bodyDiv w:val="1"/>
      <w:marLeft w:val="0"/>
      <w:marRight w:val="0"/>
      <w:marTop w:val="0"/>
      <w:marBottom w:val="0"/>
      <w:divBdr>
        <w:top w:val="none" w:sz="0" w:space="0" w:color="auto"/>
        <w:left w:val="none" w:sz="0" w:space="0" w:color="auto"/>
        <w:bottom w:val="none" w:sz="0" w:space="0" w:color="auto"/>
        <w:right w:val="none" w:sz="0" w:space="0" w:color="auto"/>
      </w:divBdr>
      <w:divsChild>
        <w:div w:id="1838037674">
          <w:marLeft w:val="0"/>
          <w:marRight w:val="0"/>
          <w:marTop w:val="0"/>
          <w:marBottom w:val="450"/>
          <w:divBdr>
            <w:top w:val="none" w:sz="0" w:space="0" w:color="auto"/>
            <w:left w:val="none" w:sz="0" w:space="0" w:color="auto"/>
            <w:bottom w:val="single" w:sz="6" w:space="19" w:color="EEEEEE"/>
            <w:right w:val="none" w:sz="0" w:space="0" w:color="auto"/>
          </w:divBdr>
          <w:divsChild>
            <w:div w:id="1132476221">
              <w:marLeft w:val="0"/>
              <w:marRight w:val="0"/>
              <w:marTop w:val="0"/>
              <w:marBottom w:val="150"/>
              <w:divBdr>
                <w:top w:val="none" w:sz="0" w:space="0" w:color="auto"/>
                <w:left w:val="none" w:sz="0" w:space="0" w:color="auto"/>
                <w:bottom w:val="none" w:sz="0" w:space="0" w:color="auto"/>
                <w:right w:val="none" w:sz="0" w:space="0" w:color="auto"/>
              </w:divBdr>
              <w:divsChild>
                <w:div w:id="1661955969">
                  <w:marLeft w:val="0"/>
                  <w:marRight w:val="0"/>
                  <w:marTop w:val="0"/>
                  <w:marBottom w:val="0"/>
                  <w:divBdr>
                    <w:top w:val="none" w:sz="0" w:space="0" w:color="auto"/>
                    <w:left w:val="none" w:sz="0" w:space="0" w:color="auto"/>
                    <w:bottom w:val="none" w:sz="0" w:space="0" w:color="auto"/>
                    <w:right w:val="none" w:sz="0" w:space="0" w:color="auto"/>
                  </w:divBdr>
                </w:div>
              </w:divsChild>
            </w:div>
            <w:div w:id="1100873794">
              <w:marLeft w:val="0"/>
              <w:marRight w:val="0"/>
              <w:marTop w:val="0"/>
              <w:marBottom w:val="0"/>
              <w:divBdr>
                <w:top w:val="none" w:sz="0" w:space="0" w:color="auto"/>
                <w:left w:val="none" w:sz="0" w:space="0" w:color="auto"/>
                <w:bottom w:val="none" w:sz="0" w:space="0" w:color="auto"/>
                <w:right w:val="none" w:sz="0" w:space="0" w:color="auto"/>
              </w:divBdr>
            </w:div>
          </w:divsChild>
        </w:div>
        <w:div w:id="1469669748">
          <w:marLeft w:val="0"/>
          <w:marRight w:val="0"/>
          <w:marTop w:val="0"/>
          <w:marBottom w:val="0"/>
          <w:divBdr>
            <w:top w:val="none" w:sz="0" w:space="0" w:color="auto"/>
            <w:left w:val="none" w:sz="0" w:space="0" w:color="auto"/>
            <w:bottom w:val="none" w:sz="0" w:space="0" w:color="auto"/>
            <w:right w:val="none" w:sz="0" w:space="0" w:color="auto"/>
          </w:divBdr>
          <w:divsChild>
            <w:div w:id="221596599">
              <w:marLeft w:val="0"/>
              <w:marRight w:val="0"/>
              <w:marTop w:val="0"/>
              <w:marBottom w:val="0"/>
              <w:divBdr>
                <w:top w:val="none" w:sz="0" w:space="0" w:color="auto"/>
                <w:left w:val="none" w:sz="0" w:space="0" w:color="auto"/>
                <w:bottom w:val="none" w:sz="0" w:space="0" w:color="auto"/>
                <w:right w:val="none" w:sz="0" w:space="0" w:color="auto"/>
              </w:divBdr>
              <w:divsChild>
                <w:div w:id="8220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04800">
      <w:bodyDiv w:val="1"/>
      <w:marLeft w:val="0"/>
      <w:marRight w:val="0"/>
      <w:marTop w:val="0"/>
      <w:marBottom w:val="0"/>
      <w:divBdr>
        <w:top w:val="none" w:sz="0" w:space="0" w:color="auto"/>
        <w:left w:val="none" w:sz="0" w:space="0" w:color="auto"/>
        <w:bottom w:val="none" w:sz="0" w:space="0" w:color="auto"/>
        <w:right w:val="none" w:sz="0" w:space="0" w:color="auto"/>
      </w:divBdr>
      <w:divsChild>
        <w:div w:id="584728338">
          <w:marLeft w:val="0"/>
          <w:marRight w:val="0"/>
          <w:marTop w:val="0"/>
          <w:marBottom w:val="0"/>
          <w:divBdr>
            <w:top w:val="none" w:sz="0" w:space="0" w:color="auto"/>
            <w:left w:val="none" w:sz="0" w:space="0" w:color="auto"/>
            <w:bottom w:val="none" w:sz="0" w:space="0" w:color="auto"/>
            <w:right w:val="none" w:sz="0" w:space="0" w:color="auto"/>
          </w:divBdr>
          <w:divsChild>
            <w:div w:id="20778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sChild>
        <w:div w:id="968979094">
          <w:marLeft w:val="0"/>
          <w:marRight w:val="0"/>
          <w:marTop w:val="0"/>
          <w:marBottom w:val="450"/>
          <w:divBdr>
            <w:top w:val="none" w:sz="0" w:space="0" w:color="auto"/>
            <w:left w:val="none" w:sz="0" w:space="0" w:color="auto"/>
            <w:bottom w:val="single" w:sz="6" w:space="19" w:color="EEEEEE"/>
            <w:right w:val="none" w:sz="0" w:space="0" w:color="auto"/>
          </w:divBdr>
          <w:divsChild>
            <w:div w:id="418134601">
              <w:marLeft w:val="0"/>
              <w:marRight w:val="0"/>
              <w:marTop w:val="0"/>
              <w:marBottom w:val="150"/>
              <w:divBdr>
                <w:top w:val="none" w:sz="0" w:space="0" w:color="auto"/>
                <w:left w:val="none" w:sz="0" w:space="0" w:color="auto"/>
                <w:bottom w:val="none" w:sz="0" w:space="0" w:color="auto"/>
                <w:right w:val="none" w:sz="0" w:space="0" w:color="auto"/>
              </w:divBdr>
              <w:divsChild>
                <w:div w:id="1011183911">
                  <w:marLeft w:val="0"/>
                  <w:marRight w:val="0"/>
                  <w:marTop w:val="0"/>
                  <w:marBottom w:val="0"/>
                  <w:divBdr>
                    <w:top w:val="none" w:sz="0" w:space="0" w:color="auto"/>
                    <w:left w:val="none" w:sz="0" w:space="0" w:color="auto"/>
                    <w:bottom w:val="none" w:sz="0" w:space="0" w:color="auto"/>
                    <w:right w:val="none" w:sz="0" w:space="0" w:color="auto"/>
                  </w:divBdr>
                </w:div>
              </w:divsChild>
            </w:div>
            <w:div w:id="490560426">
              <w:marLeft w:val="0"/>
              <w:marRight w:val="0"/>
              <w:marTop w:val="0"/>
              <w:marBottom w:val="0"/>
              <w:divBdr>
                <w:top w:val="none" w:sz="0" w:space="0" w:color="auto"/>
                <w:left w:val="none" w:sz="0" w:space="0" w:color="auto"/>
                <w:bottom w:val="none" w:sz="0" w:space="0" w:color="auto"/>
                <w:right w:val="none" w:sz="0" w:space="0" w:color="auto"/>
              </w:divBdr>
            </w:div>
          </w:divsChild>
        </w:div>
        <w:div w:id="27727078">
          <w:marLeft w:val="0"/>
          <w:marRight w:val="0"/>
          <w:marTop w:val="0"/>
          <w:marBottom w:val="0"/>
          <w:divBdr>
            <w:top w:val="none" w:sz="0" w:space="0" w:color="auto"/>
            <w:left w:val="none" w:sz="0" w:space="0" w:color="auto"/>
            <w:bottom w:val="none" w:sz="0" w:space="0" w:color="auto"/>
            <w:right w:val="none" w:sz="0" w:space="0" w:color="auto"/>
          </w:divBdr>
          <w:divsChild>
            <w:div w:id="247155647">
              <w:marLeft w:val="0"/>
              <w:marRight w:val="0"/>
              <w:marTop w:val="0"/>
              <w:marBottom w:val="0"/>
              <w:divBdr>
                <w:top w:val="none" w:sz="0" w:space="0" w:color="auto"/>
                <w:left w:val="none" w:sz="0" w:space="0" w:color="auto"/>
                <w:bottom w:val="none" w:sz="0" w:space="0" w:color="auto"/>
                <w:right w:val="none" w:sz="0" w:space="0" w:color="auto"/>
              </w:divBdr>
              <w:divsChild>
                <w:div w:id="5310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674">
      <w:bodyDiv w:val="1"/>
      <w:marLeft w:val="0"/>
      <w:marRight w:val="0"/>
      <w:marTop w:val="0"/>
      <w:marBottom w:val="0"/>
      <w:divBdr>
        <w:top w:val="none" w:sz="0" w:space="0" w:color="auto"/>
        <w:left w:val="none" w:sz="0" w:space="0" w:color="auto"/>
        <w:bottom w:val="none" w:sz="0" w:space="0" w:color="auto"/>
        <w:right w:val="none" w:sz="0" w:space="0" w:color="auto"/>
      </w:divBdr>
      <w:divsChild>
        <w:div w:id="776410157">
          <w:marLeft w:val="0"/>
          <w:marRight w:val="0"/>
          <w:marTop w:val="0"/>
          <w:marBottom w:val="0"/>
          <w:divBdr>
            <w:top w:val="none" w:sz="0" w:space="0" w:color="auto"/>
            <w:left w:val="none" w:sz="0" w:space="0" w:color="auto"/>
            <w:bottom w:val="none" w:sz="0" w:space="0" w:color="auto"/>
            <w:right w:val="none" w:sz="0" w:space="0" w:color="auto"/>
          </w:divBdr>
          <w:divsChild>
            <w:div w:id="274562528">
              <w:marLeft w:val="0"/>
              <w:marRight w:val="0"/>
              <w:marTop w:val="0"/>
              <w:marBottom w:val="0"/>
              <w:divBdr>
                <w:top w:val="none" w:sz="0" w:space="0" w:color="auto"/>
                <w:left w:val="none" w:sz="0" w:space="0" w:color="auto"/>
                <w:bottom w:val="none" w:sz="0" w:space="0" w:color="auto"/>
                <w:right w:val="none" w:sz="0" w:space="0" w:color="auto"/>
              </w:divBdr>
            </w:div>
          </w:divsChild>
        </w:div>
        <w:div w:id="201476850">
          <w:marLeft w:val="0"/>
          <w:marRight w:val="0"/>
          <w:marTop w:val="240"/>
          <w:marBottom w:val="0"/>
          <w:divBdr>
            <w:top w:val="none" w:sz="0" w:space="0" w:color="auto"/>
            <w:left w:val="none" w:sz="0" w:space="0" w:color="auto"/>
            <w:bottom w:val="none" w:sz="0" w:space="0" w:color="auto"/>
            <w:right w:val="none" w:sz="0" w:space="0" w:color="auto"/>
          </w:divBdr>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13323">
      <w:bodyDiv w:val="1"/>
      <w:marLeft w:val="0"/>
      <w:marRight w:val="0"/>
      <w:marTop w:val="0"/>
      <w:marBottom w:val="0"/>
      <w:divBdr>
        <w:top w:val="none" w:sz="0" w:space="0" w:color="auto"/>
        <w:left w:val="none" w:sz="0" w:space="0" w:color="auto"/>
        <w:bottom w:val="none" w:sz="0" w:space="0" w:color="auto"/>
        <w:right w:val="none" w:sz="0" w:space="0" w:color="auto"/>
      </w:divBdr>
      <w:divsChild>
        <w:div w:id="1281716617">
          <w:marLeft w:val="0"/>
          <w:marRight w:val="0"/>
          <w:marTop w:val="0"/>
          <w:marBottom w:val="0"/>
          <w:divBdr>
            <w:top w:val="none" w:sz="0" w:space="0" w:color="auto"/>
            <w:left w:val="none" w:sz="0" w:space="0" w:color="auto"/>
            <w:bottom w:val="none" w:sz="0" w:space="0" w:color="auto"/>
            <w:right w:val="none" w:sz="0" w:space="0" w:color="auto"/>
          </w:divBdr>
          <w:divsChild>
            <w:div w:id="1869757860">
              <w:marLeft w:val="0"/>
              <w:marRight w:val="0"/>
              <w:marTop w:val="0"/>
              <w:marBottom w:val="0"/>
              <w:divBdr>
                <w:top w:val="none" w:sz="0" w:space="0" w:color="auto"/>
                <w:left w:val="none" w:sz="0" w:space="0" w:color="auto"/>
                <w:bottom w:val="none" w:sz="0" w:space="0" w:color="auto"/>
                <w:right w:val="none" w:sz="0" w:space="0" w:color="auto"/>
              </w:divBdr>
            </w:div>
          </w:divsChild>
        </w:div>
        <w:div w:id="1288048386">
          <w:marLeft w:val="0"/>
          <w:marRight w:val="0"/>
          <w:marTop w:val="240"/>
          <w:marBottom w:val="0"/>
          <w:divBdr>
            <w:top w:val="none" w:sz="0" w:space="0" w:color="auto"/>
            <w:left w:val="none" w:sz="0" w:space="0" w:color="auto"/>
            <w:bottom w:val="none" w:sz="0" w:space="0" w:color="auto"/>
            <w:right w:val="none" w:sz="0" w:space="0" w:color="auto"/>
          </w:divBdr>
        </w:div>
        <w:div w:id="125986998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225"/>
              <w:marRight w:val="-225"/>
              <w:marTop w:val="0"/>
              <w:marBottom w:val="0"/>
              <w:divBdr>
                <w:top w:val="none" w:sz="0" w:space="0" w:color="auto"/>
                <w:left w:val="none" w:sz="0" w:space="0" w:color="auto"/>
                <w:bottom w:val="none" w:sz="0" w:space="0" w:color="auto"/>
                <w:right w:val="none" w:sz="0" w:space="0" w:color="auto"/>
              </w:divBdr>
              <w:divsChild>
                <w:div w:id="34815896">
                  <w:marLeft w:val="0"/>
                  <w:marRight w:val="0"/>
                  <w:marTop w:val="0"/>
                  <w:marBottom w:val="0"/>
                  <w:divBdr>
                    <w:top w:val="none" w:sz="0" w:space="0" w:color="auto"/>
                    <w:left w:val="none" w:sz="0" w:space="0" w:color="auto"/>
                    <w:bottom w:val="none" w:sz="0" w:space="0" w:color="auto"/>
                    <w:right w:val="single" w:sz="6" w:space="0" w:color="000000"/>
                  </w:divBdr>
                  <w:divsChild>
                    <w:div w:id="191648834">
                      <w:marLeft w:val="0"/>
                      <w:marRight w:val="0"/>
                      <w:marTop w:val="0"/>
                      <w:marBottom w:val="0"/>
                      <w:divBdr>
                        <w:top w:val="none" w:sz="0" w:space="0" w:color="auto"/>
                        <w:left w:val="none" w:sz="0" w:space="0" w:color="auto"/>
                        <w:bottom w:val="none" w:sz="0" w:space="0" w:color="auto"/>
                        <w:right w:val="none" w:sz="0" w:space="0" w:color="auto"/>
                      </w:divBdr>
                      <w:divsChild>
                        <w:div w:id="1236626780">
                          <w:marLeft w:val="0"/>
                          <w:marRight w:val="0"/>
                          <w:marTop w:val="0"/>
                          <w:marBottom w:val="0"/>
                          <w:divBdr>
                            <w:top w:val="none" w:sz="0" w:space="0" w:color="auto"/>
                            <w:left w:val="none" w:sz="0" w:space="0" w:color="auto"/>
                            <w:bottom w:val="none" w:sz="0" w:space="0" w:color="auto"/>
                            <w:right w:val="none" w:sz="0" w:space="0" w:color="auto"/>
                          </w:divBdr>
                        </w:div>
                        <w:div w:id="142820266">
                          <w:marLeft w:val="0"/>
                          <w:marRight w:val="0"/>
                          <w:marTop w:val="0"/>
                          <w:marBottom w:val="0"/>
                          <w:divBdr>
                            <w:top w:val="none" w:sz="0" w:space="0" w:color="auto"/>
                            <w:left w:val="none" w:sz="0" w:space="0" w:color="auto"/>
                            <w:bottom w:val="none" w:sz="0" w:space="0" w:color="auto"/>
                            <w:right w:val="none" w:sz="0" w:space="0" w:color="auto"/>
                          </w:divBdr>
                        </w:div>
                        <w:div w:id="2084981632">
                          <w:marLeft w:val="0"/>
                          <w:marRight w:val="0"/>
                          <w:marTop w:val="0"/>
                          <w:marBottom w:val="0"/>
                          <w:divBdr>
                            <w:top w:val="none" w:sz="0" w:space="0" w:color="auto"/>
                            <w:left w:val="none" w:sz="0" w:space="0" w:color="auto"/>
                            <w:bottom w:val="none" w:sz="0" w:space="0" w:color="auto"/>
                            <w:right w:val="none" w:sz="0" w:space="0" w:color="auto"/>
                          </w:divBdr>
                        </w:div>
                        <w:div w:id="408621154">
                          <w:marLeft w:val="0"/>
                          <w:marRight w:val="0"/>
                          <w:marTop w:val="0"/>
                          <w:marBottom w:val="0"/>
                          <w:divBdr>
                            <w:top w:val="none" w:sz="0" w:space="0" w:color="auto"/>
                            <w:left w:val="none" w:sz="0" w:space="0" w:color="auto"/>
                            <w:bottom w:val="none" w:sz="0" w:space="0" w:color="auto"/>
                            <w:right w:val="none" w:sz="0" w:space="0" w:color="auto"/>
                          </w:divBdr>
                        </w:div>
                        <w:div w:id="21465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21685">
      <w:bodyDiv w:val="1"/>
      <w:marLeft w:val="0"/>
      <w:marRight w:val="0"/>
      <w:marTop w:val="0"/>
      <w:marBottom w:val="0"/>
      <w:divBdr>
        <w:top w:val="none" w:sz="0" w:space="0" w:color="auto"/>
        <w:left w:val="none" w:sz="0" w:space="0" w:color="auto"/>
        <w:bottom w:val="none" w:sz="0" w:space="0" w:color="auto"/>
        <w:right w:val="none" w:sz="0" w:space="0" w:color="auto"/>
      </w:divBdr>
      <w:divsChild>
        <w:div w:id="806321254">
          <w:marLeft w:val="0"/>
          <w:marRight w:val="0"/>
          <w:marTop w:val="0"/>
          <w:marBottom w:val="150"/>
          <w:divBdr>
            <w:top w:val="none" w:sz="0" w:space="0" w:color="auto"/>
            <w:left w:val="none" w:sz="0" w:space="0" w:color="auto"/>
            <w:bottom w:val="none" w:sz="0" w:space="0" w:color="auto"/>
            <w:right w:val="none" w:sz="0" w:space="0" w:color="auto"/>
          </w:divBdr>
          <w:divsChild>
            <w:div w:id="894702074">
              <w:marLeft w:val="0"/>
              <w:marRight w:val="0"/>
              <w:marTop w:val="0"/>
              <w:marBottom w:val="0"/>
              <w:divBdr>
                <w:top w:val="none" w:sz="0" w:space="0" w:color="auto"/>
                <w:left w:val="none" w:sz="0" w:space="0" w:color="auto"/>
                <w:bottom w:val="none" w:sz="0" w:space="0" w:color="auto"/>
                <w:right w:val="none" w:sz="0" w:space="0" w:color="auto"/>
              </w:divBdr>
              <w:divsChild>
                <w:div w:id="1753043798">
                  <w:marLeft w:val="0"/>
                  <w:marRight w:val="0"/>
                  <w:marTop w:val="0"/>
                  <w:marBottom w:val="0"/>
                  <w:divBdr>
                    <w:top w:val="none" w:sz="0" w:space="0" w:color="auto"/>
                    <w:left w:val="none" w:sz="0" w:space="0" w:color="auto"/>
                    <w:bottom w:val="none" w:sz="0" w:space="0" w:color="auto"/>
                    <w:right w:val="none" w:sz="0" w:space="0" w:color="auto"/>
                  </w:divBdr>
                  <w:divsChild>
                    <w:div w:id="5781728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4781571">
          <w:marLeft w:val="0"/>
          <w:marRight w:val="0"/>
          <w:marTop w:val="0"/>
          <w:marBottom w:val="150"/>
          <w:divBdr>
            <w:top w:val="none" w:sz="0" w:space="0" w:color="auto"/>
            <w:left w:val="none" w:sz="0" w:space="0" w:color="auto"/>
            <w:bottom w:val="none" w:sz="0" w:space="0" w:color="auto"/>
            <w:right w:val="none" w:sz="0" w:space="0" w:color="auto"/>
          </w:divBdr>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836506">
      <w:bodyDiv w:val="1"/>
      <w:marLeft w:val="0"/>
      <w:marRight w:val="0"/>
      <w:marTop w:val="0"/>
      <w:marBottom w:val="0"/>
      <w:divBdr>
        <w:top w:val="none" w:sz="0" w:space="0" w:color="auto"/>
        <w:left w:val="none" w:sz="0" w:space="0" w:color="auto"/>
        <w:bottom w:val="none" w:sz="0" w:space="0" w:color="auto"/>
        <w:right w:val="none" w:sz="0" w:space="0" w:color="auto"/>
      </w:divBdr>
      <w:divsChild>
        <w:div w:id="930968931">
          <w:marLeft w:val="0"/>
          <w:marRight w:val="0"/>
          <w:marTop w:val="0"/>
          <w:marBottom w:val="150"/>
          <w:divBdr>
            <w:top w:val="none" w:sz="0" w:space="0" w:color="auto"/>
            <w:left w:val="none" w:sz="0" w:space="0" w:color="auto"/>
            <w:bottom w:val="none" w:sz="0" w:space="0" w:color="auto"/>
            <w:right w:val="none" w:sz="0" w:space="0" w:color="auto"/>
          </w:divBdr>
          <w:divsChild>
            <w:div w:id="913583676">
              <w:marLeft w:val="0"/>
              <w:marRight w:val="0"/>
              <w:marTop w:val="0"/>
              <w:marBottom w:val="0"/>
              <w:divBdr>
                <w:top w:val="none" w:sz="0" w:space="0" w:color="auto"/>
                <w:left w:val="none" w:sz="0" w:space="0" w:color="auto"/>
                <w:bottom w:val="none" w:sz="0" w:space="0" w:color="auto"/>
                <w:right w:val="none" w:sz="0" w:space="0" w:color="auto"/>
              </w:divBdr>
              <w:divsChild>
                <w:div w:id="2017229540">
                  <w:marLeft w:val="0"/>
                  <w:marRight w:val="0"/>
                  <w:marTop w:val="0"/>
                  <w:marBottom w:val="0"/>
                  <w:divBdr>
                    <w:top w:val="none" w:sz="0" w:space="0" w:color="auto"/>
                    <w:left w:val="none" w:sz="0" w:space="0" w:color="auto"/>
                    <w:bottom w:val="none" w:sz="0" w:space="0" w:color="auto"/>
                    <w:right w:val="none" w:sz="0" w:space="0" w:color="auto"/>
                  </w:divBdr>
                  <w:divsChild>
                    <w:div w:id="1376152790">
                      <w:marLeft w:val="0"/>
                      <w:marRight w:val="150"/>
                      <w:marTop w:val="0"/>
                      <w:marBottom w:val="0"/>
                      <w:divBdr>
                        <w:top w:val="none" w:sz="0" w:space="0" w:color="auto"/>
                        <w:left w:val="none" w:sz="0" w:space="0" w:color="auto"/>
                        <w:bottom w:val="none" w:sz="0" w:space="0" w:color="auto"/>
                        <w:right w:val="none" w:sz="0" w:space="0" w:color="auto"/>
                      </w:divBdr>
                      <w:divsChild>
                        <w:div w:id="7919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0594">
          <w:marLeft w:val="0"/>
          <w:marRight w:val="0"/>
          <w:marTop w:val="0"/>
          <w:marBottom w:val="150"/>
          <w:divBdr>
            <w:top w:val="none" w:sz="0" w:space="0" w:color="auto"/>
            <w:left w:val="none" w:sz="0" w:space="0" w:color="auto"/>
            <w:bottom w:val="none" w:sz="0" w:space="0" w:color="auto"/>
            <w:right w:val="none" w:sz="0" w:space="0" w:color="auto"/>
          </w:divBdr>
        </w:div>
        <w:div w:id="977876430">
          <w:marLeft w:val="0"/>
          <w:marRight w:val="0"/>
          <w:marTop w:val="0"/>
          <w:marBottom w:val="0"/>
          <w:divBdr>
            <w:top w:val="none" w:sz="0" w:space="0" w:color="auto"/>
            <w:left w:val="none" w:sz="0" w:space="0" w:color="auto"/>
            <w:bottom w:val="none" w:sz="0" w:space="0" w:color="auto"/>
            <w:right w:val="none" w:sz="0" w:space="0" w:color="auto"/>
          </w:divBdr>
          <w:divsChild>
            <w:div w:id="17443740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528858">
      <w:bodyDiv w:val="1"/>
      <w:marLeft w:val="0"/>
      <w:marRight w:val="0"/>
      <w:marTop w:val="0"/>
      <w:marBottom w:val="0"/>
      <w:divBdr>
        <w:top w:val="none" w:sz="0" w:space="0" w:color="auto"/>
        <w:left w:val="none" w:sz="0" w:space="0" w:color="auto"/>
        <w:bottom w:val="none" w:sz="0" w:space="0" w:color="auto"/>
        <w:right w:val="none" w:sz="0" w:space="0" w:color="auto"/>
      </w:divBdr>
      <w:divsChild>
        <w:div w:id="1054739802">
          <w:marLeft w:val="0"/>
          <w:marRight w:val="0"/>
          <w:marTop w:val="0"/>
          <w:marBottom w:val="450"/>
          <w:divBdr>
            <w:top w:val="none" w:sz="0" w:space="0" w:color="auto"/>
            <w:left w:val="none" w:sz="0" w:space="0" w:color="auto"/>
            <w:bottom w:val="single" w:sz="6" w:space="19" w:color="EEEEEE"/>
            <w:right w:val="none" w:sz="0" w:space="0" w:color="auto"/>
          </w:divBdr>
          <w:divsChild>
            <w:div w:id="478544769">
              <w:marLeft w:val="0"/>
              <w:marRight w:val="0"/>
              <w:marTop w:val="0"/>
              <w:marBottom w:val="150"/>
              <w:divBdr>
                <w:top w:val="none" w:sz="0" w:space="0" w:color="auto"/>
                <w:left w:val="none" w:sz="0" w:space="0" w:color="auto"/>
                <w:bottom w:val="none" w:sz="0" w:space="0" w:color="auto"/>
                <w:right w:val="none" w:sz="0" w:space="0" w:color="auto"/>
              </w:divBdr>
              <w:divsChild>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3658678">
              <w:marLeft w:val="0"/>
              <w:marRight w:val="0"/>
              <w:marTop w:val="0"/>
              <w:marBottom w:val="0"/>
              <w:divBdr>
                <w:top w:val="none" w:sz="0" w:space="0" w:color="auto"/>
                <w:left w:val="none" w:sz="0" w:space="0" w:color="auto"/>
                <w:bottom w:val="none" w:sz="0" w:space="0" w:color="auto"/>
                <w:right w:val="none" w:sz="0" w:space="0" w:color="auto"/>
              </w:divBdr>
            </w:div>
          </w:divsChild>
        </w:div>
        <w:div w:id="1155027572">
          <w:marLeft w:val="0"/>
          <w:marRight w:val="0"/>
          <w:marTop w:val="0"/>
          <w:marBottom w:val="0"/>
          <w:divBdr>
            <w:top w:val="none" w:sz="0" w:space="0" w:color="auto"/>
            <w:left w:val="none" w:sz="0" w:space="0" w:color="auto"/>
            <w:bottom w:val="none" w:sz="0" w:space="0" w:color="auto"/>
            <w:right w:val="none" w:sz="0" w:space="0" w:color="auto"/>
          </w:divBdr>
          <w:divsChild>
            <w:div w:id="267277453">
              <w:marLeft w:val="0"/>
              <w:marRight w:val="0"/>
              <w:marTop w:val="0"/>
              <w:marBottom w:val="0"/>
              <w:divBdr>
                <w:top w:val="none" w:sz="0" w:space="0" w:color="auto"/>
                <w:left w:val="none" w:sz="0" w:space="0" w:color="auto"/>
                <w:bottom w:val="none" w:sz="0" w:space="0" w:color="auto"/>
                <w:right w:val="none" w:sz="0" w:space="0" w:color="auto"/>
              </w:divBdr>
              <w:divsChild>
                <w:div w:id="15383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6161">
      <w:bodyDiv w:val="1"/>
      <w:marLeft w:val="0"/>
      <w:marRight w:val="0"/>
      <w:marTop w:val="0"/>
      <w:marBottom w:val="0"/>
      <w:divBdr>
        <w:top w:val="none" w:sz="0" w:space="0" w:color="auto"/>
        <w:left w:val="none" w:sz="0" w:space="0" w:color="auto"/>
        <w:bottom w:val="none" w:sz="0" w:space="0" w:color="auto"/>
        <w:right w:val="none" w:sz="0" w:space="0" w:color="auto"/>
      </w:divBdr>
      <w:divsChild>
        <w:div w:id="1640187568">
          <w:marLeft w:val="0"/>
          <w:marRight w:val="0"/>
          <w:marTop w:val="0"/>
          <w:marBottom w:val="0"/>
          <w:divBdr>
            <w:top w:val="none" w:sz="0" w:space="0" w:color="auto"/>
            <w:left w:val="none" w:sz="0" w:space="0" w:color="auto"/>
            <w:bottom w:val="none" w:sz="0" w:space="0" w:color="auto"/>
            <w:right w:val="none" w:sz="0" w:space="0" w:color="auto"/>
          </w:divBdr>
          <w:divsChild>
            <w:div w:id="580454763">
              <w:marLeft w:val="0"/>
              <w:marRight w:val="0"/>
              <w:marTop w:val="0"/>
              <w:marBottom w:val="0"/>
              <w:divBdr>
                <w:top w:val="none" w:sz="0" w:space="0" w:color="auto"/>
                <w:left w:val="none" w:sz="0" w:space="0" w:color="auto"/>
                <w:bottom w:val="none" w:sz="0" w:space="0" w:color="auto"/>
                <w:right w:val="none" w:sz="0" w:space="0" w:color="auto"/>
              </w:divBdr>
            </w:div>
          </w:divsChild>
        </w:div>
        <w:div w:id="1724014394">
          <w:marLeft w:val="0"/>
          <w:marRight w:val="0"/>
          <w:marTop w:val="0"/>
          <w:marBottom w:val="0"/>
          <w:divBdr>
            <w:top w:val="none" w:sz="0" w:space="0" w:color="auto"/>
            <w:left w:val="none" w:sz="0" w:space="0" w:color="auto"/>
            <w:bottom w:val="none" w:sz="0" w:space="0" w:color="auto"/>
            <w:right w:val="none" w:sz="0" w:space="0" w:color="auto"/>
          </w:divBdr>
        </w:div>
        <w:div w:id="39718918">
          <w:marLeft w:val="0"/>
          <w:marRight w:val="0"/>
          <w:marTop w:val="0"/>
          <w:marBottom w:val="0"/>
          <w:divBdr>
            <w:top w:val="none" w:sz="0" w:space="0" w:color="auto"/>
            <w:left w:val="none" w:sz="0" w:space="0" w:color="auto"/>
            <w:bottom w:val="none" w:sz="0" w:space="0" w:color="auto"/>
            <w:right w:val="none" w:sz="0" w:space="0" w:color="auto"/>
          </w:divBdr>
          <w:divsChild>
            <w:div w:id="78257454">
              <w:marLeft w:val="-225"/>
              <w:marRight w:val="-225"/>
              <w:marTop w:val="0"/>
              <w:marBottom w:val="0"/>
              <w:divBdr>
                <w:top w:val="none" w:sz="0" w:space="0" w:color="auto"/>
                <w:left w:val="none" w:sz="0" w:space="0" w:color="auto"/>
                <w:bottom w:val="none" w:sz="0" w:space="0" w:color="auto"/>
                <w:right w:val="none" w:sz="0" w:space="0" w:color="auto"/>
              </w:divBdr>
              <w:divsChild>
                <w:div w:id="360981941">
                  <w:marLeft w:val="0"/>
                  <w:marRight w:val="0"/>
                  <w:marTop w:val="0"/>
                  <w:marBottom w:val="0"/>
                  <w:divBdr>
                    <w:top w:val="none" w:sz="0" w:space="0" w:color="auto"/>
                    <w:left w:val="none" w:sz="0" w:space="0" w:color="auto"/>
                    <w:bottom w:val="none" w:sz="0" w:space="0" w:color="auto"/>
                    <w:right w:val="single" w:sz="6" w:space="0" w:color="000000"/>
                  </w:divBdr>
                  <w:divsChild>
                    <w:div w:id="1637880800">
                      <w:marLeft w:val="0"/>
                      <w:marRight w:val="0"/>
                      <w:marTop w:val="0"/>
                      <w:marBottom w:val="0"/>
                      <w:divBdr>
                        <w:top w:val="none" w:sz="0" w:space="0" w:color="auto"/>
                        <w:left w:val="none" w:sz="0" w:space="0" w:color="auto"/>
                        <w:bottom w:val="none" w:sz="0" w:space="0" w:color="auto"/>
                        <w:right w:val="none" w:sz="0" w:space="0" w:color="auto"/>
                      </w:divBdr>
                      <w:divsChild>
                        <w:div w:id="1520436356">
                          <w:marLeft w:val="0"/>
                          <w:marRight w:val="0"/>
                          <w:marTop w:val="0"/>
                          <w:marBottom w:val="0"/>
                          <w:divBdr>
                            <w:top w:val="none" w:sz="0" w:space="0" w:color="auto"/>
                            <w:left w:val="none" w:sz="0" w:space="0" w:color="auto"/>
                            <w:bottom w:val="none" w:sz="0" w:space="0" w:color="auto"/>
                            <w:right w:val="none" w:sz="0" w:space="0" w:color="auto"/>
                          </w:divBdr>
                        </w:div>
                        <w:div w:id="1007245601">
                          <w:marLeft w:val="0"/>
                          <w:marRight w:val="0"/>
                          <w:marTop w:val="0"/>
                          <w:marBottom w:val="0"/>
                          <w:divBdr>
                            <w:top w:val="none" w:sz="0" w:space="0" w:color="auto"/>
                            <w:left w:val="none" w:sz="0" w:space="0" w:color="auto"/>
                            <w:bottom w:val="none" w:sz="0" w:space="0" w:color="auto"/>
                            <w:right w:val="none" w:sz="0" w:space="0" w:color="auto"/>
                          </w:divBdr>
                        </w:div>
                        <w:div w:id="1656571748">
                          <w:marLeft w:val="0"/>
                          <w:marRight w:val="0"/>
                          <w:marTop w:val="0"/>
                          <w:marBottom w:val="0"/>
                          <w:divBdr>
                            <w:top w:val="none" w:sz="0" w:space="0" w:color="auto"/>
                            <w:left w:val="none" w:sz="0" w:space="0" w:color="auto"/>
                            <w:bottom w:val="none" w:sz="0" w:space="0" w:color="auto"/>
                            <w:right w:val="none" w:sz="0" w:space="0" w:color="auto"/>
                          </w:divBdr>
                        </w:div>
                        <w:div w:id="1518350820">
                          <w:marLeft w:val="0"/>
                          <w:marRight w:val="0"/>
                          <w:marTop w:val="0"/>
                          <w:marBottom w:val="0"/>
                          <w:divBdr>
                            <w:top w:val="none" w:sz="0" w:space="0" w:color="auto"/>
                            <w:left w:val="none" w:sz="0" w:space="0" w:color="auto"/>
                            <w:bottom w:val="none" w:sz="0" w:space="0" w:color="auto"/>
                            <w:right w:val="none" w:sz="0" w:space="0" w:color="auto"/>
                          </w:divBdr>
                        </w:div>
                        <w:div w:id="4780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056">
      <w:bodyDiv w:val="1"/>
      <w:marLeft w:val="0"/>
      <w:marRight w:val="0"/>
      <w:marTop w:val="0"/>
      <w:marBottom w:val="0"/>
      <w:divBdr>
        <w:top w:val="none" w:sz="0" w:space="0" w:color="auto"/>
        <w:left w:val="none" w:sz="0" w:space="0" w:color="auto"/>
        <w:bottom w:val="none" w:sz="0" w:space="0" w:color="auto"/>
        <w:right w:val="none" w:sz="0" w:space="0" w:color="auto"/>
      </w:divBdr>
      <w:divsChild>
        <w:div w:id="2090884852">
          <w:marLeft w:val="0"/>
          <w:marRight w:val="0"/>
          <w:marTop w:val="0"/>
          <w:marBottom w:val="0"/>
          <w:divBdr>
            <w:top w:val="none" w:sz="0" w:space="0" w:color="auto"/>
            <w:left w:val="none" w:sz="0" w:space="0" w:color="auto"/>
            <w:bottom w:val="none" w:sz="0" w:space="0" w:color="auto"/>
            <w:right w:val="none" w:sz="0" w:space="0" w:color="auto"/>
          </w:divBdr>
          <w:divsChild>
            <w:div w:id="1564219170">
              <w:marLeft w:val="0"/>
              <w:marRight w:val="0"/>
              <w:marTop w:val="0"/>
              <w:marBottom w:val="0"/>
              <w:divBdr>
                <w:top w:val="none" w:sz="0" w:space="0" w:color="auto"/>
                <w:left w:val="none" w:sz="0" w:space="0" w:color="auto"/>
                <w:bottom w:val="none" w:sz="0" w:space="0" w:color="auto"/>
                <w:right w:val="none" w:sz="0" w:space="0" w:color="auto"/>
              </w:divBdr>
            </w:div>
          </w:divsChild>
        </w:div>
        <w:div w:id="1346788036">
          <w:marLeft w:val="0"/>
          <w:marRight w:val="0"/>
          <w:marTop w:val="240"/>
          <w:marBottom w:val="0"/>
          <w:divBdr>
            <w:top w:val="none" w:sz="0" w:space="0" w:color="auto"/>
            <w:left w:val="none" w:sz="0" w:space="0" w:color="auto"/>
            <w:bottom w:val="none" w:sz="0" w:space="0" w:color="auto"/>
            <w:right w:val="none" w:sz="0" w:space="0" w:color="auto"/>
          </w:divBdr>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6725367">
      <w:bodyDiv w:val="1"/>
      <w:marLeft w:val="0"/>
      <w:marRight w:val="0"/>
      <w:marTop w:val="0"/>
      <w:marBottom w:val="0"/>
      <w:divBdr>
        <w:top w:val="none" w:sz="0" w:space="0" w:color="auto"/>
        <w:left w:val="none" w:sz="0" w:space="0" w:color="auto"/>
        <w:bottom w:val="none" w:sz="0" w:space="0" w:color="auto"/>
        <w:right w:val="none" w:sz="0" w:space="0" w:color="auto"/>
      </w:divBdr>
      <w:divsChild>
        <w:div w:id="1934822980">
          <w:marLeft w:val="0"/>
          <w:marRight w:val="0"/>
          <w:marTop w:val="0"/>
          <w:marBottom w:val="0"/>
          <w:divBdr>
            <w:top w:val="none" w:sz="0" w:space="0" w:color="auto"/>
            <w:left w:val="none" w:sz="0" w:space="0" w:color="auto"/>
            <w:bottom w:val="none" w:sz="0" w:space="0" w:color="auto"/>
            <w:right w:val="none" w:sz="0" w:space="0" w:color="auto"/>
          </w:divBdr>
          <w:divsChild>
            <w:div w:id="12775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185640">
      <w:bodyDiv w:val="1"/>
      <w:marLeft w:val="0"/>
      <w:marRight w:val="0"/>
      <w:marTop w:val="0"/>
      <w:marBottom w:val="0"/>
      <w:divBdr>
        <w:top w:val="none" w:sz="0" w:space="0" w:color="auto"/>
        <w:left w:val="none" w:sz="0" w:space="0" w:color="auto"/>
        <w:bottom w:val="none" w:sz="0" w:space="0" w:color="auto"/>
        <w:right w:val="none" w:sz="0" w:space="0" w:color="auto"/>
      </w:divBdr>
      <w:divsChild>
        <w:div w:id="1076901321">
          <w:marLeft w:val="0"/>
          <w:marRight w:val="0"/>
          <w:marTop w:val="0"/>
          <w:marBottom w:val="0"/>
          <w:divBdr>
            <w:top w:val="none" w:sz="0" w:space="0" w:color="auto"/>
            <w:left w:val="none" w:sz="0" w:space="0" w:color="auto"/>
            <w:bottom w:val="none" w:sz="0" w:space="0" w:color="auto"/>
            <w:right w:val="none" w:sz="0" w:space="0" w:color="auto"/>
          </w:divBdr>
          <w:divsChild>
            <w:div w:id="2137553493">
              <w:marLeft w:val="0"/>
              <w:marRight w:val="0"/>
              <w:marTop w:val="0"/>
              <w:marBottom w:val="0"/>
              <w:divBdr>
                <w:top w:val="none" w:sz="0" w:space="0" w:color="auto"/>
                <w:left w:val="none" w:sz="0" w:space="0" w:color="auto"/>
                <w:bottom w:val="none" w:sz="0" w:space="0" w:color="auto"/>
                <w:right w:val="none" w:sz="0" w:space="0" w:color="auto"/>
              </w:divBdr>
            </w:div>
          </w:divsChild>
        </w:div>
        <w:div w:id="2086493469">
          <w:marLeft w:val="0"/>
          <w:marRight w:val="0"/>
          <w:marTop w:val="120"/>
          <w:marBottom w:val="0"/>
          <w:divBdr>
            <w:top w:val="none" w:sz="0" w:space="0" w:color="auto"/>
            <w:left w:val="none" w:sz="0" w:space="0" w:color="auto"/>
            <w:bottom w:val="none" w:sz="0" w:space="0" w:color="auto"/>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45331">
      <w:bodyDiv w:val="1"/>
      <w:marLeft w:val="0"/>
      <w:marRight w:val="0"/>
      <w:marTop w:val="0"/>
      <w:marBottom w:val="0"/>
      <w:divBdr>
        <w:top w:val="none" w:sz="0" w:space="0" w:color="auto"/>
        <w:left w:val="none" w:sz="0" w:space="0" w:color="auto"/>
        <w:bottom w:val="none" w:sz="0" w:space="0" w:color="auto"/>
        <w:right w:val="none" w:sz="0" w:space="0" w:color="auto"/>
      </w:divBdr>
      <w:divsChild>
        <w:div w:id="1027828248">
          <w:marLeft w:val="0"/>
          <w:marRight w:val="0"/>
          <w:marTop w:val="0"/>
          <w:marBottom w:val="0"/>
          <w:divBdr>
            <w:top w:val="none" w:sz="0" w:space="0" w:color="auto"/>
            <w:left w:val="none" w:sz="0" w:space="0" w:color="auto"/>
            <w:bottom w:val="none" w:sz="0" w:space="0" w:color="auto"/>
            <w:right w:val="none" w:sz="0" w:space="0" w:color="auto"/>
          </w:divBdr>
          <w:divsChild>
            <w:div w:id="14882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2740903">
      <w:bodyDiv w:val="1"/>
      <w:marLeft w:val="0"/>
      <w:marRight w:val="0"/>
      <w:marTop w:val="0"/>
      <w:marBottom w:val="0"/>
      <w:divBdr>
        <w:top w:val="none" w:sz="0" w:space="0" w:color="auto"/>
        <w:left w:val="none" w:sz="0" w:space="0" w:color="auto"/>
        <w:bottom w:val="none" w:sz="0" w:space="0" w:color="auto"/>
        <w:right w:val="none" w:sz="0" w:space="0" w:color="auto"/>
      </w:divBdr>
      <w:divsChild>
        <w:div w:id="1253201500">
          <w:marLeft w:val="0"/>
          <w:marRight w:val="0"/>
          <w:marTop w:val="0"/>
          <w:marBottom w:val="0"/>
          <w:divBdr>
            <w:top w:val="none" w:sz="0" w:space="0" w:color="auto"/>
            <w:left w:val="none" w:sz="0" w:space="0" w:color="auto"/>
            <w:bottom w:val="none" w:sz="0" w:space="0" w:color="auto"/>
            <w:right w:val="none" w:sz="0" w:space="0" w:color="auto"/>
          </w:divBdr>
        </w:div>
        <w:div w:id="399408595">
          <w:marLeft w:val="0"/>
          <w:marRight w:val="0"/>
          <w:marTop w:val="0"/>
          <w:marBottom w:val="0"/>
          <w:divBdr>
            <w:top w:val="none" w:sz="0" w:space="0" w:color="auto"/>
            <w:left w:val="none" w:sz="0" w:space="0" w:color="auto"/>
            <w:bottom w:val="none" w:sz="0" w:space="0" w:color="auto"/>
            <w:right w:val="none" w:sz="0" w:space="0" w:color="auto"/>
          </w:divBdr>
        </w:div>
      </w:divsChild>
    </w:div>
    <w:div w:id="1202749395">
      <w:bodyDiv w:val="1"/>
      <w:marLeft w:val="0"/>
      <w:marRight w:val="0"/>
      <w:marTop w:val="0"/>
      <w:marBottom w:val="0"/>
      <w:divBdr>
        <w:top w:val="none" w:sz="0" w:space="0" w:color="auto"/>
        <w:left w:val="none" w:sz="0" w:space="0" w:color="auto"/>
        <w:bottom w:val="none" w:sz="0" w:space="0" w:color="auto"/>
        <w:right w:val="none" w:sz="0" w:space="0" w:color="auto"/>
      </w:divBdr>
      <w:divsChild>
        <w:div w:id="570653763">
          <w:marLeft w:val="0"/>
          <w:marRight w:val="0"/>
          <w:marTop w:val="0"/>
          <w:marBottom w:val="0"/>
          <w:divBdr>
            <w:top w:val="none" w:sz="0" w:space="0" w:color="auto"/>
            <w:left w:val="none" w:sz="0" w:space="0" w:color="auto"/>
            <w:bottom w:val="none" w:sz="0" w:space="0" w:color="auto"/>
            <w:right w:val="none" w:sz="0" w:space="0" w:color="auto"/>
          </w:divBdr>
          <w:divsChild>
            <w:div w:id="10039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80408">
      <w:bodyDiv w:val="1"/>
      <w:marLeft w:val="0"/>
      <w:marRight w:val="0"/>
      <w:marTop w:val="0"/>
      <w:marBottom w:val="0"/>
      <w:divBdr>
        <w:top w:val="none" w:sz="0" w:space="0" w:color="auto"/>
        <w:left w:val="none" w:sz="0" w:space="0" w:color="auto"/>
        <w:bottom w:val="none" w:sz="0" w:space="0" w:color="auto"/>
        <w:right w:val="none" w:sz="0" w:space="0" w:color="auto"/>
      </w:divBdr>
      <w:divsChild>
        <w:div w:id="1953659225">
          <w:marLeft w:val="0"/>
          <w:marRight w:val="0"/>
          <w:marTop w:val="0"/>
          <w:marBottom w:val="180"/>
          <w:divBdr>
            <w:top w:val="none" w:sz="0" w:space="0" w:color="auto"/>
            <w:left w:val="none" w:sz="0" w:space="0" w:color="auto"/>
            <w:bottom w:val="none" w:sz="0" w:space="0" w:color="auto"/>
            <w:right w:val="none" w:sz="0" w:space="0" w:color="auto"/>
          </w:divBdr>
        </w:div>
        <w:div w:id="1693023846">
          <w:marLeft w:val="0"/>
          <w:marRight w:val="0"/>
          <w:marTop w:val="0"/>
          <w:marBottom w:val="180"/>
          <w:divBdr>
            <w:top w:val="none" w:sz="0" w:space="0" w:color="auto"/>
            <w:left w:val="none" w:sz="0" w:space="0" w:color="auto"/>
            <w:bottom w:val="none" w:sz="0" w:space="0" w:color="auto"/>
            <w:right w:val="none" w:sz="0" w:space="0" w:color="auto"/>
          </w:divBdr>
        </w:div>
        <w:div w:id="1132409967">
          <w:marLeft w:val="0"/>
          <w:marRight w:val="0"/>
          <w:marTop w:val="0"/>
          <w:marBottom w:val="180"/>
          <w:divBdr>
            <w:top w:val="none" w:sz="0" w:space="0" w:color="auto"/>
            <w:left w:val="none" w:sz="0" w:space="0" w:color="auto"/>
            <w:bottom w:val="none" w:sz="0" w:space="0" w:color="auto"/>
            <w:right w:val="none" w:sz="0" w:space="0" w:color="auto"/>
          </w:divBdr>
        </w:div>
        <w:div w:id="655381449">
          <w:marLeft w:val="0"/>
          <w:marRight w:val="0"/>
          <w:marTop w:val="0"/>
          <w:marBottom w:val="180"/>
          <w:divBdr>
            <w:top w:val="none" w:sz="0" w:space="0" w:color="auto"/>
            <w:left w:val="none" w:sz="0" w:space="0" w:color="auto"/>
            <w:bottom w:val="none" w:sz="0" w:space="0" w:color="auto"/>
            <w:right w:val="none" w:sz="0" w:space="0" w:color="auto"/>
          </w:divBdr>
        </w:div>
        <w:div w:id="1881161100">
          <w:marLeft w:val="0"/>
          <w:marRight w:val="0"/>
          <w:marTop w:val="0"/>
          <w:marBottom w:val="180"/>
          <w:divBdr>
            <w:top w:val="none" w:sz="0" w:space="0" w:color="auto"/>
            <w:left w:val="none" w:sz="0" w:space="0" w:color="auto"/>
            <w:bottom w:val="none" w:sz="0" w:space="0" w:color="auto"/>
            <w:right w:val="none" w:sz="0" w:space="0" w:color="auto"/>
          </w:divBdr>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00180">
      <w:bodyDiv w:val="1"/>
      <w:marLeft w:val="0"/>
      <w:marRight w:val="0"/>
      <w:marTop w:val="0"/>
      <w:marBottom w:val="0"/>
      <w:divBdr>
        <w:top w:val="none" w:sz="0" w:space="0" w:color="auto"/>
        <w:left w:val="none" w:sz="0" w:space="0" w:color="auto"/>
        <w:bottom w:val="none" w:sz="0" w:space="0" w:color="auto"/>
        <w:right w:val="none" w:sz="0" w:space="0" w:color="auto"/>
      </w:divBdr>
      <w:divsChild>
        <w:div w:id="141511282">
          <w:marLeft w:val="0"/>
          <w:marRight w:val="0"/>
          <w:marTop w:val="0"/>
          <w:marBottom w:val="150"/>
          <w:divBdr>
            <w:top w:val="none" w:sz="0" w:space="0" w:color="auto"/>
            <w:left w:val="none" w:sz="0" w:space="0" w:color="auto"/>
            <w:bottom w:val="none" w:sz="0" w:space="0" w:color="auto"/>
            <w:right w:val="none" w:sz="0" w:space="0" w:color="auto"/>
          </w:divBdr>
          <w:divsChild>
            <w:div w:id="815758812">
              <w:marLeft w:val="0"/>
              <w:marRight w:val="0"/>
              <w:marTop w:val="0"/>
              <w:marBottom w:val="0"/>
              <w:divBdr>
                <w:top w:val="none" w:sz="0" w:space="0" w:color="auto"/>
                <w:left w:val="none" w:sz="0" w:space="0" w:color="auto"/>
                <w:bottom w:val="none" w:sz="0" w:space="0" w:color="auto"/>
                <w:right w:val="none" w:sz="0" w:space="0" w:color="auto"/>
              </w:divBdr>
              <w:divsChild>
                <w:div w:id="1827622205">
                  <w:marLeft w:val="0"/>
                  <w:marRight w:val="0"/>
                  <w:marTop w:val="0"/>
                  <w:marBottom w:val="0"/>
                  <w:divBdr>
                    <w:top w:val="none" w:sz="0" w:space="0" w:color="auto"/>
                    <w:left w:val="none" w:sz="0" w:space="0" w:color="auto"/>
                    <w:bottom w:val="none" w:sz="0" w:space="0" w:color="auto"/>
                    <w:right w:val="none" w:sz="0" w:space="0" w:color="auto"/>
                  </w:divBdr>
                  <w:divsChild>
                    <w:div w:id="730736856">
                      <w:marLeft w:val="0"/>
                      <w:marRight w:val="150"/>
                      <w:marTop w:val="0"/>
                      <w:marBottom w:val="0"/>
                      <w:divBdr>
                        <w:top w:val="none" w:sz="0" w:space="0" w:color="auto"/>
                        <w:left w:val="none" w:sz="0" w:space="0" w:color="auto"/>
                        <w:bottom w:val="none" w:sz="0" w:space="0" w:color="auto"/>
                        <w:right w:val="none" w:sz="0" w:space="0" w:color="auto"/>
                      </w:divBdr>
                      <w:divsChild>
                        <w:div w:id="1407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70563">
          <w:marLeft w:val="0"/>
          <w:marRight w:val="0"/>
          <w:marTop w:val="0"/>
          <w:marBottom w:val="150"/>
          <w:divBdr>
            <w:top w:val="none" w:sz="0" w:space="0" w:color="auto"/>
            <w:left w:val="none" w:sz="0" w:space="0" w:color="auto"/>
            <w:bottom w:val="none" w:sz="0" w:space="0" w:color="auto"/>
            <w:right w:val="none" w:sz="0" w:space="0" w:color="auto"/>
          </w:divBdr>
        </w:div>
        <w:div w:id="1949123350">
          <w:marLeft w:val="0"/>
          <w:marRight w:val="0"/>
          <w:marTop w:val="0"/>
          <w:marBottom w:val="0"/>
          <w:divBdr>
            <w:top w:val="none" w:sz="0" w:space="0" w:color="auto"/>
            <w:left w:val="none" w:sz="0" w:space="0" w:color="auto"/>
            <w:bottom w:val="none" w:sz="0" w:space="0" w:color="auto"/>
            <w:right w:val="none" w:sz="0" w:space="0" w:color="auto"/>
          </w:divBdr>
          <w:divsChild>
            <w:div w:id="20223168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187369">
      <w:bodyDiv w:val="1"/>
      <w:marLeft w:val="0"/>
      <w:marRight w:val="0"/>
      <w:marTop w:val="0"/>
      <w:marBottom w:val="0"/>
      <w:divBdr>
        <w:top w:val="none" w:sz="0" w:space="0" w:color="auto"/>
        <w:left w:val="none" w:sz="0" w:space="0" w:color="auto"/>
        <w:bottom w:val="none" w:sz="0" w:space="0" w:color="auto"/>
        <w:right w:val="none" w:sz="0" w:space="0" w:color="auto"/>
      </w:divBdr>
      <w:divsChild>
        <w:div w:id="5637789">
          <w:marLeft w:val="0"/>
          <w:marRight w:val="0"/>
          <w:marTop w:val="0"/>
          <w:marBottom w:val="150"/>
          <w:divBdr>
            <w:top w:val="none" w:sz="0" w:space="0" w:color="auto"/>
            <w:left w:val="none" w:sz="0" w:space="0" w:color="auto"/>
            <w:bottom w:val="none" w:sz="0" w:space="0" w:color="auto"/>
            <w:right w:val="none" w:sz="0" w:space="0" w:color="auto"/>
          </w:divBdr>
          <w:divsChild>
            <w:div w:id="1277561506">
              <w:marLeft w:val="0"/>
              <w:marRight w:val="0"/>
              <w:marTop w:val="0"/>
              <w:marBottom w:val="0"/>
              <w:divBdr>
                <w:top w:val="none" w:sz="0" w:space="0" w:color="auto"/>
                <w:left w:val="none" w:sz="0" w:space="0" w:color="auto"/>
                <w:bottom w:val="none" w:sz="0" w:space="0" w:color="auto"/>
                <w:right w:val="none" w:sz="0" w:space="0" w:color="auto"/>
              </w:divBdr>
              <w:divsChild>
                <w:div w:id="1776365610">
                  <w:marLeft w:val="0"/>
                  <w:marRight w:val="0"/>
                  <w:marTop w:val="0"/>
                  <w:marBottom w:val="0"/>
                  <w:divBdr>
                    <w:top w:val="none" w:sz="0" w:space="0" w:color="auto"/>
                    <w:left w:val="none" w:sz="0" w:space="0" w:color="auto"/>
                    <w:bottom w:val="none" w:sz="0" w:space="0" w:color="auto"/>
                    <w:right w:val="none" w:sz="0" w:space="0" w:color="auto"/>
                  </w:divBdr>
                  <w:divsChild>
                    <w:div w:id="16676356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7425391">
          <w:marLeft w:val="0"/>
          <w:marRight w:val="0"/>
          <w:marTop w:val="0"/>
          <w:marBottom w:val="150"/>
          <w:divBdr>
            <w:top w:val="none" w:sz="0" w:space="0" w:color="auto"/>
            <w:left w:val="none" w:sz="0" w:space="0" w:color="auto"/>
            <w:bottom w:val="none" w:sz="0" w:space="0" w:color="auto"/>
            <w:right w:val="none" w:sz="0" w:space="0" w:color="auto"/>
          </w:divBdr>
        </w:div>
        <w:div w:id="839002867">
          <w:marLeft w:val="0"/>
          <w:marRight w:val="0"/>
          <w:marTop w:val="0"/>
          <w:marBottom w:val="0"/>
          <w:divBdr>
            <w:top w:val="none" w:sz="0" w:space="0" w:color="auto"/>
            <w:left w:val="none" w:sz="0" w:space="0" w:color="auto"/>
            <w:bottom w:val="none" w:sz="0" w:space="0" w:color="auto"/>
            <w:right w:val="none" w:sz="0" w:space="0" w:color="auto"/>
          </w:divBdr>
          <w:divsChild>
            <w:div w:id="12325410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0842151">
      <w:bodyDiv w:val="1"/>
      <w:marLeft w:val="0"/>
      <w:marRight w:val="0"/>
      <w:marTop w:val="0"/>
      <w:marBottom w:val="0"/>
      <w:divBdr>
        <w:top w:val="none" w:sz="0" w:space="0" w:color="auto"/>
        <w:left w:val="none" w:sz="0" w:space="0" w:color="auto"/>
        <w:bottom w:val="none" w:sz="0" w:space="0" w:color="auto"/>
        <w:right w:val="none" w:sz="0" w:space="0" w:color="auto"/>
      </w:divBdr>
      <w:divsChild>
        <w:div w:id="441193270">
          <w:marLeft w:val="0"/>
          <w:marRight w:val="0"/>
          <w:marTop w:val="0"/>
          <w:marBottom w:val="450"/>
          <w:divBdr>
            <w:top w:val="none" w:sz="0" w:space="0" w:color="auto"/>
            <w:left w:val="none" w:sz="0" w:space="0" w:color="auto"/>
            <w:bottom w:val="single" w:sz="6" w:space="19" w:color="EEEEEE"/>
            <w:right w:val="none" w:sz="0" w:space="0" w:color="auto"/>
          </w:divBdr>
          <w:divsChild>
            <w:div w:id="707536177">
              <w:marLeft w:val="0"/>
              <w:marRight w:val="0"/>
              <w:marTop w:val="0"/>
              <w:marBottom w:val="150"/>
              <w:divBdr>
                <w:top w:val="none" w:sz="0" w:space="0" w:color="auto"/>
                <w:left w:val="none" w:sz="0" w:space="0" w:color="auto"/>
                <w:bottom w:val="none" w:sz="0" w:space="0" w:color="auto"/>
                <w:right w:val="none" w:sz="0" w:space="0" w:color="auto"/>
              </w:divBdr>
              <w:divsChild>
                <w:div w:id="667711220">
                  <w:marLeft w:val="0"/>
                  <w:marRight w:val="0"/>
                  <w:marTop w:val="0"/>
                  <w:marBottom w:val="0"/>
                  <w:divBdr>
                    <w:top w:val="none" w:sz="0" w:space="0" w:color="auto"/>
                    <w:left w:val="none" w:sz="0" w:space="0" w:color="auto"/>
                    <w:bottom w:val="none" w:sz="0" w:space="0" w:color="auto"/>
                    <w:right w:val="none" w:sz="0" w:space="0" w:color="auto"/>
                  </w:divBdr>
                </w:div>
              </w:divsChild>
            </w:div>
            <w:div w:id="1704477144">
              <w:marLeft w:val="0"/>
              <w:marRight w:val="0"/>
              <w:marTop w:val="0"/>
              <w:marBottom w:val="0"/>
              <w:divBdr>
                <w:top w:val="none" w:sz="0" w:space="0" w:color="auto"/>
                <w:left w:val="none" w:sz="0" w:space="0" w:color="auto"/>
                <w:bottom w:val="none" w:sz="0" w:space="0" w:color="auto"/>
                <w:right w:val="none" w:sz="0" w:space="0" w:color="auto"/>
              </w:divBdr>
            </w:div>
          </w:divsChild>
        </w:div>
        <w:div w:id="744180196">
          <w:marLeft w:val="0"/>
          <w:marRight w:val="0"/>
          <w:marTop w:val="0"/>
          <w:marBottom w:val="0"/>
          <w:divBdr>
            <w:top w:val="none" w:sz="0" w:space="0" w:color="auto"/>
            <w:left w:val="none" w:sz="0" w:space="0" w:color="auto"/>
            <w:bottom w:val="none" w:sz="0" w:space="0" w:color="auto"/>
            <w:right w:val="none" w:sz="0" w:space="0" w:color="auto"/>
          </w:divBdr>
          <w:divsChild>
            <w:div w:id="548957136">
              <w:marLeft w:val="0"/>
              <w:marRight w:val="0"/>
              <w:marTop w:val="0"/>
              <w:marBottom w:val="0"/>
              <w:divBdr>
                <w:top w:val="none" w:sz="0" w:space="0" w:color="auto"/>
                <w:left w:val="none" w:sz="0" w:space="0" w:color="auto"/>
                <w:bottom w:val="none" w:sz="0" w:space="0" w:color="auto"/>
                <w:right w:val="none" w:sz="0" w:space="0" w:color="auto"/>
              </w:divBdr>
              <w:divsChild>
                <w:div w:id="5590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244000">
      <w:bodyDiv w:val="1"/>
      <w:marLeft w:val="0"/>
      <w:marRight w:val="0"/>
      <w:marTop w:val="0"/>
      <w:marBottom w:val="0"/>
      <w:divBdr>
        <w:top w:val="none" w:sz="0" w:space="0" w:color="auto"/>
        <w:left w:val="none" w:sz="0" w:space="0" w:color="auto"/>
        <w:bottom w:val="none" w:sz="0" w:space="0" w:color="auto"/>
        <w:right w:val="none" w:sz="0" w:space="0" w:color="auto"/>
      </w:divBdr>
      <w:divsChild>
        <w:div w:id="466976102">
          <w:marLeft w:val="0"/>
          <w:marRight w:val="0"/>
          <w:marTop w:val="0"/>
          <w:marBottom w:val="0"/>
          <w:divBdr>
            <w:top w:val="none" w:sz="0" w:space="0" w:color="auto"/>
            <w:left w:val="none" w:sz="0" w:space="0" w:color="auto"/>
            <w:bottom w:val="none" w:sz="0" w:space="0" w:color="auto"/>
            <w:right w:val="none" w:sz="0" w:space="0" w:color="auto"/>
          </w:divBdr>
          <w:divsChild>
            <w:div w:id="1234656306">
              <w:marLeft w:val="0"/>
              <w:marRight w:val="0"/>
              <w:marTop w:val="0"/>
              <w:marBottom w:val="0"/>
              <w:divBdr>
                <w:top w:val="none" w:sz="0" w:space="0" w:color="auto"/>
                <w:left w:val="none" w:sz="0" w:space="0" w:color="auto"/>
                <w:bottom w:val="none" w:sz="0" w:space="0" w:color="auto"/>
                <w:right w:val="none" w:sz="0" w:space="0" w:color="auto"/>
              </w:divBdr>
            </w:div>
          </w:divsChild>
        </w:div>
        <w:div w:id="1407337367">
          <w:marLeft w:val="0"/>
          <w:marRight w:val="0"/>
          <w:marTop w:val="0"/>
          <w:marBottom w:val="0"/>
          <w:divBdr>
            <w:top w:val="none" w:sz="0" w:space="0" w:color="auto"/>
            <w:left w:val="none" w:sz="0" w:space="0" w:color="auto"/>
            <w:bottom w:val="none" w:sz="0" w:space="0" w:color="auto"/>
            <w:right w:val="none" w:sz="0" w:space="0" w:color="auto"/>
          </w:divBdr>
        </w:div>
        <w:div w:id="1238973616">
          <w:marLeft w:val="0"/>
          <w:marRight w:val="0"/>
          <w:marTop w:val="0"/>
          <w:marBottom w:val="0"/>
          <w:divBdr>
            <w:top w:val="none" w:sz="0" w:space="0" w:color="auto"/>
            <w:left w:val="none" w:sz="0" w:space="0" w:color="auto"/>
            <w:bottom w:val="none" w:sz="0" w:space="0" w:color="auto"/>
            <w:right w:val="none" w:sz="0" w:space="0" w:color="auto"/>
          </w:divBdr>
          <w:divsChild>
            <w:div w:id="539903606">
              <w:marLeft w:val="-225"/>
              <w:marRight w:val="-225"/>
              <w:marTop w:val="0"/>
              <w:marBottom w:val="0"/>
              <w:divBdr>
                <w:top w:val="none" w:sz="0" w:space="0" w:color="auto"/>
                <w:left w:val="none" w:sz="0" w:space="0" w:color="auto"/>
                <w:bottom w:val="none" w:sz="0" w:space="0" w:color="auto"/>
                <w:right w:val="none" w:sz="0" w:space="0" w:color="auto"/>
              </w:divBdr>
              <w:divsChild>
                <w:div w:id="1698000688">
                  <w:marLeft w:val="0"/>
                  <w:marRight w:val="0"/>
                  <w:marTop w:val="0"/>
                  <w:marBottom w:val="0"/>
                  <w:divBdr>
                    <w:top w:val="none" w:sz="0" w:space="0" w:color="auto"/>
                    <w:left w:val="none" w:sz="0" w:space="0" w:color="auto"/>
                    <w:bottom w:val="none" w:sz="0" w:space="0" w:color="auto"/>
                    <w:right w:val="single" w:sz="6" w:space="0" w:color="000000"/>
                  </w:divBdr>
                  <w:divsChild>
                    <w:div w:id="188419472">
                      <w:marLeft w:val="0"/>
                      <w:marRight w:val="0"/>
                      <w:marTop w:val="0"/>
                      <w:marBottom w:val="0"/>
                      <w:divBdr>
                        <w:top w:val="none" w:sz="0" w:space="0" w:color="auto"/>
                        <w:left w:val="none" w:sz="0" w:space="0" w:color="auto"/>
                        <w:bottom w:val="none" w:sz="0" w:space="0" w:color="auto"/>
                        <w:right w:val="none" w:sz="0" w:space="0" w:color="auto"/>
                      </w:divBdr>
                      <w:divsChild>
                        <w:div w:id="344330963">
                          <w:marLeft w:val="0"/>
                          <w:marRight w:val="0"/>
                          <w:marTop w:val="0"/>
                          <w:marBottom w:val="0"/>
                          <w:divBdr>
                            <w:top w:val="none" w:sz="0" w:space="0" w:color="auto"/>
                            <w:left w:val="none" w:sz="0" w:space="0" w:color="auto"/>
                            <w:bottom w:val="none" w:sz="0" w:space="0" w:color="auto"/>
                            <w:right w:val="none" w:sz="0" w:space="0" w:color="auto"/>
                          </w:divBdr>
                        </w:div>
                        <w:div w:id="992223736">
                          <w:marLeft w:val="0"/>
                          <w:marRight w:val="0"/>
                          <w:marTop w:val="0"/>
                          <w:marBottom w:val="0"/>
                          <w:divBdr>
                            <w:top w:val="none" w:sz="0" w:space="0" w:color="auto"/>
                            <w:left w:val="none" w:sz="0" w:space="0" w:color="auto"/>
                            <w:bottom w:val="none" w:sz="0" w:space="0" w:color="auto"/>
                            <w:right w:val="none" w:sz="0" w:space="0" w:color="auto"/>
                          </w:divBdr>
                        </w:div>
                        <w:div w:id="840924588">
                          <w:marLeft w:val="0"/>
                          <w:marRight w:val="0"/>
                          <w:marTop w:val="0"/>
                          <w:marBottom w:val="0"/>
                          <w:divBdr>
                            <w:top w:val="none" w:sz="0" w:space="0" w:color="auto"/>
                            <w:left w:val="none" w:sz="0" w:space="0" w:color="auto"/>
                            <w:bottom w:val="none" w:sz="0" w:space="0" w:color="auto"/>
                            <w:right w:val="none" w:sz="0" w:space="0" w:color="auto"/>
                          </w:divBdr>
                        </w:div>
                        <w:div w:id="1507600103">
                          <w:marLeft w:val="0"/>
                          <w:marRight w:val="0"/>
                          <w:marTop w:val="0"/>
                          <w:marBottom w:val="0"/>
                          <w:divBdr>
                            <w:top w:val="none" w:sz="0" w:space="0" w:color="auto"/>
                            <w:left w:val="none" w:sz="0" w:space="0" w:color="auto"/>
                            <w:bottom w:val="none" w:sz="0" w:space="0" w:color="auto"/>
                            <w:right w:val="none" w:sz="0" w:space="0" w:color="auto"/>
                          </w:divBdr>
                        </w:div>
                        <w:div w:id="1664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321776">
      <w:bodyDiv w:val="1"/>
      <w:marLeft w:val="0"/>
      <w:marRight w:val="0"/>
      <w:marTop w:val="0"/>
      <w:marBottom w:val="0"/>
      <w:divBdr>
        <w:top w:val="none" w:sz="0" w:space="0" w:color="auto"/>
        <w:left w:val="none" w:sz="0" w:space="0" w:color="auto"/>
        <w:bottom w:val="none" w:sz="0" w:space="0" w:color="auto"/>
        <w:right w:val="none" w:sz="0" w:space="0" w:color="auto"/>
      </w:divBdr>
      <w:divsChild>
        <w:div w:id="684474985">
          <w:marLeft w:val="0"/>
          <w:marRight w:val="0"/>
          <w:marTop w:val="0"/>
          <w:marBottom w:val="0"/>
          <w:divBdr>
            <w:top w:val="none" w:sz="0" w:space="0" w:color="auto"/>
            <w:left w:val="none" w:sz="0" w:space="0" w:color="auto"/>
            <w:bottom w:val="none" w:sz="0" w:space="0" w:color="auto"/>
            <w:right w:val="none" w:sz="0" w:space="0" w:color="auto"/>
          </w:divBdr>
          <w:divsChild>
            <w:div w:id="874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752076">
      <w:bodyDiv w:val="1"/>
      <w:marLeft w:val="0"/>
      <w:marRight w:val="0"/>
      <w:marTop w:val="0"/>
      <w:marBottom w:val="0"/>
      <w:divBdr>
        <w:top w:val="none" w:sz="0" w:space="0" w:color="auto"/>
        <w:left w:val="none" w:sz="0" w:space="0" w:color="auto"/>
        <w:bottom w:val="none" w:sz="0" w:space="0" w:color="auto"/>
        <w:right w:val="none" w:sz="0" w:space="0" w:color="auto"/>
      </w:divBdr>
      <w:divsChild>
        <w:div w:id="24983755">
          <w:marLeft w:val="0"/>
          <w:marRight w:val="0"/>
          <w:marTop w:val="0"/>
          <w:marBottom w:val="450"/>
          <w:divBdr>
            <w:top w:val="none" w:sz="0" w:space="0" w:color="auto"/>
            <w:left w:val="none" w:sz="0" w:space="0" w:color="auto"/>
            <w:bottom w:val="single" w:sz="6" w:space="19" w:color="EEEEEE"/>
            <w:right w:val="none" w:sz="0" w:space="0" w:color="auto"/>
          </w:divBdr>
          <w:divsChild>
            <w:div w:id="1110200843">
              <w:marLeft w:val="0"/>
              <w:marRight w:val="0"/>
              <w:marTop w:val="0"/>
              <w:marBottom w:val="150"/>
              <w:divBdr>
                <w:top w:val="none" w:sz="0" w:space="0" w:color="auto"/>
                <w:left w:val="none" w:sz="0" w:space="0" w:color="auto"/>
                <w:bottom w:val="none" w:sz="0" w:space="0" w:color="auto"/>
                <w:right w:val="none" w:sz="0" w:space="0" w:color="auto"/>
              </w:divBdr>
              <w:divsChild>
                <w:div w:id="977415296">
                  <w:marLeft w:val="0"/>
                  <w:marRight w:val="0"/>
                  <w:marTop w:val="0"/>
                  <w:marBottom w:val="0"/>
                  <w:divBdr>
                    <w:top w:val="none" w:sz="0" w:space="0" w:color="auto"/>
                    <w:left w:val="none" w:sz="0" w:space="0" w:color="auto"/>
                    <w:bottom w:val="none" w:sz="0" w:space="0" w:color="auto"/>
                    <w:right w:val="none" w:sz="0" w:space="0" w:color="auto"/>
                  </w:divBdr>
                </w:div>
              </w:divsChild>
            </w:div>
            <w:div w:id="303589280">
              <w:marLeft w:val="0"/>
              <w:marRight w:val="0"/>
              <w:marTop w:val="0"/>
              <w:marBottom w:val="0"/>
              <w:divBdr>
                <w:top w:val="none" w:sz="0" w:space="0" w:color="auto"/>
                <w:left w:val="none" w:sz="0" w:space="0" w:color="auto"/>
                <w:bottom w:val="none" w:sz="0" w:space="0" w:color="auto"/>
                <w:right w:val="none" w:sz="0" w:space="0" w:color="auto"/>
              </w:divBdr>
            </w:div>
          </w:divsChild>
        </w:div>
        <w:div w:id="1155804455">
          <w:marLeft w:val="0"/>
          <w:marRight w:val="0"/>
          <w:marTop w:val="0"/>
          <w:marBottom w:val="0"/>
          <w:divBdr>
            <w:top w:val="none" w:sz="0" w:space="0" w:color="auto"/>
            <w:left w:val="none" w:sz="0" w:space="0" w:color="auto"/>
            <w:bottom w:val="none" w:sz="0" w:space="0" w:color="auto"/>
            <w:right w:val="none" w:sz="0" w:space="0" w:color="auto"/>
          </w:divBdr>
          <w:divsChild>
            <w:div w:id="1006128412">
              <w:marLeft w:val="0"/>
              <w:marRight w:val="0"/>
              <w:marTop w:val="0"/>
              <w:marBottom w:val="0"/>
              <w:divBdr>
                <w:top w:val="none" w:sz="0" w:space="0" w:color="auto"/>
                <w:left w:val="none" w:sz="0" w:space="0" w:color="auto"/>
                <w:bottom w:val="none" w:sz="0" w:space="0" w:color="auto"/>
                <w:right w:val="none" w:sz="0" w:space="0" w:color="auto"/>
              </w:divBdr>
              <w:divsChild>
                <w:div w:id="11028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464914">
      <w:bodyDiv w:val="1"/>
      <w:marLeft w:val="0"/>
      <w:marRight w:val="0"/>
      <w:marTop w:val="0"/>
      <w:marBottom w:val="0"/>
      <w:divBdr>
        <w:top w:val="none" w:sz="0" w:space="0" w:color="auto"/>
        <w:left w:val="none" w:sz="0" w:space="0" w:color="auto"/>
        <w:bottom w:val="none" w:sz="0" w:space="0" w:color="auto"/>
        <w:right w:val="none" w:sz="0" w:space="0" w:color="auto"/>
      </w:divBdr>
      <w:divsChild>
        <w:div w:id="758134234">
          <w:marLeft w:val="0"/>
          <w:marRight w:val="0"/>
          <w:marTop w:val="0"/>
          <w:marBottom w:val="0"/>
          <w:divBdr>
            <w:top w:val="none" w:sz="0" w:space="0" w:color="auto"/>
            <w:left w:val="none" w:sz="0" w:space="0" w:color="auto"/>
            <w:bottom w:val="none" w:sz="0" w:space="0" w:color="auto"/>
            <w:right w:val="none" w:sz="0" w:space="0" w:color="auto"/>
          </w:divBdr>
          <w:divsChild>
            <w:div w:id="350374154">
              <w:marLeft w:val="0"/>
              <w:marRight w:val="0"/>
              <w:marTop w:val="0"/>
              <w:marBottom w:val="0"/>
              <w:divBdr>
                <w:top w:val="none" w:sz="0" w:space="0" w:color="auto"/>
                <w:left w:val="none" w:sz="0" w:space="0" w:color="auto"/>
                <w:bottom w:val="none" w:sz="0" w:space="0" w:color="auto"/>
                <w:right w:val="none" w:sz="0" w:space="0" w:color="auto"/>
              </w:divBdr>
            </w:div>
          </w:divsChild>
        </w:div>
        <w:div w:id="32072699">
          <w:marLeft w:val="0"/>
          <w:marRight w:val="0"/>
          <w:marTop w:val="240"/>
          <w:marBottom w:val="0"/>
          <w:divBdr>
            <w:top w:val="none" w:sz="0" w:space="0" w:color="auto"/>
            <w:left w:val="none" w:sz="0" w:space="0" w:color="auto"/>
            <w:bottom w:val="none" w:sz="0" w:space="0" w:color="auto"/>
            <w:right w:val="none" w:sz="0" w:space="0" w:color="auto"/>
          </w:divBdr>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858644">
      <w:bodyDiv w:val="1"/>
      <w:marLeft w:val="0"/>
      <w:marRight w:val="0"/>
      <w:marTop w:val="0"/>
      <w:marBottom w:val="0"/>
      <w:divBdr>
        <w:top w:val="none" w:sz="0" w:space="0" w:color="auto"/>
        <w:left w:val="none" w:sz="0" w:space="0" w:color="auto"/>
        <w:bottom w:val="none" w:sz="0" w:space="0" w:color="auto"/>
        <w:right w:val="none" w:sz="0" w:space="0" w:color="auto"/>
      </w:divBdr>
      <w:divsChild>
        <w:div w:id="875775617">
          <w:marLeft w:val="0"/>
          <w:marRight w:val="0"/>
          <w:marTop w:val="0"/>
          <w:marBottom w:val="0"/>
          <w:divBdr>
            <w:top w:val="none" w:sz="0" w:space="0" w:color="auto"/>
            <w:left w:val="none" w:sz="0" w:space="0" w:color="auto"/>
            <w:bottom w:val="none" w:sz="0" w:space="0" w:color="auto"/>
            <w:right w:val="none" w:sz="0" w:space="0" w:color="auto"/>
          </w:divBdr>
          <w:divsChild>
            <w:div w:id="326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208318">
      <w:bodyDiv w:val="1"/>
      <w:marLeft w:val="0"/>
      <w:marRight w:val="0"/>
      <w:marTop w:val="0"/>
      <w:marBottom w:val="0"/>
      <w:divBdr>
        <w:top w:val="none" w:sz="0" w:space="0" w:color="auto"/>
        <w:left w:val="none" w:sz="0" w:space="0" w:color="auto"/>
        <w:bottom w:val="none" w:sz="0" w:space="0" w:color="auto"/>
        <w:right w:val="none" w:sz="0" w:space="0" w:color="auto"/>
      </w:divBdr>
      <w:divsChild>
        <w:div w:id="412701541">
          <w:marLeft w:val="0"/>
          <w:marRight w:val="0"/>
          <w:marTop w:val="0"/>
          <w:marBottom w:val="150"/>
          <w:divBdr>
            <w:top w:val="none" w:sz="0" w:space="0" w:color="auto"/>
            <w:left w:val="none" w:sz="0" w:space="0" w:color="auto"/>
            <w:bottom w:val="none" w:sz="0" w:space="0" w:color="auto"/>
            <w:right w:val="none" w:sz="0" w:space="0" w:color="auto"/>
          </w:divBdr>
          <w:divsChild>
            <w:div w:id="1254581699">
              <w:marLeft w:val="0"/>
              <w:marRight w:val="0"/>
              <w:marTop w:val="0"/>
              <w:marBottom w:val="0"/>
              <w:divBdr>
                <w:top w:val="none" w:sz="0" w:space="0" w:color="auto"/>
                <w:left w:val="none" w:sz="0" w:space="0" w:color="auto"/>
                <w:bottom w:val="none" w:sz="0" w:space="0" w:color="auto"/>
                <w:right w:val="none" w:sz="0" w:space="0" w:color="auto"/>
              </w:divBdr>
              <w:divsChild>
                <w:div w:id="1703901218">
                  <w:marLeft w:val="0"/>
                  <w:marRight w:val="0"/>
                  <w:marTop w:val="0"/>
                  <w:marBottom w:val="0"/>
                  <w:divBdr>
                    <w:top w:val="none" w:sz="0" w:space="0" w:color="auto"/>
                    <w:left w:val="none" w:sz="0" w:space="0" w:color="auto"/>
                    <w:bottom w:val="none" w:sz="0" w:space="0" w:color="auto"/>
                    <w:right w:val="none" w:sz="0" w:space="0" w:color="auto"/>
                  </w:divBdr>
                  <w:divsChild>
                    <w:div w:id="6652095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8411141">
          <w:marLeft w:val="0"/>
          <w:marRight w:val="0"/>
          <w:marTop w:val="0"/>
          <w:marBottom w:val="150"/>
          <w:divBdr>
            <w:top w:val="none" w:sz="0" w:space="0" w:color="auto"/>
            <w:left w:val="none" w:sz="0" w:space="0" w:color="auto"/>
            <w:bottom w:val="none" w:sz="0" w:space="0" w:color="auto"/>
            <w:right w:val="none" w:sz="0" w:space="0" w:color="auto"/>
          </w:divBdr>
        </w:div>
        <w:div w:id="1114596661">
          <w:marLeft w:val="0"/>
          <w:marRight w:val="0"/>
          <w:marTop w:val="0"/>
          <w:marBottom w:val="0"/>
          <w:divBdr>
            <w:top w:val="none" w:sz="0" w:space="0" w:color="auto"/>
            <w:left w:val="none" w:sz="0" w:space="0" w:color="auto"/>
            <w:bottom w:val="none" w:sz="0" w:space="0" w:color="auto"/>
            <w:right w:val="none" w:sz="0" w:space="0" w:color="auto"/>
          </w:divBdr>
          <w:divsChild>
            <w:div w:id="43600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891941">
      <w:bodyDiv w:val="1"/>
      <w:marLeft w:val="0"/>
      <w:marRight w:val="0"/>
      <w:marTop w:val="0"/>
      <w:marBottom w:val="0"/>
      <w:divBdr>
        <w:top w:val="none" w:sz="0" w:space="0" w:color="auto"/>
        <w:left w:val="none" w:sz="0" w:space="0" w:color="auto"/>
        <w:bottom w:val="none" w:sz="0" w:space="0" w:color="auto"/>
        <w:right w:val="none" w:sz="0" w:space="0" w:color="auto"/>
      </w:divBdr>
      <w:divsChild>
        <w:div w:id="1317883145">
          <w:marLeft w:val="0"/>
          <w:marRight w:val="0"/>
          <w:marTop w:val="0"/>
          <w:marBottom w:val="0"/>
          <w:divBdr>
            <w:top w:val="none" w:sz="0" w:space="0" w:color="auto"/>
            <w:left w:val="none" w:sz="0" w:space="0" w:color="auto"/>
            <w:bottom w:val="none" w:sz="0" w:space="0" w:color="auto"/>
            <w:right w:val="none" w:sz="0" w:space="0" w:color="auto"/>
          </w:divBdr>
          <w:divsChild>
            <w:div w:id="1059667307">
              <w:marLeft w:val="0"/>
              <w:marRight w:val="0"/>
              <w:marTop w:val="0"/>
              <w:marBottom w:val="0"/>
              <w:divBdr>
                <w:top w:val="none" w:sz="0" w:space="0" w:color="auto"/>
                <w:left w:val="none" w:sz="0" w:space="0" w:color="auto"/>
                <w:bottom w:val="none" w:sz="0" w:space="0" w:color="auto"/>
                <w:right w:val="none" w:sz="0" w:space="0" w:color="auto"/>
              </w:divBdr>
              <w:divsChild>
                <w:div w:id="19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059">
          <w:marLeft w:val="0"/>
          <w:marRight w:val="0"/>
          <w:marTop w:val="0"/>
          <w:marBottom w:val="75"/>
          <w:divBdr>
            <w:top w:val="none" w:sz="0" w:space="0" w:color="auto"/>
            <w:left w:val="none" w:sz="0" w:space="0" w:color="auto"/>
            <w:bottom w:val="none" w:sz="0" w:space="0" w:color="auto"/>
            <w:right w:val="none" w:sz="0" w:space="0" w:color="auto"/>
          </w:divBdr>
        </w:div>
        <w:div w:id="1551187901">
          <w:marLeft w:val="0"/>
          <w:marRight w:val="0"/>
          <w:marTop w:val="0"/>
          <w:marBottom w:val="0"/>
          <w:divBdr>
            <w:top w:val="none" w:sz="0" w:space="0" w:color="auto"/>
            <w:left w:val="none" w:sz="0" w:space="0" w:color="auto"/>
            <w:bottom w:val="none" w:sz="0" w:space="0" w:color="auto"/>
            <w:right w:val="none" w:sz="0" w:space="0" w:color="auto"/>
          </w:divBdr>
          <w:divsChild>
            <w:div w:id="1656497084">
              <w:marLeft w:val="0"/>
              <w:marRight w:val="0"/>
              <w:marTop w:val="0"/>
              <w:marBottom w:val="0"/>
              <w:divBdr>
                <w:top w:val="none" w:sz="0" w:space="0" w:color="auto"/>
                <w:left w:val="none" w:sz="0" w:space="0" w:color="auto"/>
                <w:bottom w:val="none" w:sz="0" w:space="0" w:color="auto"/>
                <w:right w:val="none" w:sz="0" w:space="0" w:color="auto"/>
              </w:divBdr>
              <w:divsChild>
                <w:div w:id="1729495306">
                  <w:marLeft w:val="0"/>
                  <w:marRight w:val="0"/>
                  <w:marTop w:val="0"/>
                  <w:marBottom w:val="300"/>
                  <w:divBdr>
                    <w:top w:val="none" w:sz="0" w:space="0" w:color="auto"/>
                    <w:left w:val="none" w:sz="0" w:space="0" w:color="auto"/>
                    <w:bottom w:val="none" w:sz="0" w:space="0" w:color="auto"/>
                    <w:right w:val="none" w:sz="0" w:space="0" w:color="auto"/>
                  </w:divBdr>
                  <w:divsChild>
                    <w:div w:id="1533692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03944">
      <w:bodyDiv w:val="1"/>
      <w:marLeft w:val="0"/>
      <w:marRight w:val="0"/>
      <w:marTop w:val="0"/>
      <w:marBottom w:val="0"/>
      <w:divBdr>
        <w:top w:val="none" w:sz="0" w:space="0" w:color="auto"/>
        <w:left w:val="none" w:sz="0" w:space="0" w:color="auto"/>
        <w:bottom w:val="none" w:sz="0" w:space="0" w:color="auto"/>
        <w:right w:val="none" w:sz="0" w:space="0" w:color="auto"/>
      </w:divBdr>
      <w:divsChild>
        <w:div w:id="59985943">
          <w:marLeft w:val="0"/>
          <w:marRight w:val="0"/>
          <w:marTop w:val="0"/>
          <w:marBottom w:val="150"/>
          <w:divBdr>
            <w:top w:val="none" w:sz="0" w:space="0" w:color="auto"/>
            <w:left w:val="none" w:sz="0" w:space="0" w:color="auto"/>
            <w:bottom w:val="none" w:sz="0" w:space="0" w:color="auto"/>
            <w:right w:val="none" w:sz="0" w:space="0" w:color="auto"/>
          </w:divBdr>
          <w:divsChild>
            <w:div w:id="1169950657">
              <w:marLeft w:val="0"/>
              <w:marRight w:val="0"/>
              <w:marTop w:val="0"/>
              <w:marBottom w:val="0"/>
              <w:divBdr>
                <w:top w:val="none" w:sz="0" w:space="0" w:color="auto"/>
                <w:left w:val="none" w:sz="0" w:space="0" w:color="auto"/>
                <w:bottom w:val="none" w:sz="0" w:space="0" w:color="auto"/>
                <w:right w:val="none" w:sz="0" w:space="0" w:color="auto"/>
              </w:divBdr>
              <w:divsChild>
                <w:div w:id="654141055">
                  <w:marLeft w:val="0"/>
                  <w:marRight w:val="0"/>
                  <w:marTop w:val="0"/>
                  <w:marBottom w:val="0"/>
                  <w:divBdr>
                    <w:top w:val="none" w:sz="0" w:space="0" w:color="auto"/>
                    <w:left w:val="none" w:sz="0" w:space="0" w:color="auto"/>
                    <w:bottom w:val="none" w:sz="0" w:space="0" w:color="auto"/>
                    <w:right w:val="none" w:sz="0" w:space="0" w:color="auto"/>
                  </w:divBdr>
                  <w:divsChild>
                    <w:div w:id="37442070">
                      <w:marLeft w:val="0"/>
                      <w:marRight w:val="150"/>
                      <w:marTop w:val="0"/>
                      <w:marBottom w:val="0"/>
                      <w:divBdr>
                        <w:top w:val="none" w:sz="0" w:space="0" w:color="auto"/>
                        <w:left w:val="none" w:sz="0" w:space="0" w:color="auto"/>
                        <w:bottom w:val="none" w:sz="0" w:space="0" w:color="auto"/>
                        <w:right w:val="none" w:sz="0" w:space="0" w:color="auto"/>
                      </w:divBdr>
                      <w:divsChild>
                        <w:div w:id="6376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311486">
          <w:marLeft w:val="0"/>
          <w:marRight w:val="0"/>
          <w:marTop w:val="0"/>
          <w:marBottom w:val="150"/>
          <w:divBdr>
            <w:top w:val="none" w:sz="0" w:space="0" w:color="auto"/>
            <w:left w:val="none" w:sz="0" w:space="0" w:color="auto"/>
            <w:bottom w:val="none" w:sz="0" w:space="0" w:color="auto"/>
            <w:right w:val="none" w:sz="0" w:space="0" w:color="auto"/>
          </w:divBdr>
        </w:div>
        <w:div w:id="1570308211">
          <w:marLeft w:val="0"/>
          <w:marRight w:val="0"/>
          <w:marTop w:val="0"/>
          <w:marBottom w:val="0"/>
          <w:divBdr>
            <w:top w:val="none" w:sz="0" w:space="0" w:color="auto"/>
            <w:left w:val="none" w:sz="0" w:space="0" w:color="auto"/>
            <w:bottom w:val="none" w:sz="0" w:space="0" w:color="auto"/>
            <w:right w:val="none" w:sz="0" w:space="0" w:color="auto"/>
          </w:divBdr>
          <w:divsChild>
            <w:div w:id="12123013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1592497">
      <w:bodyDiv w:val="1"/>
      <w:marLeft w:val="0"/>
      <w:marRight w:val="0"/>
      <w:marTop w:val="0"/>
      <w:marBottom w:val="0"/>
      <w:divBdr>
        <w:top w:val="none" w:sz="0" w:space="0" w:color="auto"/>
        <w:left w:val="none" w:sz="0" w:space="0" w:color="auto"/>
        <w:bottom w:val="none" w:sz="0" w:space="0" w:color="auto"/>
        <w:right w:val="none" w:sz="0" w:space="0" w:color="auto"/>
      </w:divBdr>
      <w:divsChild>
        <w:div w:id="797182322">
          <w:marLeft w:val="0"/>
          <w:marRight w:val="0"/>
          <w:marTop w:val="0"/>
          <w:marBottom w:val="180"/>
          <w:divBdr>
            <w:top w:val="none" w:sz="0" w:space="0" w:color="auto"/>
            <w:left w:val="none" w:sz="0" w:space="0" w:color="auto"/>
            <w:bottom w:val="none" w:sz="0" w:space="0" w:color="auto"/>
            <w:right w:val="none" w:sz="0" w:space="0" w:color="auto"/>
          </w:divBdr>
        </w:div>
        <w:div w:id="1890149248">
          <w:marLeft w:val="0"/>
          <w:marRight w:val="0"/>
          <w:marTop w:val="0"/>
          <w:marBottom w:val="180"/>
          <w:divBdr>
            <w:top w:val="none" w:sz="0" w:space="0" w:color="auto"/>
            <w:left w:val="none" w:sz="0" w:space="0" w:color="auto"/>
            <w:bottom w:val="none" w:sz="0" w:space="0" w:color="auto"/>
            <w:right w:val="none" w:sz="0" w:space="0" w:color="auto"/>
          </w:divBdr>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869142">
      <w:bodyDiv w:val="1"/>
      <w:marLeft w:val="0"/>
      <w:marRight w:val="0"/>
      <w:marTop w:val="0"/>
      <w:marBottom w:val="0"/>
      <w:divBdr>
        <w:top w:val="none" w:sz="0" w:space="0" w:color="auto"/>
        <w:left w:val="none" w:sz="0" w:space="0" w:color="auto"/>
        <w:bottom w:val="none" w:sz="0" w:space="0" w:color="auto"/>
        <w:right w:val="none" w:sz="0" w:space="0" w:color="auto"/>
      </w:divBdr>
      <w:divsChild>
        <w:div w:id="256983577">
          <w:marLeft w:val="0"/>
          <w:marRight w:val="0"/>
          <w:marTop w:val="0"/>
          <w:marBottom w:val="0"/>
          <w:divBdr>
            <w:top w:val="none" w:sz="0" w:space="0" w:color="auto"/>
            <w:left w:val="none" w:sz="0" w:space="0" w:color="auto"/>
            <w:bottom w:val="none" w:sz="0" w:space="0" w:color="auto"/>
            <w:right w:val="none" w:sz="0" w:space="0" w:color="auto"/>
          </w:divBdr>
          <w:divsChild>
            <w:div w:id="1791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495715">
      <w:bodyDiv w:val="1"/>
      <w:marLeft w:val="0"/>
      <w:marRight w:val="0"/>
      <w:marTop w:val="0"/>
      <w:marBottom w:val="0"/>
      <w:divBdr>
        <w:top w:val="none" w:sz="0" w:space="0" w:color="auto"/>
        <w:left w:val="none" w:sz="0" w:space="0" w:color="auto"/>
        <w:bottom w:val="none" w:sz="0" w:space="0" w:color="auto"/>
        <w:right w:val="none" w:sz="0" w:space="0" w:color="auto"/>
      </w:divBdr>
      <w:divsChild>
        <w:div w:id="710571208">
          <w:marLeft w:val="0"/>
          <w:marRight w:val="0"/>
          <w:marTop w:val="0"/>
          <w:marBottom w:val="0"/>
          <w:divBdr>
            <w:top w:val="none" w:sz="0" w:space="0" w:color="auto"/>
            <w:left w:val="none" w:sz="0" w:space="0" w:color="auto"/>
            <w:bottom w:val="none" w:sz="0" w:space="0" w:color="auto"/>
            <w:right w:val="none" w:sz="0" w:space="0" w:color="auto"/>
          </w:divBdr>
          <w:divsChild>
            <w:div w:id="14095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4597393">
      <w:bodyDiv w:val="1"/>
      <w:marLeft w:val="0"/>
      <w:marRight w:val="0"/>
      <w:marTop w:val="0"/>
      <w:marBottom w:val="0"/>
      <w:divBdr>
        <w:top w:val="none" w:sz="0" w:space="0" w:color="auto"/>
        <w:left w:val="none" w:sz="0" w:space="0" w:color="auto"/>
        <w:bottom w:val="none" w:sz="0" w:space="0" w:color="auto"/>
        <w:right w:val="none" w:sz="0" w:space="0" w:color="auto"/>
      </w:divBdr>
      <w:divsChild>
        <w:div w:id="587270683">
          <w:marLeft w:val="0"/>
          <w:marRight w:val="0"/>
          <w:marTop w:val="0"/>
          <w:marBottom w:val="150"/>
          <w:divBdr>
            <w:top w:val="none" w:sz="0" w:space="0" w:color="auto"/>
            <w:left w:val="none" w:sz="0" w:space="0" w:color="auto"/>
            <w:bottom w:val="none" w:sz="0" w:space="0" w:color="auto"/>
            <w:right w:val="none" w:sz="0" w:space="0" w:color="auto"/>
          </w:divBdr>
          <w:divsChild>
            <w:div w:id="1268347736">
              <w:marLeft w:val="0"/>
              <w:marRight w:val="0"/>
              <w:marTop w:val="0"/>
              <w:marBottom w:val="0"/>
              <w:divBdr>
                <w:top w:val="none" w:sz="0" w:space="0" w:color="auto"/>
                <w:left w:val="none" w:sz="0" w:space="0" w:color="auto"/>
                <w:bottom w:val="none" w:sz="0" w:space="0" w:color="auto"/>
                <w:right w:val="none" w:sz="0" w:space="0" w:color="auto"/>
              </w:divBdr>
              <w:divsChild>
                <w:div w:id="304242863">
                  <w:marLeft w:val="0"/>
                  <w:marRight w:val="0"/>
                  <w:marTop w:val="0"/>
                  <w:marBottom w:val="0"/>
                  <w:divBdr>
                    <w:top w:val="none" w:sz="0" w:space="0" w:color="auto"/>
                    <w:left w:val="none" w:sz="0" w:space="0" w:color="auto"/>
                    <w:bottom w:val="none" w:sz="0" w:space="0" w:color="auto"/>
                    <w:right w:val="none" w:sz="0" w:space="0" w:color="auto"/>
                  </w:divBdr>
                  <w:divsChild>
                    <w:div w:id="318462609">
                      <w:marLeft w:val="0"/>
                      <w:marRight w:val="150"/>
                      <w:marTop w:val="0"/>
                      <w:marBottom w:val="0"/>
                      <w:divBdr>
                        <w:top w:val="none" w:sz="0" w:space="0" w:color="auto"/>
                        <w:left w:val="none" w:sz="0" w:space="0" w:color="auto"/>
                        <w:bottom w:val="none" w:sz="0" w:space="0" w:color="auto"/>
                        <w:right w:val="none" w:sz="0" w:space="0" w:color="auto"/>
                      </w:divBdr>
                      <w:divsChild>
                        <w:div w:id="14298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58449">
          <w:marLeft w:val="0"/>
          <w:marRight w:val="0"/>
          <w:marTop w:val="0"/>
          <w:marBottom w:val="150"/>
          <w:divBdr>
            <w:top w:val="none" w:sz="0" w:space="0" w:color="auto"/>
            <w:left w:val="none" w:sz="0" w:space="0" w:color="auto"/>
            <w:bottom w:val="none" w:sz="0" w:space="0" w:color="auto"/>
            <w:right w:val="none" w:sz="0" w:space="0" w:color="auto"/>
          </w:divBdr>
        </w:div>
        <w:div w:id="1049454408">
          <w:marLeft w:val="0"/>
          <w:marRight w:val="0"/>
          <w:marTop w:val="0"/>
          <w:marBottom w:val="0"/>
          <w:divBdr>
            <w:top w:val="none" w:sz="0" w:space="0" w:color="auto"/>
            <w:left w:val="none" w:sz="0" w:space="0" w:color="auto"/>
            <w:bottom w:val="none" w:sz="0" w:space="0" w:color="auto"/>
            <w:right w:val="none" w:sz="0" w:space="0" w:color="auto"/>
          </w:divBdr>
          <w:divsChild>
            <w:div w:id="5834946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5422">
      <w:bodyDiv w:val="1"/>
      <w:marLeft w:val="0"/>
      <w:marRight w:val="0"/>
      <w:marTop w:val="0"/>
      <w:marBottom w:val="0"/>
      <w:divBdr>
        <w:top w:val="none" w:sz="0" w:space="0" w:color="auto"/>
        <w:left w:val="none" w:sz="0" w:space="0" w:color="auto"/>
        <w:bottom w:val="none" w:sz="0" w:space="0" w:color="auto"/>
        <w:right w:val="none" w:sz="0" w:space="0" w:color="auto"/>
      </w:divBdr>
      <w:divsChild>
        <w:div w:id="379868668">
          <w:marLeft w:val="0"/>
          <w:marRight w:val="0"/>
          <w:marTop w:val="0"/>
          <w:marBottom w:val="150"/>
          <w:divBdr>
            <w:top w:val="none" w:sz="0" w:space="0" w:color="auto"/>
            <w:left w:val="none" w:sz="0" w:space="0" w:color="auto"/>
            <w:bottom w:val="none" w:sz="0" w:space="0" w:color="auto"/>
            <w:right w:val="none" w:sz="0" w:space="0" w:color="auto"/>
          </w:divBdr>
          <w:divsChild>
            <w:div w:id="2056849199">
              <w:marLeft w:val="0"/>
              <w:marRight w:val="0"/>
              <w:marTop w:val="0"/>
              <w:marBottom w:val="0"/>
              <w:divBdr>
                <w:top w:val="none" w:sz="0" w:space="0" w:color="auto"/>
                <w:left w:val="none" w:sz="0" w:space="0" w:color="auto"/>
                <w:bottom w:val="none" w:sz="0" w:space="0" w:color="auto"/>
                <w:right w:val="none" w:sz="0" w:space="0" w:color="auto"/>
              </w:divBdr>
              <w:divsChild>
                <w:div w:id="1970239149">
                  <w:marLeft w:val="0"/>
                  <w:marRight w:val="0"/>
                  <w:marTop w:val="0"/>
                  <w:marBottom w:val="0"/>
                  <w:divBdr>
                    <w:top w:val="none" w:sz="0" w:space="0" w:color="auto"/>
                    <w:left w:val="none" w:sz="0" w:space="0" w:color="auto"/>
                    <w:bottom w:val="none" w:sz="0" w:space="0" w:color="auto"/>
                    <w:right w:val="none" w:sz="0" w:space="0" w:color="auto"/>
                  </w:divBdr>
                  <w:divsChild>
                    <w:div w:id="18560730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6383701">
          <w:marLeft w:val="0"/>
          <w:marRight w:val="0"/>
          <w:marTop w:val="0"/>
          <w:marBottom w:val="150"/>
          <w:divBdr>
            <w:top w:val="none" w:sz="0" w:space="0" w:color="auto"/>
            <w:left w:val="none" w:sz="0" w:space="0" w:color="auto"/>
            <w:bottom w:val="none" w:sz="0" w:space="0" w:color="auto"/>
            <w:right w:val="none" w:sz="0" w:space="0" w:color="auto"/>
          </w:divBdr>
        </w:div>
        <w:div w:id="1155606616">
          <w:marLeft w:val="0"/>
          <w:marRight w:val="0"/>
          <w:marTop w:val="0"/>
          <w:marBottom w:val="0"/>
          <w:divBdr>
            <w:top w:val="none" w:sz="0" w:space="0" w:color="auto"/>
            <w:left w:val="none" w:sz="0" w:space="0" w:color="auto"/>
            <w:bottom w:val="none" w:sz="0" w:space="0" w:color="auto"/>
            <w:right w:val="none" w:sz="0" w:space="0" w:color="auto"/>
          </w:divBdr>
          <w:divsChild>
            <w:div w:id="2007127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058460">
      <w:bodyDiv w:val="1"/>
      <w:marLeft w:val="0"/>
      <w:marRight w:val="0"/>
      <w:marTop w:val="0"/>
      <w:marBottom w:val="0"/>
      <w:divBdr>
        <w:top w:val="none" w:sz="0" w:space="0" w:color="auto"/>
        <w:left w:val="none" w:sz="0" w:space="0" w:color="auto"/>
        <w:bottom w:val="none" w:sz="0" w:space="0" w:color="auto"/>
        <w:right w:val="none" w:sz="0" w:space="0" w:color="auto"/>
      </w:divBdr>
      <w:divsChild>
        <w:div w:id="672487639">
          <w:marLeft w:val="0"/>
          <w:marRight w:val="0"/>
          <w:marTop w:val="0"/>
          <w:marBottom w:val="0"/>
          <w:divBdr>
            <w:top w:val="none" w:sz="0" w:space="0" w:color="auto"/>
            <w:left w:val="none" w:sz="0" w:space="0" w:color="auto"/>
            <w:bottom w:val="none" w:sz="0" w:space="0" w:color="auto"/>
            <w:right w:val="none" w:sz="0" w:space="0" w:color="auto"/>
          </w:divBdr>
          <w:divsChild>
            <w:div w:id="6421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068477">
      <w:bodyDiv w:val="1"/>
      <w:marLeft w:val="0"/>
      <w:marRight w:val="0"/>
      <w:marTop w:val="0"/>
      <w:marBottom w:val="0"/>
      <w:divBdr>
        <w:top w:val="none" w:sz="0" w:space="0" w:color="auto"/>
        <w:left w:val="none" w:sz="0" w:space="0" w:color="auto"/>
        <w:bottom w:val="none" w:sz="0" w:space="0" w:color="auto"/>
        <w:right w:val="none" w:sz="0" w:space="0" w:color="auto"/>
      </w:divBdr>
      <w:divsChild>
        <w:div w:id="1451433127">
          <w:marLeft w:val="0"/>
          <w:marRight w:val="0"/>
          <w:marTop w:val="0"/>
          <w:marBottom w:val="240"/>
          <w:divBdr>
            <w:top w:val="none" w:sz="0" w:space="0" w:color="auto"/>
            <w:left w:val="none" w:sz="0" w:space="0" w:color="auto"/>
            <w:bottom w:val="none" w:sz="0" w:space="0" w:color="auto"/>
            <w:right w:val="none" w:sz="0" w:space="0" w:color="auto"/>
          </w:divBdr>
        </w:div>
        <w:div w:id="960307460">
          <w:marLeft w:val="0"/>
          <w:marRight w:val="0"/>
          <w:marTop w:val="0"/>
          <w:marBottom w:val="240"/>
          <w:divBdr>
            <w:top w:val="none" w:sz="0" w:space="0" w:color="auto"/>
            <w:left w:val="none" w:sz="0" w:space="0" w:color="auto"/>
            <w:bottom w:val="none" w:sz="0" w:space="0" w:color="auto"/>
            <w:right w:val="none" w:sz="0" w:space="0" w:color="auto"/>
          </w:divBdr>
        </w:div>
        <w:div w:id="824397953">
          <w:marLeft w:val="0"/>
          <w:marRight w:val="0"/>
          <w:marTop w:val="0"/>
          <w:marBottom w:val="240"/>
          <w:divBdr>
            <w:top w:val="none" w:sz="0" w:space="0" w:color="auto"/>
            <w:left w:val="none" w:sz="0" w:space="0" w:color="auto"/>
            <w:bottom w:val="none" w:sz="0" w:space="0" w:color="auto"/>
            <w:right w:val="none" w:sz="0" w:space="0" w:color="auto"/>
          </w:divBdr>
        </w:div>
        <w:div w:id="927153876">
          <w:marLeft w:val="0"/>
          <w:marRight w:val="0"/>
          <w:marTop w:val="0"/>
          <w:marBottom w:val="24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060527">
      <w:bodyDiv w:val="1"/>
      <w:marLeft w:val="0"/>
      <w:marRight w:val="0"/>
      <w:marTop w:val="0"/>
      <w:marBottom w:val="0"/>
      <w:divBdr>
        <w:top w:val="none" w:sz="0" w:space="0" w:color="auto"/>
        <w:left w:val="none" w:sz="0" w:space="0" w:color="auto"/>
        <w:bottom w:val="none" w:sz="0" w:space="0" w:color="auto"/>
        <w:right w:val="none" w:sz="0" w:space="0" w:color="auto"/>
      </w:divBdr>
      <w:divsChild>
        <w:div w:id="1678969426">
          <w:marLeft w:val="0"/>
          <w:marRight w:val="0"/>
          <w:marTop w:val="0"/>
          <w:marBottom w:val="180"/>
          <w:divBdr>
            <w:top w:val="none" w:sz="0" w:space="0" w:color="auto"/>
            <w:left w:val="none" w:sz="0" w:space="0" w:color="auto"/>
            <w:bottom w:val="none" w:sz="0" w:space="0" w:color="auto"/>
            <w:right w:val="none" w:sz="0" w:space="0" w:color="auto"/>
          </w:divBdr>
        </w:div>
        <w:div w:id="1830712701">
          <w:marLeft w:val="0"/>
          <w:marRight w:val="0"/>
          <w:marTop w:val="0"/>
          <w:marBottom w:val="180"/>
          <w:divBdr>
            <w:top w:val="none" w:sz="0" w:space="0" w:color="auto"/>
            <w:left w:val="none" w:sz="0" w:space="0" w:color="auto"/>
            <w:bottom w:val="none" w:sz="0" w:space="0" w:color="auto"/>
            <w:right w:val="none" w:sz="0" w:space="0" w:color="auto"/>
          </w:divBdr>
        </w:div>
        <w:div w:id="1498423038">
          <w:marLeft w:val="0"/>
          <w:marRight w:val="0"/>
          <w:marTop w:val="0"/>
          <w:marBottom w:val="180"/>
          <w:divBdr>
            <w:top w:val="none" w:sz="0" w:space="0" w:color="auto"/>
            <w:left w:val="none" w:sz="0" w:space="0" w:color="auto"/>
            <w:bottom w:val="none" w:sz="0" w:space="0" w:color="auto"/>
            <w:right w:val="none" w:sz="0" w:space="0" w:color="auto"/>
          </w:divBdr>
        </w:div>
        <w:div w:id="128017867">
          <w:marLeft w:val="0"/>
          <w:marRight w:val="0"/>
          <w:marTop w:val="0"/>
          <w:marBottom w:val="180"/>
          <w:divBdr>
            <w:top w:val="none" w:sz="0" w:space="0" w:color="auto"/>
            <w:left w:val="none" w:sz="0" w:space="0" w:color="auto"/>
            <w:bottom w:val="none" w:sz="0" w:space="0" w:color="auto"/>
            <w:right w:val="none" w:sz="0" w:space="0" w:color="auto"/>
          </w:divBdr>
        </w:div>
      </w:divsChild>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531060">
      <w:bodyDiv w:val="1"/>
      <w:marLeft w:val="0"/>
      <w:marRight w:val="0"/>
      <w:marTop w:val="0"/>
      <w:marBottom w:val="0"/>
      <w:divBdr>
        <w:top w:val="none" w:sz="0" w:space="0" w:color="auto"/>
        <w:left w:val="none" w:sz="0" w:space="0" w:color="auto"/>
        <w:bottom w:val="none" w:sz="0" w:space="0" w:color="auto"/>
        <w:right w:val="none" w:sz="0" w:space="0" w:color="auto"/>
      </w:divBdr>
      <w:divsChild>
        <w:div w:id="194345523">
          <w:marLeft w:val="0"/>
          <w:marRight w:val="0"/>
          <w:marTop w:val="0"/>
          <w:marBottom w:val="0"/>
          <w:divBdr>
            <w:top w:val="none" w:sz="0" w:space="0" w:color="auto"/>
            <w:left w:val="none" w:sz="0" w:space="0" w:color="auto"/>
            <w:bottom w:val="none" w:sz="0" w:space="0" w:color="auto"/>
            <w:right w:val="none" w:sz="0" w:space="0" w:color="auto"/>
          </w:divBdr>
          <w:divsChild>
            <w:div w:id="616839115">
              <w:marLeft w:val="0"/>
              <w:marRight w:val="0"/>
              <w:marTop w:val="0"/>
              <w:marBottom w:val="0"/>
              <w:divBdr>
                <w:top w:val="none" w:sz="0" w:space="0" w:color="auto"/>
                <w:left w:val="none" w:sz="0" w:space="0" w:color="auto"/>
                <w:bottom w:val="none" w:sz="0" w:space="0" w:color="auto"/>
                <w:right w:val="none" w:sz="0" w:space="0" w:color="auto"/>
              </w:divBdr>
              <w:divsChild>
                <w:div w:id="14634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59749">
          <w:marLeft w:val="0"/>
          <w:marRight w:val="0"/>
          <w:marTop w:val="0"/>
          <w:marBottom w:val="75"/>
          <w:divBdr>
            <w:top w:val="none" w:sz="0" w:space="0" w:color="auto"/>
            <w:left w:val="none" w:sz="0" w:space="0" w:color="auto"/>
            <w:bottom w:val="none" w:sz="0" w:space="0" w:color="auto"/>
            <w:right w:val="none" w:sz="0" w:space="0" w:color="auto"/>
          </w:divBdr>
        </w:div>
        <w:div w:id="2038505673">
          <w:marLeft w:val="0"/>
          <w:marRight w:val="0"/>
          <w:marTop w:val="0"/>
          <w:marBottom w:val="0"/>
          <w:divBdr>
            <w:top w:val="none" w:sz="0" w:space="0" w:color="auto"/>
            <w:left w:val="none" w:sz="0" w:space="0" w:color="auto"/>
            <w:bottom w:val="none" w:sz="0" w:space="0" w:color="auto"/>
            <w:right w:val="none" w:sz="0" w:space="0" w:color="auto"/>
          </w:divBdr>
          <w:divsChild>
            <w:div w:id="2131901383">
              <w:marLeft w:val="0"/>
              <w:marRight w:val="0"/>
              <w:marTop w:val="0"/>
              <w:marBottom w:val="0"/>
              <w:divBdr>
                <w:top w:val="none" w:sz="0" w:space="0" w:color="auto"/>
                <w:left w:val="none" w:sz="0" w:space="0" w:color="auto"/>
                <w:bottom w:val="none" w:sz="0" w:space="0" w:color="auto"/>
                <w:right w:val="none" w:sz="0" w:space="0" w:color="auto"/>
              </w:divBdr>
              <w:divsChild>
                <w:div w:id="793793525">
                  <w:marLeft w:val="0"/>
                  <w:marRight w:val="0"/>
                  <w:marTop w:val="0"/>
                  <w:marBottom w:val="300"/>
                  <w:divBdr>
                    <w:top w:val="none" w:sz="0" w:space="0" w:color="auto"/>
                    <w:left w:val="none" w:sz="0" w:space="0" w:color="auto"/>
                    <w:bottom w:val="none" w:sz="0" w:space="0" w:color="auto"/>
                    <w:right w:val="none" w:sz="0" w:space="0" w:color="auto"/>
                  </w:divBdr>
                  <w:divsChild>
                    <w:div w:id="20852956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60066">
      <w:bodyDiv w:val="1"/>
      <w:marLeft w:val="0"/>
      <w:marRight w:val="0"/>
      <w:marTop w:val="0"/>
      <w:marBottom w:val="0"/>
      <w:divBdr>
        <w:top w:val="none" w:sz="0" w:space="0" w:color="auto"/>
        <w:left w:val="none" w:sz="0" w:space="0" w:color="auto"/>
        <w:bottom w:val="none" w:sz="0" w:space="0" w:color="auto"/>
        <w:right w:val="none" w:sz="0" w:space="0" w:color="auto"/>
      </w:divBdr>
      <w:divsChild>
        <w:div w:id="1814180811">
          <w:marLeft w:val="0"/>
          <w:marRight w:val="0"/>
          <w:marTop w:val="0"/>
          <w:marBottom w:val="150"/>
          <w:divBdr>
            <w:top w:val="none" w:sz="0" w:space="0" w:color="auto"/>
            <w:left w:val="none" w:sz="0" w:space="0" w:color="auto"/>
            <w:bottom w:val="none" w:sz="0" w:space="0" w:color="auto"/>
            <w:right w:val="none" w:sz="0" w:space="0" w:color="auto"/>
          </w:divBdr>
          <w:divsChild>
            <w:div w:id="1831479572">
              <w:marLeft w:val="0"/>
              <w:marRight w:val="0"/>
              <w:marTop w:val="0"/>
              <w:marBottom w:val="0"/>
              <w:divBdr>
                <w:top w:val="none" w:sz="0" w:space="0" w:color="auto"/>
                <w:left w:val="none" w:sz="0" w:space="0" w:color="auto"/>
                <w:bottom w:val="none" w:sz="0" w:space="0" w:color="auto"/>
                <w:right w:val="none" w:sz="0" w:space="0" w:color="auto"/>
              </w:divBdr>
              <w:divsChild>
                <w:div w:id="2128233676">
                  <w:marLeft w:val="0"/>
                  <w:marRight w:val="0"/>
                  <w:marTop w:val="0"/>
                  <w:marBottom w:val="0"/>
                  <w:divBdr>
                    <w:top w:val="none" w:sz="0" w:space="0" w:color="auto"/>
                    <w:left w:val="none" w:sz="0" w:space="0" w:color="auto"/>
                    <w:bottom w:val="none" w:sz="0" w:space="0" w:color="auto"/>
                    <w:right w:val="none" w:sz="0" w:space="0" w:color="auto"/>
                  </w:divBdr>
                  <w:divsChild>
                    <w:div w:id="1031029825">
                      <w:marLeft w:val="0"/>
                      <w:marRight w:val="150"/>
                      <w:marTop w:val="0"/>
                      <w:marBottom w:val="0"/>
                      <w:divBdr>
                        <w:top w:val="none" w:sz="0" w:space="0" w:color="auto"/>
                        <w:left w:val="none" w:sz="0" w:space="0" w:color="auto"/>
                        <w:bottom w:val="none" w:sz="0" w:space="0" w:color="auto"/>
                        <w:right w:val="none" w:sz="0" w:space="0" w:color="auto"/>
                      </w:divBdr>
                      <w:divsChild>
                        <w:div w:id="101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06224">
          <w:marLeft w:val="0"/>
          <w:marRight w:val="0"/>
          <w:marTop w:val="0"/>
          <w:marBottom w:val="150"/>
          <w:divBdr>
            <w:top w:val="none" w:sz="0" w:space="0" w:color="auto"/>
            <w:left w:val="none" w:sz="0" w:space="0" w:color="auto"/>
            <w:bottom w:val="none" w:sz="0" w:space="0" w:color="auto"/>
            <w:right w:val="none" w:sz="0" w:space="0" w:color="auto"/>
          </w:divBdr>
        </w:div>
        <w:div w:id="194656479">
          <w:marLeft w:val="0"/>
          <w:marRight w:val="0"/>
          <w:marTop w:val="0"/>
          <w:marBottom w:val="0"/>
          <w:divBdr>
            <w:top w:val="none" w:sz="0" w:space="0" w:color="auto"/>
            <w:left w:val="none" w:sz="0" w:space="0" w:color="auto"/>
            <w:bottom w:val="none" w:sz="0" w:space="0" w:color="auto"/>
            <w:right w:val="none" w:sz="0" w:space="0" w:color="auto"/>
          </w:divBdr>
          <w:divsChild>
            <w:div w:id="16611539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0012">
      <w:bodyDiv w:val="1"/>
      <w:marLeft w:val="0"/>
      <w:marRight w:val="0"/>
      <w:marTop w:val="0"/>
      <w:marBottom w:val="0"/>
      <w:divBdr>
        <w:top w:val="none" w:sz="0" w:space="0" w:color="auto"/>
        <w:left w:val="none" w:sz="0" w:space="0" w:color="auto"/>
        <w:bottom w:val="none" w:sz="0" w:space="0" w:color="auto"/>
        <w:right w:val="none" w:sz="0" w:space="0" w:color="auto"/>
      </w:divBdr>
      <w:divsChild>
        <w:div w:id="1517037406">
          <w:marLeft w:val="0"/>
          <w:marRight w:val="0"/>
          <w:marTop w:val="0"/>
          <w:marBottom w:val="0"/>
          <w:divBdr>
            <w:top w:val="none" w:sz="0" w:space="0" w:color="auto"/>
            <w:left w:val="none" w:sz="0" w:space="0" w:color="auto"/>
            <w:bottom w:val="none" w:sz="0" w:space="0" w:color="auto"/>
            <w:right w:val="none" w:sz="0" w:space="0" w:color="auto"/>
          </w:divBdr>
          <w:divsChild>
            <w:div w:id="446001232">
              <w:marLeft w:val="0"/>
              <w:marRight w:val="0"/>
              <w:marTop w:val="0"/>
              <w:marBottom w:val="0"/>
              <w:divBdr>
                <w:top w:val="none" w:sz="0" w:space="0" w:color="auto"/>
                <w:left w:val="none" w:sz="0" w:space="0" w:color="auto"/>
                <w:bottom w:val="none" w:sz="0" w:space="0" w:color="auto"/>
                <w:right w:val="none" w:sz="0" w:space="0" w:color="auto"/>
              </w:divBdr>
            </w:div>
          </w:divsChild>
        </w:div>
        <w:div w:id="1504856994">
          <w:marLeft w:val="0"/>
          <w:marRight w:val="0"/>
          <w:marTop w:val="0"/>
          <w:marBottom w:val="0"/>
          <w:divBdr>
            <w:top w:val="none" w:sz="0" w:space="0" w:color="auto"/>
            <w:left w:val="none" w:sz="0" w:space="0" w:color="auto"/>
            <w:bottom w:val="none" w:sz="0" w:space="0" w:color="auto"/>
            <w:right w:val="none" w:sz="0" w:space="0" w:color="auto"/>
          </w:divBdr>
        </w:div>
        <w:div w:id="610741907">
          <w:marLeft w:val="0"/>
          <w:marRight w:val="0"/>
          <w:marTop w:val="0"/>
          <w:marBottom w:val="0"/>
          <w:divBdr>
            <w:top w:val="none" w:sz="0" w:space="0" w:color="auto"/>
            <w:left w:val="none" w:sz="0" w:space="0" w:color="auto"/>
            <w:bottom w:val="none" w:sz="0" w:space="0" w:color="auto"/>
            <w:right w:val="none" w:sz="0" w:space="0" w:color="auto"/>
          </w:divBdr>
          <w:divsChild>
            <w:div w:id="1404449696">
              <w:marLeft w:val="-225"/>
              <w:marRight w:val="-225"/>
              <w:marTop w:val="0"/>
              <w:marBottom w:val="0"/>
              <w:divBdr>
                <w:top w:val="none" w:sz="0" w:space="0" w:color="auto"/>
                <w:left w:val="none" w:sz="0" w:space="0" w:color="auto"/>
                <w:bottom w:val="none" w:sz="0" w:space="0" w:color="auto"/>
                <w:right w:val="none" w:sz="0" w:space="0" w:color="auto"/>
              </w:divBdr>
              <w:divsChild>
                <w:div w:id="36047669">
                  <w:marLeft w:val="0"/>
                  <w:marRight w:val="0"/>
                  <w:marTop w:val="0"/>
                  <w:marBottom w:val="0"/>
                  <w:divBdr>
                    <w:top w:val="none" w:sz="0" w:space="0" w:color="auto"/>
                    <w:left w:val="none" w:sz="0" w:space="0" w:color="auto"/>
                    <w:bottom w:val="none" w:sz="0" w:space="0" w:color="auto"/>
                    <w:right w:val="single" w:sz="6" w:space="0" w:color="000000"/>
                  </w:divBdr>
                  <w:divsChild>
                    <w:div w:id="1605073959">
                      <w:marLeft w:val="0"/>
                      <w:marRight w:val="0"/>
                      <w:marTop w:val="0"/>
                      <w:marBottom w:val="0"/>
                      <w:divBdr>
                        <w:top w:val="none" w:sz="0" w:space="0" w:color="auto"/>
                        <w:left w:val="none" w:sz="0" w:space="0" w:color="auto"/>
                        <w:bottom w:val="none" w:sz="0" w:space="0" w:color="auto"/>
                        <w:right w:val="none" w:sz="0" w:space="0" w:color="auto"/>
                      </w:divBdr>
                      <w:divsChild>
                        <w:div w:id="545531767">
                          <w:marLeft w:val="0"/>
                          <w:marRight w:val="0"/>
                          <w:marTop w:val="0"/>
                          <w:marBottom w:val="0"/>
                          <w:divBdr>
                            <w:top w:val="none" w:sz="0" w:space="0" w:color="auto"/>
                            <w:left w:val="none" w:sz="0" w:space="0" w:color="auto"/>
                            <w:bottom w:val="none" w:sz="0" w:space="0" w:color="auto"/>
                            <w:right w:val="none" w:sz="0" w:space="0" w:color="auto"/>
                          </w:divBdr>
                        </w:div>
                        <w:div w:id="278147560">
                          <w:marLeft w:val="0"/>
                          <w:marRight w:val="0"/>
                          <w:marTop w:val="0"/>
                          <w:marBottom w:val="0"/>
                          <w:divBdr>
                            <w:top w:val="none" w:sz="0" w:space="0" w:color="auto"/>
                            <w:left w:val="none" w:sz="0" w:space="0" w:color="auto"/>
                            <w:bottom w:val="none" w:sz="0" w:space="0" w:color="auto"/>
                            <w:right w:val="none" w:sz="0" w:space="0" w:color="auto"/>
                          </w:divBdr>
                        </w:div>
                        <w:div w:id="960109707">
                          <w:marLeft w:val="0"/>
                          <w:marRight w:val="0"/>
                          <w:marTop w:val="0"/>
                          <w:marBottom w:val="0"/>
                          <w:divBdr>
                            <w:top w:val="none" w:sz="0" w:space="0" w:color="auto"/>
                            <w:left w:val="none" w:sz="0" w:space="0" w:color="auto"/>
                            <w:bottom w:val="none" w:sz="0" w:space="0" w:color="auto"/>
                            <w:right w:val="none" w:sz="0" w:space="0" w:color="auto"/>
                          </w:divBdr>
                        </w:div>
                        <w:div w:id="2122802733">
                          <w:marLeft w:val="0"/>
                          <w:marRight w:val="0"/>
                          <w:marTop w:val="0"/>
                          <w:marBottom w:val="0"/>
                          <w:divBdr>
                            <w:top w:val="none" w:sz="0" w:space="0" w:color="auto"/>
                            <w:left w:val="none" w:sz="0" w:space="0" w:color="auto"/>
                            <w:bottom w:val="none" w:sz="0" w:space="0" w:color="auto"/>
                            <w:right w:val="none" w:sz="0" w:space="0" w:color="auto"/>
                          </w:divBdr>
                        </w:div>
                        <w:div w:id="16214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775863">
      <w:bodyDiv w:val="1"/>
      <w:marLeft w:val="0"/>
      <w:marRight w:val="0"/>
      <w:marTop w:val="0"/>
      <w:marBottom w:val="0"/>
      <w:divBdr>
        <w:top w:val="none" w:sz="0" w:space="0" w:color="auto"/>
        <w:left w:val="none" w:sz="0" w:space="0" w:color="auto"/>
        <w:bottom w:val="none" w:sz="0" w:space="0" w:color="auto"/>
        <w:right w:val="none" w:sz="0" w:space="0" w:color="auto"/>
      </w:divBdr>
      <w:divsChild>
        <w:div w:id="2010133973">
          <w:marLeft w:val="0"/>
          <w:marRight w:val="0"/>
          <w:marTop w:val="0"/>
          <w:marBottom w:val="0"/>
          <w:divBdr>
            <w:top w:val="none" w:sz="0" w:space="0" w:color="auto"/>
            <w:left w:val="none" w:sz="0" w:space="0" w:color="auto"/>
            <w:bottom w:val="none" w:sz="0" w:space="0" w:color="auto"/>
            <w:right w:val="none" w:sz="0" w:space="0" w:color="auto"/>
          </w:divBdr>
          <w:divsChild>
            <w:div w:id="19763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09643">
      <w:bodyDiv w:val="1"/>
      <w:marLeft w:val="0"/>
      <w:marRight w:val="0"/>
      <w:marTop w:val="0"/>
      <w:marBottom w:val="0"/>
      <w:divBdr>
        <w:top w:val="none" w:sz="0" w:space="0" w:color="auto"/>
        <w:left w:val="none" w:sz="0" w:space="0" w:color="auto"/>
        <w:bottom w:val="none" w:sz="0" w:space="0" w:color="auto"/>
        <w:right w:val="none" w:sz="0" w:space="0" w:color="auto"/>
      </w:divBdr>
      <w:divsChild>
        <w:div w:id="434908389">
          <w:marLeft w:val="0"/>
          <w:marRight w:val="0"/>
          <w:marTop w:val="225"/>
          <w:marBottom w:val="225"/>
          <w:divBdr>
            <w:top w:val="none" w:sz="0" w:space="0" w:color="auto"/>
            <w:left w:val="none" w:sz="0" w:space="0" w:color="auto"/>
            <w:bottom w:val="none" w:sz="0" w:space="0" w:color="auto"/>
            <w:right w:val="none" w:sz="0" w:space="0" w:color="auto"/>
          </w:divBdr>
        </w:div>
      </w:divsChild>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8990">
      <w:bodyDiv w:val="1"/>
      <w:marLeft w:val="0"/>
      <w:marRight w:val="0"/>
      <w:marTop w:val="0"/>
      <w:marBottom w:val="0"/>
      <w:divBdr>
        <w:top w:val="none" w:sz="0" w:space="0" w:color="auto"/>
        <w:left w:val="none" w:sz="0" w:space="0" w:color="auto"/>
        <w:bottom w:val="none" w:sz="0" w:space="0" w:color="auto"/>
        <w:right w:val="none" w:sz="0" w:space="0" w:color="auto"/>
      </w:divBdr>
      <w:divsChild>
        <w:div w:id="1828940729">
          <w:marLeft w:val="0"/>
          <w:marRight w:val="0"/>
          <w:marTop w:val="0"/>
          <w:marBottom w:val="450"/>
          <w:divBdr>
            <w:top w:val="none" w:sz="0" w:space="0" w:color="auto"/>
            <w:left w:val="none" w:sz="0" w:space="0" w:color="auto"/>
            <w:bottom w:val="single" w:sz="6" w:space="19" w:color="EEEEEE"/>
            <w:right w:val="none" w:sz="0" w:space="0" w:color="auto"/>
          </w:divBdr>
          <w:divsChild>
            <w:div w:id="1162356494">
              <w:marLeft w:val="0"/>
              <w:marRight w:val="0"/>
              <w:marTop w:val="0"/>
              <w:marBottom w:val="150"/>
              <w:divBdr>
                <w:top w:val="none" w:sz="0" w:space="0" w:color="auto"/>
                <w:left w:val="none" w:sz="0" w:space="0" w:color="auto"/>
                <w:bottom w:val="none" w:sz="0" w:space="0" w:color="auto"/>
                <w:right w:val="none" w:sz="0" w:space="0" w:color="auto"/>
              </w:divBdr>
              <w:divsChild>
                <w:div w:id="1374041290">
                  <w:marLeft w:val="0"/>
                  <w:marRight w:val="0"/>
                  <w:marTop w:val="0"/>
                  <w:marBottom w:val="0"/>
                  <w:divBdr>
                    <w:top w:val="none" w:sz="0" w:space="0" w:color="auto"/>
                    <w:left w:val="none" w:sz="0" w:space="0" w:color="auto"/>
                    <w:bottom w:val="none" w:sz="0" w:space="0" w:color="auto"/>
                    <w:right w:val="none" w:sz="0" w:space="0" w:color="auto"/>
                  </w:divBdr>
                </w:div>
              </w:divsChild>
            </w:div>
            <w:div w:id="1675961483">
              <w:marLeft w:val="0"/>
              <w:marRight w:val="0"/>
              <w:marTop w:val="0"/>
              <w:marBottom w:val="0"/>
              <w:divBdr>
                <w:top w:val="none" w:sz="0" w:space="0" w:color="auto"/>
                <w:left w:val="none" w:sz="0" w:space="0" w:color="auto"/>
                <w:bottom w:val="none" w:sz="0" w:space="0" w:color="auto"/>
                <w:right w:val="none" w:sz="0" w:space="0" w:color="auto"/>
              </w:divBdr>
            </w:div>
          </w:divsChild>
        </w:div>
        <w:div w:id="2137873040">
          <w:marLeft w:val="0"/>
          <w:marRight w:val="0"/>
          <w:marTop w:val="0"/>
          <w:marBottom w:val="0"/>
          <w:divBdr>
            <w:top w:val="none" w:sz="0" w:space="0" w:color="auto"/>
            <w:left w:val="none" w:sz="0" w:space="0" w:color="auto"/>
            <w:bottom w:val="none" w:sz="0" w:space="0" w:color="auto"/>
            <w:right w:val="none" w:sz="0" w:space="0" w:color="auto"/>
          </w:divBdr>
          <w:divsChild>
            <w:div w:id="1069620596">
              <w:marLeft w:val="0"/>
              <w:marRight w:val="0"/>
              <w:marTop w:val="0"/>
              <w:marBottom w:val="0"/>
              <w:divBdr>
                <w:top w:val="none" w:sz="0" w:space="0" w:color="auto"/>
                <w:left w:val="none" w:sz="0" w:space="0" w:color="auto"/>
                <w:bottom w:val="none" w:sz="0" w:space="0" w:color="auto"/>
                <w:right w:val="none" w:sz="0" w:space="0" w:color="auto"/>
              </w:divBdr>
              <w:divsChild>
                <w:div w:id="6869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2916996">
      <w:bodyDiv w:val="1"/>
      <w:marLeft w:val="0"/>
      <w:marRight w:val="0"/>
      <w:marTop w:val="0"/>
      <w:marBottom w:val="0"/>
      <w:divBdr>
        <w:top w:val="none" w:sz="0" w:space="0" w:color="auto"/>
        <w:left w:val="none" w:sz="0" w:space="0" w:color="auto"/>
        <w:bottom w:val="none" w:sz="0" w:space="0" w:color="auto"/>
        <w:right w:val="none" w:sz="0" w:space="0" w:color="auto"/>
      </w:divBdr>
      <w:divsChild>
        <w:div w:id="1641837522">
          <w:marLeft w:val="0"/>
          <w:marRight w:val="0"/>
          <w:marTop w:val="0"/>
          <w:marBottom w:val="0"/>
          <w:divBdr>
            <w:top w:val="none" w:sz="0" w:space="0" w:color="auto"/>
            <w:left w:val="none" w:sz="0" w:space="0" w:color="auto"/>
            <w:bottom w:val="none" w:sz="0" w:space="0" w:color="auto"/>
            <w:right w:val="none" w:sz="0" w:space="0" w:color="auto"/>
          </w:divBdr>
          <w:divsChild>
            <w:div w:id="19248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965577">
      <w:bodyDiv w:val="1"/>
      <w:marLeft w:val="0"/>
      <w:marRight w:val="0"/>
      <w:marTop w:val="0"/>
      <w:marBottom w:val="0"/>
      <w:divBdr>
        <w:top w:val="none" w:sz="0" w:space="0" w:color="auto"/>
        <w:left w:val="none" w:sz="0" w:space="0" w:color="auto"/>
        <w:bottom w:val="none" w:sz="0" w:space="0" w:color="auto"/>
        <w:right w:val="none" w:sz="0" w:space="0" w:color="auto"/>
      </w:divBdr>
      <w:divsChild>
        <w:div w:id="1541437060">
          <w:marLeft w:val="0"/>
          <w:marRight w:val="0"/>
          <w:marTop w:val="0"/>
          <w:marBottom w:val="0"/>
          <w:divBdr>
            <w:top w:val="none" w:sz="0" w:space="0" w:color="auto"/>
            <w:left w:val="none" w:sz="0" w:space="0" w:color="auto"/>
            <w:bottom w:val="none" w:sz="0" w:space="0" w:color="auto"/>
            <w:right w:val="none" w:sz="0" w:space="0" w:color="auto"/>
          </w:divBdr>
          <w:divsChild>
            <w:div w:id="281694770">
              <w:marLeft w:val="0"/>
              <w:marRight w:val="0"/>
              <w:marTop w:val="0"/>
              <w:marBottom w:val="0"/>
              <w:divBdr>
                <w:top w:val="none" w:sz="0" w:space="0" w:color="auto"/>
                <w:left w:val="none" w:sz="0" w:space="0" w:color="auto"/>
                <w:bottom w:val="none" w:sz="0" w:space="0" w:color="auto"/>
                <w:right w:val="none" w:sz="0" w:space="0" w:color="auto"/>
              </w:divBdr>
            </w:div>
          </w:divsChild>
        </w:div>
        <w:div w:id="1476339967">
          <w:marLeft w:val="0"/>
          <w:marRight w:val="0"/>
          <w:marTop w:val="240"/>
          <w:marBottom w:val="0"/>
          <w:divBdr>
            <w:top w:val="none" w:sz="0" w:space="0" w:color="auto"/>
            <w:left w:val="none" w:sz="0" w:space="0" w:color="auto"/>
            <w:bottom w:val="none" w:sz="0" w:space="0" w:color="auto"/>
            <w:right w:val="none" w:sz="0" w:space="0" w:color="auto"/>
          </w:divBdr>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0249">
      <w:bodyDiv w:val="1"/>
      <w:marLeft w:val="0"/>
      <w:marRight w:val="0"/>
      <w:marTop w:val="0"/>
      <w:marBottom w:val="0"/>
      <w:divBdr>
        <w:top w:val="none" w:sz="0" w:space="0" w:color="auto"/>
        <w:left w:val="none" w:sz="0" w:space="0" w:color="auto"/>
        <w:bottom w:val="none" w:sz="0" w:space="0" w:color="auto"/>
        <w:right w:val="none" w:sz="0" w:space="0" w:color="auto"/>
      </w:divBdr>
      <w:divsChild>
        <w:div w:id="1689021143">
          <w:marLeft w:val="0"/>
          <w:marRight w:val="0"/>
          <w:marTop w:val="0"/>
          <w:marBottom w:val="0"/>
          <w:divBdr>
            <w:top w:val="none" w:sz="0" w:space="0" w:color="auto"/>
            <w:left w:val="none" w:sz="0" w:space="0" w:color="auto"/>
            <w:bottom w:val="none" w:sz="0" w:space="0" w:color="auto"/>
            <w:right w:val="none" w:sz="0" w:space="0" w:color="auto"/>
          </w:divBdr>
          <w:divsChild>
            <w:div w:id="19479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141393">
      <w:bodyDiv w:val="1"/>
      <w:marLeft w:val="0"/>
      <w:marRight w:val="0"/>
      <w:marTop w:val="0"/>
      <w:marBottom w:val="0"/>
      <w:divBdr>
        <w:top w:val="none" w:sz="0" w:space="0" w:color="auto"/>
        <w:left w:val="none" w:sz="0" w:space="0" w:color="auto"/>
        <w:bottom w:val="none" w:sz="0" w:space="0" w:color="auto"/>
        <w:right w:val="none" w:sz="0" w:space="0" w:color="auto"/>
      </w:divBdr>
      <w:divsChild>
        <w:div w:id="513232581">
          <w:marLeft w:val="0"/>
          <w:marRight w:val="0"/>
          <w:marTop w:val="0"/>
          <w:marBottom w:val="150"/>
          <w:divBdr>
            <w:top w:val="none" w:sz="0" w:space="0" w:color="auto"/>
            <w:left w:val="none" w:sz="0" w:space="0" w:color="auto"/>
            <w:bottom w:val="none" w:sz="0" w:space="0" w:color="auto"/>
            <w:right w:val="none" w:sz="0" w:space="0" w:color="auto"/>
          </w:divBdr>
          <w:divsChild>
            <w:div w:id="1196776342">
              <w:marLeft w:val="0"/>
              <w:marRight w:val="0"/>
              <w:marTop w:val="0"/>
              <w:marBottom w:val="0"/>
              <w:divBdr>
                <w:top w:val="none" w:sz="0" w:space="0" w:color="auto"/>
                <w:left w:val="none" w:sz="0" w:space="0" w:color="auto"/>
                <w:bottom w:val="none" w:sz="0" w:space="0" w:color="auto"/>
                <w:right w:val="none" w:sz="0" w:space="0" w:color="auto"/>
              </w:divBdr>
              <w:divsChild>
                <w:div w:id="1861041979">
                  <w:marLeft w:val="0"/>
                  <w:marRight w:val="0"/>
                  <w:marTop w:val="0"/>
                  <w:marBottom w:val="0"/>
                  <w:divBdr>
                    <w:top w:val="none" w:sz="0" w:space="0" w:color="auto"/>
                    <w:left w:val="none" w:sz="0" w:space="0" w:color="auto"/>
                    <w:bottom w:val="none" w:sz="0" w:space="0" w:color="auto"/>
                    <w:right w:val="none" w:sz="0" w:space="0" w:color="auto"/>
                  </w:divBdr>
                  <w:divsChild>
                    <w:div w:id="4773849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94116">
          <w:marLeft w:val="0"/>
          <w:marRight w:val="0"/>
          <w:marTop w:val="0"/>
          <w:marBottom w:val="150"/>
          <w:divBdr>
            <w:top w:val="none" w:sz="0" w:space="0" w:color="auto"/>
            <w:left w:val="none" w:sz="0" w:space="0" w:color="auto"/>
            <w:bottom w:val="none" w:sz="0" w:space="0" w:color="auto"/>
            <w:right w:val="none" w:sz="0" w:space="0" w:color="auto"/>
          </w:divBdr>
        </w:div>
        <w:div w:id="1937323000">
          <w:marLeft w:val="0"/>
          <w:marRight w:val="0"/>
          <w:marTop w:val="0"/>
          <w:marBottom w:val="0"/>
          <w:divBdr>
            <w:top w:val="none" w:sz="0" w:space="0" w:color="auto"/>
            <w:left w:val="none" w:sz="0" w:space="0" w:color="auto"/>
            <w:bottom w:val="none" w:sz="0" w:space="0" w:color="auto"/>
            <w:right w:val="none" w:sz="0" w:space="0" w:color="auto"/>
          </w:divBdr>
          <w:divsChild>
            <w:div w:id="11571097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8691435">
      <w:bodyDiv w:val="1"/>
      <w:marLeft w:val="0"/>
      <w:marRight w:val="0"/>
      <w:marTop w:val="0"/>
      <w:marBottom w:val="0"/>
      <w:divBdr>
        <w:top w:val="none" w:sz="0" w:space="0" w:color="auto"/>
        <w:left w:val="none" w:sz="0" w:space="0" w:color="auto"/>
        <w:bottom w:val="none" w:sz="0" w:space="0" w:color="auto"/>
        <w:right w:val="none" w:sz="0" w:space="0" w:color="auto"/>
      </w:divBdr>
      <w:divsChild>
        <w:div w:id="744646720">
          <w:marLeft w:val="0"/>
          <w:marRight w:val="0"/>
          <w:marTop w:val="0"/>
          <w:marBottom w:val="0"/>
          <w:divBdr>
            <w:top w:val="none" w:sz="0" w:space="0" w:color="auto"/>
            <w:left w:val="none" w:sz="0" w:space="0" w:color="auto"/>
            <w:bottom w:val="none" w:sz="0" w:space="0" w:color="auto"/>
            <w:right w:val="none" w:sz="0" w:space="0" w:color="auto"/>
          </w:divBdr>
          <w:divsChild>
            <w:div w:id="286280056">
              <w:marLeft w:val="0"/>
              <w:marRight w:val="0"/>
              <w:marTop w:val="0"/>
              <w:marBottom w:val="300"/>
              <w:divBdr>
                <w:top w:val="none" w:sz="0" w:space="0" w:color="auto"/>
                <w:left w:val="none" w:sz="0" w:space="0" w:color="auto"/>
                <w:bottom w:val="none" w:sz="0" w:space="0" w:color="auto"/>
                <w:right w:val="none" w:sz="0" w:space="0" w:color="auto"/>
              </w:divBdr>
              <w:divsChild>
                <w:div w:id="1666206866">
                  <w:marLeft w:val="0"/>
                  <w:marRight w:val="0"/>
                  <w:marTop w:val="0"/>
                  <w:marBottom w:val="0"/>
                  <w:divBdr>
                    <w:top w:val="none" w:sz="0" w:space="0" w:color="auto"/>
                    <w:left w:val="none" w:sz="0" w:space="0" w:color="auto"/>
                    <w:bottom w:val="none" w:sz="0" w:space="0" w:color="auto"/>
                    <w:right w:val="none" w:sz="0" w:space="0" w:color="auto"/>
                  </w:divBdr>
                  <w:divsChild>
                    <w:div w:id="1471942950">
                      <w:marLeft w:val="0"/>
                      <w:marRight w:val="0"/>
                      <w:marTop w:val="0"/>
                      <w:marBottom w:val="0"/>
                      <w:divBdr>
                        <w:top w:val="none" w:sz="0" w:space="0" w:color="auto"/>
                        <w:left w:val="none" w:sz="0" w:space="0" w:color="auto"/>
                        <w:bottom w:val="none" w:sz="0" w:space="0" w:color="auto"/>
                        <w:right w:val="none" w:sz="0" w:space="0" w:color="auto"/>
                      </w:divBdr>
                      <w:divsChild>
                        <w:div w:id="1254123566">
                          <w:marLeft w:val="0"/>
                          <w:marRight w:val="0"/>
                          <w:marTop w:val="0"/>
                          <w:marBottom w:val="0"/>
                          <w:divBdr>
                            <w:top w:val="none" w:sz="0" w:space="0" w:color="auto"/>
                            <w:left w:val="none" w:sz="0" w:space="0" w:color="auto"/>
                            <w:bottom w:val="none" w:sz="0" w:space="0" w:color="auto"/>
                            <w:right w:val="none" w:sz="0" w:space="0" w:color="auto"/>
                          </w:divBdr>
                          <w:divsChild>
                            <w:div w:id="436098222">
                              <w:marLeft w:val="0"/>
                              <w:marRight w:val="0"/>
                              <w:marTop w:val="0"/>
                              <w:marBottom w:val="0"/>
                              <w:divBdr>
                                <w:top w:val="none" w:sz="0" w:space="0" w:color="auto"/>
                                <w:left w:val="none" w:sz="0" w:space="0" w:color="auto"/>
                                <w:bottom w:val="none" w:sz="0" w:space="0" w:color="auto"/>
                                <w:right w:val="none" w:sz="0" w:space="0" w:color="auto"/>
                              </w:divBdr>
                              <w:divsChild>
                                <w:div w:id="798496370">
                                  <w:marLeft w:val="0"/>
                                  <w:marRight w:val="0"/>
                                  <w:marTop w:val="0"/>
                                  <w:marBottom w:val="0"/>
                                  <w:divBdr>
                                    <w:top w:val="none" w:sz="0" w:space="0" w:color="auto"/>
                                    <w:left w:val="none" w:sz="0" w:space="0" w:color="auto"/>
                                    <w:bottom w:val="none" w:sz="0" w:space="0" w:color="auto"/>
                                    <w:right w:val="none" w:sz="0" w:space="0" w:color="auto"/>
                                  </w:divBdr>
                                  <w:divsChild>
                                    <w:div w:id="654265350">
                                      <w:marLeft w:val="0"/>
                                      <w:marRight w:val="0"/>
                                      <w:marTop w:val="0"/>
                                      <w:marBottom w:val="0"/>
                                      <w:divBdr>
                                        <w:top w:val="none" w:sz="0" w:space="0" w:color="auto"/>
                                        <w:left w:val="none" w:sz="0" w:space="0" w:color="auto"/>
                                        <w:bottom w:val="none" w:sz="0" w:space="0" w:color="auto"/>
                                        <w:right w:val="none" w:sz="0" w:space="0" w:color="auto"/>
                                      </w:divBdr>
                                      <w:divsChild>
                                        <w:div w:id="2100907530">
                                          <w:marLeft w:val="0"/>
                                          <w:marRight w:val="0"/>
                                          <w:marTop w:val="0"/>
                                          <w:marBottom w:val="0"/>
                                          <w:divBdr>
                                            <w:top w:val="none" w:sz="0" w:space="0" w:color="auto"/>
                                            <w:left w:val="none" w:sz="0" w:space="0" w:color="auto"/>
                                            <w:bottom w:val="none" w:sz="0" w:space="0" w:color="auto"/>
                                            <w:right w:val="none" w:sz="0" w:space="0" w:color="auto"/>
                                          </w:divBdr>
                                          <w:divsChild>
                                            <w:div w:id="912935461">
                                              <w:marLeft w:val="0"/>
                                              <w:marRight w:val="0"/>
                                              <w:marTop w:val="0"/>
                                              <w:marBottom w:val="0"/>
                                              <w:divBdr>
                                                <w:top w:val="none" w:sz="0" w:space="0" w:color="auto"/>
                                                <w:left w:val="none" w:sz="0" w:space="0" w:color="auto"/>
                                                <w:bottom w:val="none" w:sz="0" w:space="0" w:color="auto"/>
                                                <w:right w:val="none" w:sz="0" w:space="0" w:color="auto"/>
                                              </w:divBdr>
                                            </w:div>
                                          </w:divsChild>
                                        </w:div>
                                        <w:div w:id="1799832712">
                                          <w:marLeft w:val="0"/>
                                          <w:marRight w:val="0"/>
                                          <w:marTop w:val="0"/>
                                          <w:marBottom w:val="0"/>
                                          <w:divBdr>
                                            <w:top w:val="none" w:sz="0" w:space="0" w:color="auto"/>
                                            <w:left w:val="none" w:sz="0" w:space="0" w:color="auto"/>
                                            <w:bottom w:val="none" w:sz="0" w:space="0" w:color="auto"/>
                                            <w:right w:val="none" w:sz="0" w:space="0" w:color="auto"/>
                                          </w:divBdr>
                                          <w:divsChild>
                                            <w:div w:id="16570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3671">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150"/>
              <w:marBottom w:val="0"/>
              <w:divBdr>
                <w:top w:val="none" w:sz="0" w:space="0" w:color="auto"/>
                <w:left w:val="none" w:sz="0" w:space="0" w:color="auto"/>
                <w:bottom w:val="none" w:sz="0" w:space="0" w:color="auto"/>
                <w:right w:val="none" w:sz="0" w:space="0" w:color="auto"/>
              </w:divBdr>
              <w:divsChild>
                <w:div w:id="2026906233">
                  <w:marLeft w:val="0"/>
                  <w:marRight w:val="0"/>
                  <w:marTop w:val="0"/>
                  <w:marBottom w:val="0"/>
                  <w:divBdr>
                    <w:top w:val="none" w:sz="0" w:space="0" w:color="auto"/>
                    <w:left w:val="none" w:sz="0" w:space="0" w:color="auto"/>
                    <w:bottom w:val="none" w:sz="0" w:space="0" w:color="auto"/>
                    <w:right w:val="none" w:sz="0" w:space="0" w:color="auto"/>
                  </w:divBdr>
                </w:div>
                <w:div w:id="1037773172">
                  <w:marLeft w:val="225"/>
                  <w:marRight w:val="0"/>
                  <w:marTop w:val="0"/>
                  <w:marBottom w:val="225"/>
                  <w:divBdr>
                    <w:top w:val="none" w:sz="0" w:space="0" w:color="auto"/>
                    <w:left w:val="none" w:sz="0" w:space="0" w:color="auto"/>
                    <w:bottom w:val="none" w:sz="0" w:space="0" w:color="auto"/>
                    <w:right w:val="none" w:sz="0" w:space="0" w:color="auto"/>
                  </w:divBdr>
                  <w:divsChild>
                    <w:div w:id="5377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011863">
      <w:bodyDiv w:val="1"/>
      <w:marLeft w:val="0"/>
      <w:marRight w:val="0"/>
      <w:marTop w:val="0"/>
      <w:marBottom w:val="0"/>
      <w:divBdr>
        <w:top w:val="none" w:sz="0" w:space="0" w:color="auto"/>
        <w:left w:val="none" w:sz="0" w:space="0" w:color="auto"/>
        <w:bottom w:val="none" w:sz="0" w:space="0" w:color="auto"/>
        <w:right w:val="none" w:sz="0" w:space="0" w:color="auto"/>
      </w:divBdr>
      <w:divsChild>
        <w:div w:id="1321470205">
          <w:marLeft w:val="0"/>
          <w:marRight w:val="0"/>
          <w:marTop w:val="0"/>
          <w:marBottom w:val="0"/>
          <w:divBdr>
            <w:top w:val="none" w:sz="0" w:space="0" w:color="auto"/>
            <w:left w:val="none" w:sz="0" w:space="0" w:color="auto"/>
            <w:bottom w:val="none" w:sz="0" w:space="0" w:color="auto"/>
            <w:right w:val="none" w:sz="0" w:space="0" w:color="auto"/>
          </w:divBdr>
          <w:divsChild>
            <w:div w:id="14185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866394">
      <w:bodyDiv w:val="1"/>
      <w:marLeft w:val="0"/>
      <w:marRight w:val="0"/>
      <w:marTop w:val="0"/>
      <w:marBottom w:val="0"/>
      <w:divBdr>
        <w:top w:val="none" w:sz="0" w:space="0" w:color="auto"/>
        <w:left w:val="none" w:sz="0" w:space="0" w:color="auto"/>
        <w:bottom w:val="none" w:sz="0" w:space="0" w:color="auto"/>
        <w:right w:val="none" w:sz="0" w:space="0" w:color="auto"/>
      </w:divBdr>
      <w:divsChild>
        <w:div w:id="1469207279">
          <w:marLeft w:val="0"/>
          <w:marRight w:val="0"/>
          <w:marTop w:val="0"/>
          <w:marBottom w:val="0"/>
          <w:divBdr>
            <w:top w:val="none" w:sz="0" w:space="0" w:color="auto"/>
            <w:left w:val="none" w:sz="0" w:space="0" w:color="auto"/>
            <w:bottom w:val="none" w:sz="0" w:space="0" w:color="auto"/>
            <w:right w:val="none" w:sz="0" w:space="0" w:color="auto"/>
          </w:divBdr>
        </w:div>
        <w:div w:id="1088581545">
          <w:marLeft w:val="0"/>
          <w:marRight w:val="0"/>
          <w:marTop w:val="0"/>
          <w:marBottom w:val="0"/>
          <w:divBdr>
            <w:top w:val="none" w:sz="0" w:space="0" w:color="auto"/>
            <w:left w:val="none" w:sz="0" w:space="0" w:color="auto"/>
            <w:bottom w:val="none" w:sz="0" w:space="0" w:color="auto"/>
            <w:right w:val="none" w:sz="0" w:space="0" w:color="auto"/>
          </w:divBdr>
          <w:divsChild>
            <w:div w:id="903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sChild>
        <w:div w:id="416901295">
          <w:marLeft w:val="0"/>
          <w:marRight w:val="0"/>
          <w:marTop w:val="0"/>
          <w:marBottom w:val="150"/>
          <w:divBdr>
            <w:top w:val="none" w:sz="0" w:space="0" w:color="auto"/>
            <w:left w:val="none" w:sz="0" w:space="0" w:color="auto"/>
            <w:bottom w:val="none" w:sz="0" w:space="0" w:color="auto"/>
            <w:right w:val="none" w:sz="0" w:space="0" w:color="auto"/>
          </w:divBdr>
          <w:divsChild>
            <w:div w:id="1168447383">
              <w:marLeft w:val="0"/>
              <w:marRight w:val="0"/>
              <w:marTop w:val="0"/>
              <w:marBottom w:val="0"/>
              <w:divBdr>
                <w:top w:val="none" w:sz="0" w:space="0" w:color="auto"/>
                <w:left w:val="none" w:sz="0" w:space="0" w:color="auto"/>
                <w:bottom w:val="none" w:sz="0" w:space="0" w:color="auto"/>
                <w:right w:val="none" w:sz="0" w:space="0" w:color="auto"/>
              </w:divBdr>
              <w:divsChild>
                <w:div w:id="313681338">
                  <w:marLeft w:val="0"/>
                  <w:marRight w:val="0"/>
                  <w:marTop w:val="0"/>
                  <w:marBottom w:val="0"/>
                  <w:divBdr>
                    <w:top w:val="none" w:sz="0" w:space="0" w:color="auto"/>
                    <w:left w:val="none" w:sz="0" w:space="0" w:color="auto"/>
                    <w:bottom w:val="none" w:sz="0" w:space="0" w:color="auto"/>
                    <w:right w:val="none" w:sz="0" w:space="0" w:color="auto"/>
                  </w:divBdr>
                  <w:divsChild>
                    <w:div w:id="163014420">
                      <w:marLeft w:val="0"/>
                      <w:marRight w:val="150"/>
                      <w:marTop w:val="0"/>
                      <w:marBottom w:val="0"/>
                      <w:divBdr>
                        <w:top w:val="none" w:sz="0" w:space="0" w:color="auto"/>
                        <w:left w:val="none" w:sz="0" w:space="0" w:color="auto"/>
                        <w:bottom w:val="none" w:sz="0" w:space="0" w:color="auto"/>
                        <w:right w:val="none" w:sz="0" w:space="0" w:color="auto"/>
                      </w:divBdr>
                      <w:divsChild>
                        <w:div w:id="15583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47232">
          <w:marLeft w:val="0"/>
          <w:marRight w:val="0"/>
          <w:marTop w:val="0"/>
          <w:marBottom w:val="150"/>
          <w:divBdr>
            <w:top w:val="none" w:sz="0" w:space="0" w:color="auto"/>
            <w:left w:val="none" w:sz="0" w:space="0" w:color="auto"/>
            <w:bottom w:val="none" w:sz="0" w:space="0" w:color="auto"/>
            <w:right w:val="none" w:sz="0" w:space="0" w:color="auto"/>
          </w:divBdr>
        </w:div>
        <w:div w:id="202985773">
          <w:marLeft w:val="0"/>
          <w:marRight w:val="0"/>
          <w:marTop w:val="0"/>
          <w:marBottom w:val="0"/>
          <w:divBdr>
            <w:top w:val="none" w:sz="0" w:space="0" w:color="auto"/>
            <w:left w:val="none" w:sz="0" w:space="0" w:color="auto"/>
            <w:bottom w:val="none" w:sz="0" w:space="0" w:color="auto"/>
            <w:right w:val="none" w:sz="0" w:space="0" w:color="auto"/>
          </w:divBdr>
          <w:divsChild>
            <w:div w:id="20598199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69802">
      <w:bodyDiv w:val="1"/>
      <w:marLeft w:val="0"/>
      <w:marRight w:val="0"/>
      <w:marTop w:val="0"/>
      <w:marBottom w:val="0"/>
      <w:divBdr>
        <w:top w:val="none" w:sz="0" w:space="0" w:color="auto"/>
        <w:left w:val="none" w:sz="0" w:space="0" w:color="auto"/>
        <w:bottom w:val="none" w:sz="0" w:space="0" w:color="auto"/>
        <w:right w:val="none" w:sz="0" w:space="0" w:color="auto"/>
      </w:divBdr>
      <w:divsChild>
        <w:div w:id="158665708">
          <w:marLeft w:val="0"/>
          <w:marRight w:val="0"/>
          <w:marTop w:val="0"/>
          <w:marBottom w:val="150"/>
          <w:divBdr>
            <w:top w:val="none" w:sz="0" w:space="0" w:color="auto"/>
            <w:left w:val="none" w:sz="0" w:space="0" w:color="auto"/>
            <w:bottom w:val="none" w:sz="0" w:space="0" w:color="auto"/>
            <w:right w:val="none" w:sz="0" w:space="0" w:color="auto"/>
          </w:divBdr>
          <w:divsChild>
            <w:div w:id="807934935">
              <w:marLeft w:val="0"/>
              <w:marRight w:val="0"/>
              <w:marTop w:val="0"/>
              <w:marBottom w:val="0"/>
              <w:divBdr>
                <w:top w:val="none" w:sz="0" w:space="0" w:color="auto"/>
                <w:left w:val="none" w:sz="0" w:space="0" w:color="auto"/>
                <w:bottom w:val="none" w:sz="0" w:space="0" w:color="auto"/>
                <w:right w:val="none" w:sz="0" w:space="0" w:color="auto"/>
              </w:divBdr>
              <w:divsChild>
                <w:div w:id="187453930">
                  <w:marLeft w:val="0"/>
                  <w:marRight w:val="0"/>
                  <w:marTop w:val="0"/>
                  <w:marBottom w:val="0"/>
                  <w:divBdr>
                    <w:top w:val="none" w:sz="0" w:space="0" w:color="auto"/>
                    <w:left w:val="none" w:sz="0" w:space="0" w:color="auto"/>
                    <w:bottom w:val="none" w:sz="0" w:space="0" w:color="auto"/>
                    <w:right w:val="none" w:sz="0" w:space="0" w:color="auto"/>
                  </w:divBdr>
                  <w:divsChild>
                    <w:div w:id="1224877622">
                      <w:marLeft w:val="0"/>
                      <w:marRight w:val="150"/>
                      <w:marTop w:val="0"/>
                      <w:marBottom w:val="0"/>
                      <w:divBdr>
                        <w:top w:val="none" w:sz="0" w:space="0" w:color="auto"/>
                        <w:left w:val="none" w:sz="0" w:space="0" w:color="auto"/>
                        <w:bottom w:val="none" w:sz="0" w:space="0" w:color="auto"/>
                        <w:right w:val="none" w:sz="0" w:space="0" w:color="auto"/>
                      </w:divBdr>
                      <w:divsChild>
                        <w:div w:id="379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3381">
          <w:marLeft w:val="0"/>
          <w:marRight w:val="0"/>
          <w:marTop w:val="0"/>
          <w:marBottom w:val="150"/>
          <w:divBdr>
            <w:top w:val="none" w:sz="0" w:space="0" w:color="auto"/>
            <w:left w:val="none" w:sz="0" w:space="0" w:color="auto"/>
            <w:bottom w:val="none" w:sz="0" w:space="0" w:color="auto"/>
            <w:right w:val="none" w:sz="0" w:space="0" w:color="auto"/>
          </w:divBdr>
        </w:div>
        <w:div w:id="1245645156">
          <w:marLeft w:val="0"/>
          <w:marRight w:val="0"/>
          <w:marTop w:val="0"/>
          <w:marBottom w:val="0"/>
          <w:divBdr>
            <w:top w:val="none" w:sz="0" w:space="0" w:color="auto"/>
            <w:left w:val="none" w:sz="0" w:space="0" w:color="auto"/>
            <w:bottom w:val="none" w:sz="0" w:space="0" w:color="auto"/>
            <w:right w:val="none" w:sz="0" w:space="0" w:color="auto"/>
          </w:divBdr>
          <w:divsChild>
            <w:div w:id="811562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181085">
      <w:bodyDiv w:val="1"/>
      <w:marLeft w:val="0"/>
      <w:marRight w:val="0"/>
      <w:marTop w:val="0"/>
      <w:marBottom w:val="0"/>
      <w:divBdr>
        <w:top w:val="none" w:sz="0" w:space="0" w:color="auto"/>
        <w:left w:val="none" w:sz="0" w:space="0" w:color="auto"/>
        <w:bottom w:val="none" w:sz="0" w:space="0" w:color="auto"/>
        <w:right w:val="none" w:sz="0" w:space="0" w:color="auto"/>
      </w:divBdr>
      <w:divsChild>
        <w:div w:id="1577980748">
          <w:marLeft w:val="0"/>
          <w:marRight w:val="0"/>
          <w:marTop w:val="0"/>
          <w:marBottom w:val="0"/>
          <w:divBdr>
            <w:top w:val="none" w:sz="0" w:space="0" w:color="auto"/>
            <w:left w:val="none" w:sz="0" w:space="0" w:color="auto"/>
            <w:bottom w:val="none" w:sz="0" w:space="0" w:color="auto"/>
            <w:right w:val="none" w:sz="0" w:space="0" w:color="auto"/>
          </w:divBdr>
          <w:divsChild>
            <w:div w:id="1824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2568318">
      <w:bodyDiv w:val="1"/>
      <w:marLeft w:val="0"/>
      <w:marRight w:val="0"/>
      <w:marTop w:val="0"/>
      <w:marBottom w:val="0"/>
      <w:divBdr>
        <w:top w:val="none" w:sz="0" w:space="0" w:color="auto"/>
        <w:left w:val="none" w:sz="0" w:space="0" w:color="auto"/>
        <w:bottom w:val="none" w:sz="0" w:space="0" w:color="auto"/>
        <w:right w:val="none" w:sz="0" w:space="0" w:color="auto"/>
      </w:divBdr>
      <w:divsChild>
        <w:div w:id="962075923">
          <w:marLeft w:val="0"/>
          <w:marRight w:val="0"/>
          <w:marTop w:val="0"/>
          <w:marBottom w:val="240"/>
          <w:divBdr>
            <w:top w:val="none" w:sz="0" w:space="0" w:color="auto"/>
            <w:left w:val="none" w:sz="0" w:space="0" w:color="auto"/>
            <w:bottom w:val="none" w:sz="0" w:space="0" w:color="auto"/>
            <w:right w:val="none" w:sz="0" w:space="0" w:color="auto"/>
          </w:divBdr>
        </w:div>
        <w:div w:id="1833401809">
          <w:marLeft w:val="0"/>
          <w:marRight w:val="0"/>
          <w:marTop w:val="0"/>
          <w:marBottom w:val="240"/>
          <w:divBdr>
            <w:top w:val="none" w:sz="0" w:space="0" w:color="auto"/>
            <w:left w:val="none" w:sz="0" w:space="0" w:color="auto"/>
            <w:bottom w:val="none" w:sz="0" w:space="0" w:color="auto"/>
            <w:right w:val="none" w:sz="0" w:space="0" w:color="auto"/>
          </w:divBdr>
        </w:div>
        <w:div w:id="1489788206">
          <w:marLeft w:val="0"/>
          <w:marRight w:val="0"/>
          <w:marTop w:val="0"/>
          <w:marBottom w:val="240"/>
          <w:divBdr>
            <w:top w:val="none" w:sz="0" w:space="0" w:color="auto"/>
            <w:left w:val="none" w:sz="0" w:space="0" w:color="auto"/>
            <w:bottom w:val="none" w:sz="0" w:space="0" w:color="auto"/>
            <w:right w:val="none" w:sz="0" w:space="0" w:color="auto"/>
          </w:divBdr>
        </w:div>
        <w:div w:id="1740060171">
          <w:marLeft w:val="0"/>
          <w:marRight w:val="0"/>
          <w:marTop w:val="0"/>
          <w:marBottom w:val="240"/>
          <w:divBdr>
            <w:top w:val="none" w:sz="0" w:space="0" w:color="auto"/>
            <w:left w:val="none" w:sz="0" w:space="0" w:color="auto"/>
            <w:bottom w:val="none" w:sz="0" w:space="0" w:color="auto"/>
            <w:right w:val="none" w:sz="0" w:space="0" w:color="auto"/>
          </w:divBdr>
        </w:div>
      </w:divsChild>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72336">
      <w:bodyDiv w:val="1"/>
      <w:marLeft w:val="0"/>
      <w:marRight w:val="0"/>
      <w:marTop w:val="0"/>
      <w:marBottom w:val="0"/>
      <w:divBdr>
        <w:top w:val="none" w:sz="0" w:space="0" w:color="auto"/>
        <w:left w:val="none" w:sz="0" w:space="0" w:color="auto"/>
        <w:bottom w:val="none" w:sz="0" w:space="0" w:color="auto"/>
        <w:right w:val="none" w:sz="0" w:space="0" w:color="auto"/>
      </w:divBdr>
      <w:divsChild>
        <w:div w:id="1841196894">
          <w:marLeft w:val="0"/>
          <w:marRight w:val="0"/>
          <w:marTop w:val="0"/>
          <w:marBottom w:val="0"/>
          <w:divBdr>
            <w:top w:val="none" w:sz="0" w:space="0" w:color="auto"/>
            <w:left w:val="none" w:sz="0" w:space="0" w:color="auto"/>
            <w:bottom w:val="none" w:sz="0" w:space="0" w:color="auto"/>
            <w:right w:val="none" w:sz="0" w:space="0" w:color="auto"/>
          </w:divBdr>
          <w:divsChild>
            <w:div w:id="565804123">
              <w:marLeft w:val="0"/>
              <w:marRight w:val="0"/>
              <w:marTop w:val="0"/>
              <w:marBottom w:val="0"/>
              <w:divBdr>
                <w:top w:val="none" w:sz="0" w:space="0" w:color="auto"/>
                <w:left w:val="none" w:sz="0" w:space="0" w:color="auto"/>
                <w:bottom w:val="none" w:sz="0" w:space="0" w:color="auto"/>
                <w:right w:val="none" w:sz="0" w:space="0" w:color="auto"/>
              </w:divBdr>
            </w:div>
          </w:divsChild>
        </w:div>
        <w:div w:id="618294907">
          <w:marLeft w:val="0"/>
          <w:marRight w:val="0"/>
          <w:marTop w:val="0"/>
          <w:marBottom w:val="0"/>
          <w:divBdr>
            <w:top w:val="none" w:sz="0" w:space="0" w:color="auto"/>
            <w:left w:val="none" w:sz="0" w:space="0" w:color="auto"/>
            <w:bottom w:val="none" w:sz="0" w:space="0" w:color="auto"/>
            <w:right w:val="none" w:sz="0" w:space="0" w:color="auto"/>
          </w:divBdr>
        </w:div>
        <w:div w:id="1749614971">
          <w:marLeft w:val="0"/>
          <w:marRight w:val="0"/>
          <w:marTop w:val="0"/>
          <w:marBottom w:val="0"/>
          <w:divBdr>
            <w:top w:val="none" w:sz="0" w:space="0" w:color="auto"/>
            <w:left w:val="none" w:sz="0" w:space="0" w:color="auto"/>
            <w:bottom w:val="none" w:sz="0" w:space="0" w:color="auto"/>
            <w:right w:val="none" w:sz="0" w:space="0" w:color="auto"/>
          </w:divBdr>
          <w:divsChild>
            <w:div w:id="889730738">
              <w:marLeft w:val="-225"/>
              <w:marRight w:val="-225"/>
              <w:marTop w:val="0"/>
              <w:marBottom w:val="0"/>
              <w:divBdr>
                <w:top w:val="none" w:sz="0" w:space="0" w:color="auto"/>
                <w:left w:val="none" w:sz="0" w:space="0" w:color="auto"/>
                <w:bottom w:val="none" w:sz="0" w:space="0" w:color="auto"/>
                <w:right w:val="none" w:sz="0" w:space="0" w:color="auto"/>
              </w:divBdr>
              <w:divsChild>
                <w:div w:id="1547838505">
                  <w:marLeft w:val="0"/>
                  <w:marRight w:val="0"/>
                  <w:marTop w:val="0"/>
                  <w:marBottom w:val="0"/>
                  <w:divBdr>
                    <w:top w:val="none" w:sz="0" w:space="0" w:color="auto"/>
                    <w:left w:val="none" w:sz="0" w:space="0" w:color="auto"/>
                    <w:bottom w:val="none" w:sz="0" w:space="0" w:color="auto"/>
                    <w:right w:val="single" w:sz="6" w:space="0" w:color="000000"/>
                  </w:divBdr>
                  <w:divsChild>
                    <w:div w:id="1248269379">
                      <w:marLeft w:val="0"/>
                      <w:marRight w:val="0"/>
                      <w:marTop w:val="0"/>
                      <w:marBottom w:val="0"/>
                      <w:divBdr>
                        <w:top w:val="none" w:sz="0" w:space="0" w:color="auto"/>
                        <w:left w:val="none" w:sz="0" w:space="0" w:color="auto"/>
                        <w:bottom w:val="none" w:sz="0" w:space="0" w:color="auto"/>
                        <w:right w:val="none" w:sz="0" w:space="0" w:color="auto"/>
                      </w:divBdr>
                      <w:divsChild>
                        <w:div w:id="547646080">
                          <w:marLeft w:val="0"/>
                          <w:marRight w:val="0"/>
                          <w:marTop w:val="0"/>
                          <w:marBottom w:val="0"/>
                          <w:divBdr>
                            <w:top w:val="none" w:sz="0" w:space="0" w:color="auto"/>
                            <w:left w:val="none" w:sz="0" w:space="0" w:color="auto"/>
                            <w:bottom w:val="none" w:sz="0" w:space="0" w:color="auto"/>
                            <w:right w:val="none" w:sz="0" w:space="0" w:color="auto"/>
                          </w:divBdr>
                        </w:div>
                        <w:div w:id="1556694808">
                          <w:marLeft w:val="0"/>
                          <w:marRight w:val="0"/>
                          <w:marTop w:val="0"/>
                          <w:marBottom w:val="0"/>
                          <w:divBdr>
                            <w:top w:val="none" w:sz="0" w:space="0" w:color="auto"/>
                            <w:left w:val="none" w:sz="0" w:space="0" w:color="auto"/>
                            <w:bottom w:val="none" w:sz="0" w:space="0" w:color="auto"/>
                            <w:right w:val="none" w:sz="0" w:space="0" w:color="auto"/>
                          </w:divBdr>
                        </w:div>
                        <w:div w:id="1908492609">
                          <w:marLeft w:val="0"/>
                          <w:marRight w:val="0"/>
                          <w:marTop w:val="0"/>
                          <w:marBottom w:val="0"/>
                          <w:divBdr>
                            <w:top w:val="none" w:sz="0" w:space="0" w:color="auto"/>
                            <w:left w:val="none" w:sz="0" w:space="0" w:color="auto"/>
                            <w:bottom w:val="none" w:sz="0" w:space="0" w:color="auto"/>
                            <w:right w:val="none" w:sz="0" w:space="0" w:color="auto"/>
                          </w:divBdr>
                        </w:div>
                        <w:div w:id="1324117114">
                          <w:marLeft w:val="0"/>
                          <w:marRight w:val="0"/>
                          <w:marTop w:val="0"/>
                          <w:marBottom w:val="0"/>
                          <w:divBdr>
                            <w:top w:val="none" w:sz="0" w:space="0" w:color="auto"/>
                            <w:left w:val="none" w:sz="0" w:space="0" w:color="auto"/>
                            <w:bottom w:val="none" w:sz="0" w:space="0" w:color="auto"/>
                            <w:right w:val="none" w:sz="0" w:space="0" w:color="auto"/>
                          </w:divBdr>
                        </w:div>
                        <w:div w:id="6443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016372">
      <w:bodyDiv w:val="1"/>
      <w:marLeft w:val="0"/>
      <w:marRight w:val="0"/>
      <w:marTop w:val="0"/>
      <w:marBottom w:val="0"/>
      <w:divBdr>
        <w:top w:val="none" w:sz="0" w:space="0" w:color="auto"/>
        <w:left w:val="none" w:sz="0" w:space="0" w:color="auto"/>
        <w:bottom w:val="none" w:sz="0" w:space="0" w:color="auto"/>
        <w:right w:val="none" w:sz="0" w:space="0" w:color="auto"/>
      </w:divBdr>
      <w:divsChild>
        <w:div w:id="1897813028">
          <w:marLeft w:val="0"/>
          <w:marRight w:val="0"/>
          <w:marTop w:val="0"/>
          <w:marBottom w:val="150"/>
          <w:divBdr>
            <w:top w:val="none" w:sz="0" w:space="0" w:color="auto"/>
            <w:left w:val="none" w:sz="0" w:space="0" w:color="auto"/>
            <w:bottom w:val="none" w:sz="0" w:space="0" w:color="auto"/>
            <w:right w:val="none" w:sz="0" w:space="0" w:color="auto"/>
          </w:divBdr>
          <w:divsChild>
            <w:div w:id="1025011863">
              <w:marLeft w:val="0"/>
              <w:marRight w:val="0"/>
              <w:marTop w:val="0"/>
              <w:marBottom w:val="0"/>
              <w:divBdr>
                <w:top w:val="none" w:sz="0" w:space="0" w:color="auto"/>
                <w:left w:val="none" w:sz="0" w:space="0" w:color="auto"/>
                <w:bottom w:val="none" w:sz="0" w:space="0" w:color="auto"/>
                <w:right w:val="none" w:sz="0" w:space="0" w:color="auto"/>
              </w:divBdr>
              <w:divsChild>
                <w:div w:id="869612606">
                  <w:marLeft w:val="0"/>
                  <w:marRight w:val="0"/>
                  <w:marTop w:val="0"/>
                  <w:marBottom w:val="0"/>
                  <w:divBdr>
                    <w:top w:val="none" w:sz="0" w:space="0" w:color="auto"/>
                    <w:left w:val="none" w:sz="0" w:space="0" w:color="auto"/>
                    <w:bottom w:val="none" w:sz="0" w:space="0" w:color="auto"/>
                    <w:right w:val="none" w:sz="0" w:space="0" w:color="auto"/>
                  </w:divBdr>
                  <w:divsChild>
                    <w:div w:id="14096901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15699339">
          <w:marLeft w:val="0"/>
          <w:marRight w:val="0"/>
          <w:marTop w:val="0"/>
          <w:marBottom w:val="150"/>
          <w:divBdr>
            <w:top w:val="none" w:sz="0" w:space="0" w:color="auto"/>
            <w:left w:val="none" w:sz="0" w:space="0" w:color="auto"/>
            <w:bottom w:val="none" w:sz="0" w:space="0" w:color="auto"/>
            <w:right w:val="none" w:sz="0" w:space="0" w:color="auto"/>
          </w:divBdr>
        </w:div>
        <w:div w:id="1995798165">
          <w:marLeft w:val="0"/>
          <w:marRight w:val="0"/>
          <w:marTop w:val="0"/>
          <w:marBottom w:val="0"/>
          <w:divBdr>
            <w:top w:val="none" w:sz="0" w:space="0" w:color="auto"/>
            <w:left w:val="none" w:sz="0" w:space="0" w:color="auto"/>
            <w:bottom w:val="none" w:sz="0" w:space="0" w:color="auto"/>
            <w:right w:val="none" w:sz="0" w:space="0" w:color="auto"/>
          </w:divBdr>
          <w:divsChild>
            <w:div w:id="9468163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8839911">
      <w:bodyDiv w:val="1"/>
      <w:marLeft w:val="0"/>
      <w:marRight w:val="0"/>
      <w:marTop w:val="0"/>
      <w:marBottom w:val="0"/>
      <w:divBdr>
        <w:top w:val="none" w:sz="0" w:space="0" w:color="auto"/>
        <w:left w:val="none" w:sz="0" w:space="0" w:color="auto"/>
        <w:bottom w:val="none" w:sz="0" w:space="0" w:color="auto"/>
        <w:right w:val="none" w:sz="0" w:space="0" w:color="auto"/>
      </w:divBdr>
      <w:divsChild>
        <w:div w:id="797332008">
          <w:marLeft w:val="0"/>
          <w:marRight w:val="0"/>
          <w:marTop w:val="0"/>
          <w:marBottom w:val="240"/>
          <w:divBdr>
            <w:top w:val="none" w:sz="0" w:space="0" w:color="auto"/>
            <w:left w:val="none" w:sz="0" w:space="0" w:color="auto"/>
            <w:bottom w:val="none" w:sz="0" w:space="0" w:color="auto"/>
            <w:right w:val="none" w:sz="0" w:space="0" w:color="auto"/>
          </w:divBdr>
        </w:div>
        <w:div w:id="1579249059">
          <w:marLeft w:val="0"/>
          <w:marRight w:val="0"/>
          <w:marTop w:val="0"/>
          <w:marBottom w:val="240"/>
          <w:divBdr>
            <w:top w:val="none" w:sz="0" w:space="0" w:color="auto"/>
            <w:left w:val="none" w:sz="0" w:space="0" w:color="auto"/>
            <w:bottom w:val="none" w:sz="0" w:space="0" w:color="auto"/>
            <w:right w:val="none" w:sz="0" w:space="0" w:color="auto"/>
          </w:divBdr>
        </w:div>
        <w:div w:id="697049016">
          <w:marLeft w:val="0"/>
          <w:marRight w:val="0"/>
          <w:marTop w:val="0"/>
          <w:marBottom w:val="240"/>
          <w:divBdr>
            <w:top w:val="none" w:sz="0" w:space="0" w:color="auto"/>
            <w:left w:val="none" w:sz="0" w:space="0" w:color="auto"/>
            <w:bottom w:val="none" w:sz="0" w:space="0" w:color="auto"/>
            <w:right w:val="none" w:sz="0" w:space="0" w:color="auto"/>
          </w:divBdr>
        </w:div>
        <w:div w:id="1494375943">
          <w:marLeft w:val="0"/>
          <w:marRight w:val="0"/>
          <w:marTop w:val="0"/>
          <w:marBottom w:val="240"/>
          <w:divBdr>
            <w:top w:val="none" w:sz="0" w:space="0" w:color="auto"/>
            <w:left w:val="none" w:sz="0" w:space="0" w:color="auto"/>
            <w:bottom w:val="none" w:sz="0" w:space="0" w:color="auto"/>
            <w:right w:val="none" w:sz="0" w:space="0" w:color="auto"/>
          </w:divBdr>
        </w:div>
      </w:divsChild>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17679">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172058">
      <w:bodyDiv w:val="1"/>
      <w:marLeft w:val="0"/>
      <w:marRight w:val="0"/>
      <w:marTop w:val="0"/>
      <w:marBottom w:val="0"/>
      <w:divBdr>
        <w:top w:val="none" w:sz="0" w:space="0" w:color="auto"/>
        <w:left w:val="none" w:sz="0" w:space="0" w:color="auto"/>
        <w:bottom w:val="none" w:sz="0" w:space="0" w:color="auto"/>
        <w:right w:val="none" w:sz="0" w:space="0" w:color="auto"/>
      </w:divBdr>
      <w:divsChild>
        <w:div w:id="1405371233">
          <w:marLeft w:val="0"/>
          <w:marRight w:val="0"/>
          <w:marTop w:val="0"/>
          <w:marBottom w:val="450"/>
          <w:divBdr>
            <w:top w:val="none" w:sz="0" w:space="0" w:color="auto"/>
            <w:left w:val="none" w:sz="0" w:space="0" w:color="auto"/>
            <w:bottom w:val="single" w:sz="6" w:space="19" w:color="EEEEEE"/>
            <w:right w:val="none" w:sz="0" w:space="0" w:color="auto"/>
          </w:divBdr>
          <w:divsChild>
            <w:div w:id="328141499">
              <w:marLeft w:val="0"/>
              <w:marRight w:val="0"/>
              <w:marTop w:val="0"/>
              <w:marBottom w:val="150"/>
              <w:divBdr>
                <w:top w:val="none" w:sz="0" w:space="0" w:color="auto"/>
                <w:left w:val="none" w:sz="0" w:space="0" w:color="auto"/>
                <w:bottom w:val="none" w:sz="0" w:space="0" w:color="auto"/>
                <w:right w:val="none" w:sz="0" w:space="0" w:color="auto"/>
              </w:divBdr>
              <w:divsChild>
                <w:div w:id="851720683">
                  <w:marLeft w:val="0"/>
                  <w:marRight w:val="0"/>
                  <w:marTop w:val="0"/>
                  <w:marBottom w:val="0"/>
                  <w:divBdr>
                    <w:top w:val="none" w:sz="0" w:space="0" w:color="auto"/>
                    <w:left w:val="none" w:sz="0" w:space="0" w:color="auto"/>
                    <w:bottom w:val="none" w:sz="0" w:space="0" w:color="auto"/>
                    <w:right w:val="none" w:sz="0" w:space="0" w:color="auto"/>
                  </w:divBdr>
                </w:div>
              </w:divsChild>
            </w:div>
            <w:div w:id="716970828">
              <w:marLeft w:val="0"/>
              <w:marRight w:val="0"/>
              <w:marTop w:val="0"/>
              <w:marBottom w:val="0"/>
              <w:divBdr>
                <w:top w:val="none" w:sz="0" w:space="0" w:color="auto"/>
                <w:left w:val="none" w:sz="0" w:space="0" w:color="auto"/>
                <w:bottom w:val="none" w:sz="0" w:space="0" w:color="auto"/>
                <w:right w:val="none" w:sz="0" w:space="0" w:color="auto"/>
              </w:divBdr>
            </w:div>
          </w:divsChild>
        </w:div>
        <w:div w:id="561989903">
          <w:marLeft w:val="0"/>
          <w:marRight w:val="0"/>
          <w:marTop w:val="0"/>
          <w:marBottom w:val="0"/>
          <w:divBdr>
            <w:top w:val="none" w:sz="0" w:space="0" w:color="auto"/>
            <w:left w:val="none" w:sz="0" w:space="0" w:color="auto"/>
            <w:bottom w:val="none" w:sz="0" w:space="0" w:color="auto"/>
            <w:right w:val="none" w:sz="0" w:space="0" w:color="auto"/>
          </w:divBdr>
          <w:divsChild>
            <w:div w:id="1612741248">
              <w:marLeft w:val="0"/>
              <w:marRight w:val="0"/>
              <w:marTop w:val="0"/>
              <w:marBottom w:val="0"/>
              <w:divBdr>
                <w:top w:val="none" w:sz="0" w:space="0" w:color="auto"/>
                <w:left w:val="none" w:sz="0" w:space="0" w:color="auto"/>
                <w:bottom w:val="none" w:sz="0" w:space="0" w:color="auto"/>
                <w:right w:val="none" w:sz="0" w:space="0" w:color="auto"/>
              </w:divBdr>
              <w:divsChild>
                <w:div w:id="14998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6864233">
      <w:bodyDiv w:val="1"/>
      <w:marLeft w:val="0"/>
      <w:marRight w:val="0"/>
      <w:marTop w:val="0"/>
      <w:marBottom w:val="0"/>
      <w:divBdr>
        <w:top w:val="none" w:sz="0" w:space="0" w:color="auto"/>
        <w:left w:val="none" w:sz="0" w:space="0" w:color="auto"/>
        <w:bottom w:val="none" w:sz="0" w:space="0" w:color="auto"/>
        <w:right w:val="none" w:sz="0" w:space="0" w:color="auto"/>
      </w:divBdr>
      <w:divsChild>
        <w:div w:id="238485871">
          <w:marLeft w:val="0"/>
          <w:marRight w:val="0"/>
          <w:marTop w:val="0"/>
          <w:marBottom w:val="150"/>
          <w:divBdr>
            <w:top w:val="none" w:sz="0" w:space="0" w:color="auto"/>
            <w:left w:val="none" w:sz="0" w:space="0" w:color="auto"/>
            <w:bottom w:val="none" w:sz="0" w:space="0" w:color="auto"/>
            <w:right w:val="none" w:sz="0" w:space="0" w:color="auto"/>
          </w:divBdr>
          <w:divsChild>
            <w:div w:id="1645236447">
              <w:marLeft w:val="0"/>
              <w:marRight w:val="0"/>
              <w:marTop w:val="0"/>
              <w:marBottom w:val="0"/>
              <w:divBdr>
                <w:top w:val="none" w:sz="0" w:space="0" w:color="auto"/>
                <w:left w:val="none" w:sz="0" w:space="0" w:color="auto"/>
                <w:bottom w:val="none" w:sz="0" w:space="0" w:color="auto"/>
                <w:right w:val="none" w:sz="0" w:space="0" w:color="auto"/>
              </w:divBdr>
              <w:divsChild>
                <w:div w:id="1658536103">
                  <w:marLeft w:val="0"/>
                  <w:marRight w:val="0"/>
                  <w:marTop w:val="0"/>
                  <w:marBottom w:val="0"/>
                  <w:divBdr>
                    <w:top w:val="none" w:sz="0" w:space="0" w:color="auto"/>
                    <w:left w:val="none" w:sz="0" w:space="0" w:color="auto"/>
                    <w:bottom w:val="none" w:sz="0" w:space="0" w:color="auto"/>
                    <w:right w:val="none" w:sz="0" w:space="0" w:color="auto"/>
                  </w:divBdr>
                  <w:divsChild>
                    <w:div w:id="19259888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9076853">
          <w:marLeft w:val="0"/>
          <w:marRight w:val="0"/>
          <w:marTop w:val="0"/>
          <w:marBottom w:val="150"/>
          <w:divBdr>
            <w:top w:val="none" w:sz="0" w:space="0" w:color="auto"/>
            <w:left w:val="none" w:sz="0" w:space="0" w:color="auto"/>
            <w:bottom w:val="none" w:sz="0" w:space="0" w:color="auto"/>
            <w:right w:val="none" w:sz="0" w:space="0" w:color="auto"/>
          </w:divBdr>
        </w:div>
        <w:div w:id="119347478">
          <w:marLeft w:val="0"/>
          <w:marRight w:val="0"/>
          <w:marTop w:val="0"/>
          <w:marBottom w:val="0"/>
          <w:divBdr>
            <w:top w:val="none" w:sz="0" w:space="0" w:color="auto"/>
            <w:left w:val="none" w:sz="0" w:space="0" w:color="auto"/>
            <w:bottom w:val="none" w:sz="0" w:space="0" w:color="auto"/>
            <w:right w:val="none" w:sz="0" w:space="0" w:color="auto"/>
          </w:divBdr>
          <w:divsChild>
            <w:div w:id="9787312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127590">
      <w:bodyDiv w:val="1"/>
      <w:marLeft w:val="0"/>
      <w:marRight w:val="0"/>
      <w:marTop w:val="0"/>
      <w:marBottom w:val="0"/>
      <w:divBdr>
        <w:top w:val="none" w:sz="0" w:space="0" w:color="auto"/>
        <w:left w:val="none" w:sz="0" w:space="0" w:color="auto"/>
        <w:bottom w:val="none" w:sz="0" w:space="0" w:color="auto"/>
        <w:right w:val="none" w:sz="0" w:space="0" w:color="auto"/>
      </w:divBdr>
      <w:divsChild>
        <w:div w:id="1818690700">
          <w:marLeft w:val="0"/>
          <w:marRight w:val="0"/>
          <w:marTop w:val="0"/>
          <w:marBottom w:val="0"/>
          <w:divBdr>
            <w:top w:val="none" w:sz="0" w:space="0" w:color="auto"/>
            <w:left w:val="none" w:sz="0" w:space="0" w:color="auto"/>
            <w:bottom w:val="none" w:sz="0" w:space="0" w:color="auto"/>
            <w:right w:val="none" w:sz="0" w:space="0" w:color="auto"/>
          </w:divBdr>
          <w:divsChild>
            <w:div w:id="1375085546">
              <w:marLeft w:val="0"/>
              <w:marRight w:val="0"/>
              <w:marTop w:val="0"/>
              <w:marBottom w:val="0"/>
              <w:divBdr>
                <w:top w:val="none" w:sz="0" w:space="0" w:color="auto"/>
                <w:left w:val="none" w:sz="0" w:space="0" w:color="auto"/>
                <w:bottom w:val="none" w:sz="0" w:space="0" w:color="auto"/>
                <w:right w:val="none" w:sz="0" w:space="0" w:color="auto"/>
              </w:divBdr>
              <w:divsChild>
                <w:div w:id="20454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134">
          <w:marLeft w:val="0"/>
          <w:marRight w:val="0"/>
          <w:marTop w:val="0"/>
          <w:marBottom w:val="75"/>
          <w:divBdr>
            <w:top w:val="none" w:sz="0" w:space="0" w:color="auto"/>
            <w:left w:val="none" w:sz="0" w:space="0" w:color="auto"/>
            <w:bottom w:val="none" w:sz="0" w:space="0" w:color="auto"/>
            <w:right w:val="none" w:sz="0" w:space="0" w:color="auto"/>
          </w:divBdr>
        </w:div>
        <w:div w:id="1085998963">
          <w:marLeft w:val="0"/>
          <w:marRight w:val="0"/>
          <w:marTop w:val="0"/>
          <w:marBottom w:val="300"/>
          <w:divBdr>
            <w:top w:val="none" w:sz="0" w:space="0" w:color="auto"/>
            <w:left w:val="none" w:sz="0" w:space="0" w:color="auto"/>
            <w:bottom w:val="none" w:sz="0" w:space="0" w:color="auto"/>
            <w:right w:val="none" w:sz="0" w:space="0" w:color="auto"/>
          </w:divBdr>
          <w:divsChild>
            <w:div w:id="396516917">
              <w:marLeft w:val="0"/>
              <w:marRight w:val="0"/>
              <w:marTop w:val="0"/>
              <w:marBottom w:val="0"/>
              <w:divBdr>
                <w:top w:val="none" w:sz="0" w:space="0" w:color="auto"/>
                <w:left w:val="none" w:sz="0" w:space="0" w:color="auto"/>
                <w:bottom w:val="none" w:sz="0" w:space="0" w:color="auto"/>
                <w:right w:val="none" w:sz="0" w:space="0" w:color="auto"/>
              </w:divBdr>
            </w:div>
          </w:divsChild>
        </w:div>
        <w:div w:id="2077435635">
          <w:marLeft w:val="0"/>
          <w:marRight w:val="0"/>
          <w:marTop w:val="0"/>
          <w:marBottom w:val="0"/>
          <w:divBdr>
            <w:top w:val="none" w:sz="0" w:space="0" w:color="auto"/>
            <w:left w:val="none" w:sz="0" w:space="0" w:color="auto"/>
            <w:bottom w:val="none" w:sz="0" w:space="0" w:color="auto"/>
            <w:right w:val="none" w:sz="0" w:space="0" w:color="auto"/>
          </w:divBdr>
          <w:divsChild>
            <w:div w:id="666714994">
              <w:marLeft w:val="0"/>
              <w:marRight w:val="0"/>
              <w:marTop w:val="0"/>
              <w:marBottom w:val="0"/>
              <w:divBdr>
                <w:top w:val="none" w:sz="0" w:space="0" w:color="auto"/>
                <w:left w:val="none" w:sz="0" w:space="0" w:color="auto"/>
                <w:bottom w:val="none" w:sz="0" w:space="0" w:color="auto"/>
                <w:right w:val="none" w:sz="0" w:space="0" w:color="auto"/>
              </w:divBdr>
              <w:divsChild>
                <w:div w:id="1750929130">
                  <w:marLeft w:val="0"/>
                  <w:marRight w:val="0"/>
                  <w:marTop w:val="0"/>
                  <w:marBottom w:val="300"/>
                  <w:divBdr>
                    <w:top w:val="none" w:sz="0" w:space="0" w:color="auto"/>
                    <w:left w:val="none" w:sz="0" w:space="0" w:color="auto"/>
                    <w:bottom w:val="none" w:sz="0" w:space="0" w:color="auto"/>
                    <w:right w:val="none" w:sz="0" w:space="0" w:color="auto"/>
                  </w:divBdr>
                  <w:divsChild>
                    <w:div w:id="1500727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05839">
      <w:bodyDiv w:val="1"/>
      <w:marLeft w:val="0"/>
      <w:marRight w:val="0"/>
      <w:marTop w:val="0"/>
      <w:marBottom w:val="0"/>
      <w:divBdr>
        <w:top w:val="none" w:sz="0" w:space="0" w:color="auto"/>
        <w:left w:val="none" w:sz="0" w:space="0" w:color="auto"/>
        <w:bottom w:val="none" w:sz="0" w:space="0" w:color="auto"/>
        <w:right w:val="none" w:sz="0" w:space="0" w:color="auto"/>
      </w:divBdr>
      <w:divsChild>
        <w:div w:id="981546353">
          <w:marLeft w:val="0"/>
          <w:marRight w:val="0"/>
          <w:marTop w:val="0"/>
          <w:marBottom w:val="450"/>
          <w:divBdr>
            <w:top w:val="none" w:sz="0" w:space="0" w:color="auto"/>
            <w:left w:val="none" w:sz="0" w:space="0" w:color="auto"/>
            <w:bottom w:val="single" w:sz="6" w:space="19" w:color="EEEEEE"/>
            <w:right w:val="none" w:sz="0" w:space="0" w:color="auto"/>
          </w:divBdr>
          <w:divsChild>
            <w:div w:id="881140597">
              <w:marLeft w:val="0"/>
              <w:marRight w:val="0"/>
              <w:marTop w:val="0"/>
              <w:marBottom w:val="150"/>
              <w:divBdr>
                <w:top w:val="none" w:sz="0" w:space="0" w:color="auto"/>
                <w:left w:val="none" w:sz="0" w:space="0" w:color="auto"/>
                <w:bottom w:val="none" w:sz="0" w:space="0" w:color="auto"/>
                <w:right w:val="none" w:sz="0" w:space="0" w:color="auto"/>
              </w:divBdr>
              <w:divsChild>
                <w:div w:id="1421217174">
                  <w:marLeft w:val="0"/>
                  <w:marRight w:val="0"/>
                  <w:marTop w:val="0"/>
                  <w:marBottom w:val="0"/>
                  <w:divBdr>
                    <w:top w:val="none" w:sz="0" w:space="0" w:color="auto"/>
                    <w:left w:val="none" w:sz="0" w:space="0" w:color="auto"/>
                    <w:bottom w:val="none" w:sz="0" w:space="0" w:color="auto"/>
                    <w:right w:val="none" w:sz="0" w:space="0" w:color="auto"/>
                  </w:divBdr>
                </w:div>
              </w:divsChild>
            </w:div>
            <w:div w:id="1445270190">
              <w:marLeft w:val="0"/>
              <w:marRight w:val="0"/>
              <w:marTop w:val="0"/>
              <w:marBottom w:val="0"/>
              <w:divBdr>
                <w:top w:val="none" w:sz="0" w:space="0" w:color="auto"/>
                <w:left w:val="none" w:sz="0" w:space="0" w:color="auto"/>
                <w:bottom w:val="none" w:sz="0" w:space="0" w:color="auto"/>
                <w:right w:val="none" w:sz="0" w:space="0" w:color="auto"/>
              </w:divBdr>
            </w:div>
          </w:divsChild>
        </w:div>
        <w:div w:id="1743258129">
          <w:marLeft w:val="0"/>
          <w:marRight w:val="0"/>
          <w:marTop w:val="0"/>
          <w:marBottom w:val="0"/>
          <w:divBdr>
            <w:top w:val="none" w:sz="0" w:space="0" w:color="auto"/>
            <w:left w:val="none" w:sz="0" w:space="0" w:color="auto"/>
            <w:bottom w:val="none" w:sz="0" w:space="0" w:color="auto"/>
            <w:right w:val="none" w:sz="0" w:space="0" w:color="auto"/>
          </w:divBdr>
          <w:divsChild>
            <w:div w:id="764956887">
              <w:marLeft w:val="0"/>
              <w:marRight w:val="0"/>
              <w:marTop w:val="0"/>
              <w:marBottom w:val="0"/>
              <w:divBdr>
                <w:top w:val="none" w:sz="0" w:space="0" w:color="auto"/>
                <w:left w:val="none" w:sz="0" w:space="0" w:color="auto"/>
                <w:bottom w:val="none" w:sz="0" w:space="0" w:color="auto"/>
                <w:right w:val="none" w:sz="0" w:space="0" w:color="auto"/>
              </w:divBdr>
              <w:divsChild>
                <w:div w:id="13145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629392">
      <w:bodyDiv w:val="1"/>
      <w:marLeft w:val="0"/>
      <w:marRight w:val="0"/>
      <w:marTop w:val="0"/>
      <w:marBottom w:val="0"/>
      <w:divBdr>
        <w:top w:val="none" w:sz="0" w:space="0" w:color="auto"/>
        <w:left w:val="none" w:sz="0" w:space="0" w:color="auto"/>
        <w:bottom w:val="none" w:sz="0" w:space="0" w:color="auto"/>
        <w:right w:val="none" w:sz="0" w:space="0" w:color="auto"/>
      </w:divBdr>
      <w:divsChild>
        <w:div w:id="594705826">
          <w:marLeft w:val="0"/>
          <w:marRight w:val="0"/>
          <w:marTop w:val="0"/>
          <w:marBottom w:val="240"/>
          <w:divBdr>
            <w:top w:val="none" w:sz="0" w:space="0" w:color="auto"/>
            <w:left w:val="none" w:sz="0" w:space="0" w:color="auto"/>
            <w:bottom w:val="none" w:sz="0" w:space="0" w:color="auto"/>
            <w:right w:val="none" w:sz="0" w:space="0" w:color="auto"/>
          </w:divBdr>
        </w:div>
        <w:div w:id="1361471295">
          <w:marLeft w:val="0"/>
          <w:marRight w:val="0"/>
          <w:marTop w:val="0"/>
          <w:marBottom w:val="240"/>
          <w:divBdr>
            <w:top w:val="none" w:sz="0" w:space="0" w:color="auto"/>
            <w:left w:val="none" w:sz="0" w:space="0" w:color="auto"/>
            <w:bottom w:val="none" w:sz="0" w:space="0" w:color="auto"/>
            <w:right w:val="none" w:sz="0" w:space="0" w:color="auto"/>
          </w:divBdr>
        </w:div>
        <w:div w:id="301276917">
          <w:marLeft w:val="0"/>
          <w:marRight w:val="0"/>
          <w:marTop w:val="0"/>
          <w:marBottom w:val="240"/>
          <w:divBdr>
            <w:top w:val="none" w:sz="0" w:space="0" w:color="auto"/>
            <w:left w:val="none" w:sz="0" w:space="0" w:color="auto"/>
            <w:bottom w:val="none" w:sz="0" w:space="0" w:color="auto"/>
            <w:right w:val="none" w:sz="0" w:space="0" w:color="auto"/>
          </w:divBdr>
        </w:div>
        <w:div w:id="565997962">
          <w:marLeft w:val="0"/>
          <w:marRight w:val="0"/>
          <w:marTop w:val="0"/>
          <w:marBottom w:val="24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500464">
      <w:bodyDiv w:val="1"/>
      <w:marLeft w:val="0"/>
      <w:marRight w:val="0"/>
      <w:marTop w:val="0"/>
      <w:marBottom w:val="0"/>
      <w:divBdr>
        <w:top w:val="none" w:sz="0" w:space="0" w:color="auto"/>
        <w:left w:val="none" w:sz="0" w:space="0" w:color="auto"/>
        <w:bottom w:val="none" w:sz="0" w:space="0" w:color="auto"/>
        <w:right w:val="none" w:sz="0" w:space="0" w:color="auto"/>
      </w:divBdr>
      <w:divsChild>
        <w:div w:id="1271202156">
          <w:marLeft w:val="0"/>
          <w:marRight w:val="0"/>
          <w:marTop w:val="0"/>
          <w:marBottom w:val="150"/>
          <w:divBdr>
            <w:top w:val="none" w:sz="0" w:space="0" w:color="auto"/>
            <w:left w:val="none" w:sz="0" w:space="0" w:color="auto"/>
            <w:bottom w:val="none" w:sz="0" w:space="0" w:color="auto"/>
            <w:right w:val="none" w:sz="0" w:space="0" w:color="auto"/>
          </w:divBdr>
          <w:divsChild>
            <w:div w:id="1476602745">
              <w:marLeft w:val="0"/>
              <w:marRight w:val="0"/>
              <w:marTop w:val="0"/>
              <w:marBottom w:val="0"/>
              <w:divBdr>
                <w:top w:val="none" w:sz="0" w:space="0" w:color="auto"/>
                <w:left w:val="none" w:sz="0" w:space="0" w:color="auto"/>
                <w:bottom w:val="none" w:sz="0" w:space="0" w:color="auto"/>
                <w:right w:val="none" w:sz="0" w:space="0" w:color="auto"/>
              </w:divBdr>
              <w:divsChild>
                <w:div w:id="1600337356">
                  <w:marLeft w:val="0"/>
                  <w:marRight w:val="0"/>
                  <w:marTop w:val="0"/>
                  <w:marBottom w:val="0"/>
                  <w:divBdr>
                    <w:top w:val="none" w:sz="0" w:space="0" w:color="auto"/>
                    <w:left w:val="none" w:sz="0" w:space="0" w:color="auto"/>
                    <w:bottom w:val="none" w:sz="0" w:space="0" w:color="auto"/>
                    <w:right w:val="none" w:sz="0" w:space="0" w:color="auto"/>
                  </w:divBdr>
                  <w:divsChild>
                    <w:div w:id="396439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0689519">
          <w:marLeft w:val="0"/>
          <w:marRight w:val="0"/>
          <w:marTop w:val="0"/>
          <w:marBottom w:val="150"/>
          <w:divBdr>
            <w:top w:val="none" w:sz="0" w:space="0" w:color="auto"/>
            <w:left w:val="none" w:sz="0" w:space="0" w:color="auto"/>
            <w:bottom w:val="none" w:sz="0" w:space="0" w:color="auto"/>
            <w:right w:val="none" w:sz="0" w:space="0" w:color="auto"/>
          </w:divBdr>
        </w:div>
        <w:div w:id="235668119">
          <w:marLeft w:val="0"/>
          <w:marRight w:val="0"/>
          <w:marTop w:val="0"/>
          <w:marBottom w:val="0"/>
          <w:divBdr>
            <w:top w:val="none" w:sz="0" w:space="0" w:color="auto"/>
            <w:left w:val="none" w:sz="0" w:space="0" w:color="auto"/>
            <w:bottom w:val="none" w:sz="0" w:space="0" w:color="auto"/>
            <w:right w:val="none" w:sz="0" w:space="0" w:color="auto"/>
          </w:divBdr>
          <w:divsChild>
            <w:div w:id="19944051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188032">
      <w:bodyDiv w:val="1"/>
      <w:marLeft w:val="0"/>
      <w:marRight w:val="0"/>
      <w:marTop w:val="0"/>
      <w:marBottom w:val="0"/>
      <w:divBdr>
        <w:top w:val="none" w:sz="0" w:space="0" w:color="auto"/>
        <w:left w:val="none" w:sz="0" w:space="0" w:color="auto"/>
        <w:bottom w:val="none" w:sz="0" w:space="0" w:color="auto"/>
        <w:right w:val="none" w:sz="0" w:space="0" w:color="auto"/>
      </w:divBdr>
      <w:divsChild>
        <w:div w:id="500702686">
          <w:marLeft w:val="0"/>
          <w:marRight w:val="0"/>
          <w:marTop w:val="0"/>
          <w:marBottom w:val="0"/>
          <w:divBdr>
            <w:top w:val="none" w:sz="0" w:space="0" w:color="auto"/>
            <w:left w:val="none" w:sz="0" w:space="0" w:color="auto"/>
            <w:bottom w:val="none" w:sz="0" w:space="0" w:color="auto"/>
            <w:right w:val="none" w:sz="0" w:space="0" w:color="auto"/>
          </w:divBdr>
          <w:divsChild>
            <w:div w:id="1321428399">
              <w:marLeft w:val="0"/>
              <w:marRight w:val="0"/>
              <w:marTop w:val="0"/>
              <w:marBottom w:val="0"/>
              <w:divBdr>
                <w:top w:val="none" w:sz="0" w:space="0" w:color="auto"/>
                <w:left w:val="none" w:sz="0" w:space="0" w:color="auto"/>
                <w:bottom w:val="none" w:sz="0" w:space="0" w:color="auto"/>
                <w:right w:val="none" w:sz="0" w:space="0" w:color="auto"/>
              </w:divBdr>
            </w:div>
          </w:divsChild>
        </w:div>
        <w:div w:id="1651322665">
          <w:marLeft w:val="0"/>
          <w:marRight w:val="0"/>
          <w:marTop w:val="0"/>
          <w:marBottom w:val="0"/>
          <w:divBdr>
            <w:top w:val="none" w:sz="0" w:space="0" w:color="auto"/>
            <w:left w:val="none" w:sz="0" w:space="0" w:color="auto"/>
            <w:bottom w:val="none" w:sz="0" w:space="0" w:color="auto"/>
            <w:right w:val="none" w:sz="0" w:space="0" w:color="auto"/>
          </w:divBdr>
        </w:div>
        <w:div w:id="1911307097">
          <w:marLeft w:val="0"/>
          <w:marRight w:val="0"/>
          <w:marTop w:val="0"/>
          <w:marBottom w:val="0"/>
          <w:divBdr>
            <w:top w:val="none" w:sz="0" w:space="0" w:color="auto"/>
            <w:left w:val="none" w:sz="0" w:space="0" w:color="auto"/>
            <w:bottom w:val="none" w:sz="0" w:space="0" w:color="auto"/>
            <w:right w:val="none" w:sz="0" w:space="0" w:color="auto"/>
          </w:divBdr>
          <w:divsChild>
            <w:div w:id="981812922">
              <w:marLeft w:val="-225"/>
              <w:marRight w:val="-225"/>
              <w:marTop w:val="0"/>
              <w:marBottom w:val="0"/>
              <w:divBdr>
                <w:top w:val="none" w:sz="0" w:space="0" w:color="auto"/>
                <w:left w:val="none" w:sz="0" w:space="0" w:color="auto"/>
                <w:bottom w:val="none" w:sz="0" w:space="0" w:color="auto"/>
                <w:right w:val="none" w:sz="0" w:space="0" w:color="auto"/>
              </w:divBdr>
              <w:divsChild>
                <w:div w:id="1010914545">
                  <w:marLeft w:val="0"/>
                  <w:marRight w:val="0"/>
                  <w:marTop w:val="0"/>
                  <w:marBottom w:val="0"/>
                  <w:divBdr>
                    <w:top w:val="none" w:sz="0" w:space="0" w:color="auto"/>
                    <w:left w:val="none" w:sz="0" w:space="0" w:color="auto"/>
                    <w:bottom w:val="none" w:sz="0" w:space="0" w:color="auto"/>
                    <w:right w:val="single" w:sz="6" w:space="0" w:color="000000"/>
                  </w:divBdr>
                  <w:divsChild>
                    <w:div w:id="393284527">
                      <w:marLeft w:val="0"/>
                      <w:marRight w:val="0"/>
                      <w:marTop w:val="0"/>
                      <w:marBottom w:val="0"/>
                      <w:divBdr>
                        <w:top w:val="none" w:sz="0" w:space="0" w:color="auto"/>
                        <w:left w:val="none" w:sz="0" w:space="0" w:color="auto"/>
                        <w:bottom w:val="none" w:sz="0" w:space="0" w:color="auto"/>
                        <w:right w:val="none" w:sz="0" w:space="0" w:color="auto"/>
                      </w:divBdr>
                      <w:divsChild>
                        <w:div w:id="1580486202">
                          <w:marLeft w:val="0"/>
                          <w:marRight w:val="0"/>
                          <w:marTop w:val="0"/>
                          <w:marBottom w:val="0"/>
                          <w:divBdr>
                            <w:top w:val="none" w:sz="0" w:space="0" w:color="auto"/>
                            <w:left w:val="none" w:sz="0" w:space="0" w:color="auto"/>
                            <w:bottom w:val="none" w:sz="0" w:space="0" w:color="auto"/>
                            <w:right w:val="none" w:sz="0" w:space="0" w:color="auto"/>
                          </w:divBdr>
                        </w:div>
                        <w:div w:id="853763107">
                          <w:marLeft w:val="0"/>
                          <w:marRight w:val="0"/>
                          <w:marTop w:val="0"/>
                          <w:marBottom w:val="0"/>
                          <w:divBdr>
                            <w:top w:val="none" w:sz="0" w:space="0" w:color="auto"/>
                            <w:left w:val="none" w:sz="0" w:space="0" w:color="auto"/>
                            <w:bottom w:val="none" w:sz="0" w:space="0" w:color="auto"/>
                            <w:right w:val="none" w:sz="0" w:space="0" w:color="auto"/>
                          </w:divBdr>
                        </w:div>
                        <w:div w:id="972566545">
                          <w:marLeft w:val="0"/>
                          <w:marRight w:val="0"/>
                          <w:marTop w:val="0"/>
                          <w:marBottom w:val="0"/>
                          <w:divBdr>
                            <w:top w:val="none" w:sz="0" w:space="0" w:color="auto"/>
                            <w:left w:val="none" w:sz="0" w:space="0" w:color="auto"/>
                            <w:bottom w:val="none" w:sz="0" w:space="0" w:color="auto"/>
                            <w:right w:val="none" w:sz="0" w:space="0" w:color="auto"/>
                          </w:divBdr>
                        </w:div>
                        <w:div w:id="2625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469440">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6">
          <w:marLeft w:val="0"/>
          <w:marRight w:val="0"/>
          <w:marTop w:val="0"/>
          <w:marBottom w:val="0"/>
          <w:divBdr>
            <w:top w:val="none" w:sz="0" w:space="0" w:color="auto"/>
            <w:left w:val="none" w:sz="0" w:space="0" w:color="auto"/>
            <w:bottom w:val="none" w:sz="0" w:space="0" w:color="auto"/>
            <w:right w:val="none" w:sz="0" w:space="0" w:color="auto"/>
          </w:divBdr>
          <w:divsChild>
            <w:div w:id="539122974">
              <w:marLeft w:val="0"/>
              <w:marRight w:val="0"/>
              <w:marTop w:val="0"/>
              <w:marBottom w:val="0"/>
              <w:divBdr>
                <w:top w:val="none" w:sz="0" w:space="0" w:color="auto"/>
                <w:left w:val="none" w:sz="0" w:space="0" w:color="auto"/>
                <w:bottom w:val="none" w:sz="0" w:space="0" w:color="auto"/>
                <w:right w:val="none" w:sz="0" w:space="0" w:color="auto"/>
              </w:divBdr>
            </w:div>
          </w:divsChild>
        </w:div>
        <w:div w:id="1533377717">
          <w:marLeft w:val="0"/>
          <w:marRight w:val="0"/>
          <w:marTop w:val="240"/>
          <w:marBottom w:val="0"/>
          <w:divBdr>
            <w:top w:val="none" w:sz="0" w:space="0" w:color="auto"/>
            <w:left w:val="none" w:sz="0" w:space="0" w:color="auto"/>
            <w:bottom w:val="none" w:sz="0" w:space="0" w:color="auto"/>
            <w:right w:val="none" w:sz="0" w:space="0" w:color="auto"/>
          </w:divBdr>
        </w:div>
      </w:divsChild>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5058">
      <w:bodyDiv w:val="1"/>
      <w:marLeft w:val="0"/>
      <w:marRight w:val="0"/>
      <w:marTop w:val="0"/>
      <w:marBottom w:val="0"/>
      <w:divBdr>
        <w:top w:val="none" w:sz="0" w:space="0" w:color="auto"/>
        <w:left w:val="none" w:sz="0" w:space="0" w:color="auto"/>
        <w:bottom w:val="none" w:sz="0" w:space="0" w:color="auto"/>
        <w:right w:val="none" w:sz="0" w:space="0" w:color="auto"/>
      </w:divBdr>
      <w:divsChild>
        <w:div w:id="155923705">
          <w:marLeft w:val="0"/>
          <w:marRight w:val="0"/>
          <w:marTop w:val="0"/>
          <w:marBottom w:val="450"/>
          <w:divBdr>
            <w:top w:val="none" w:sz="0" w:space="0" w:color="auto"/>
            <w:left w:val="none" w:sz="0" w:space="0" w:color="auto"/>
            <w:bottom w:val="single" w:sz="6" w:space="19" w:color="EEEEEE"/>
            <w:right w:val="none" w:sz="0" w:space="0" w:color="auto"/>
          </w:divBdr>
          <w:divsChild>
            <w:div w:id="1005597577">
              <w:marLeft w:val="0"/>
              <w:marRight w:val="0"/>
              <w:marTop w:val="0"/>
              <w:marBottom w:val="150"/>
              <w:divBdr>
                <w:top w:val="none" w:sz="0" w:space="0" w:color="auto"/>
                <w:left w:val="none" w:sz="0" w:space="0" w:color="auto"/>
                <w:bottom w:val="none" w:sz="0" w:space="0" w:color="auto"/>
                <w:right w:val="none" w:sz="0" w:space="0" w:color="auto"/>
              </w:divBdr>
              <w:divsChild>
                <w:div w:id="1593850609">
                  <w:marLeft w:val="0"/>
                  <w:marRight w:val="0"/>
                  <w:marTop w:val="0"/>
                  <w:marBottom w:val="0"/>
                  <w:divBdr>
                    <w:top w:val="none" w:sz="0" w:space="0" w:color="auto"/>
                    <w:left w:val="none" w:sz="0" w:space="0" w:color="auto"/>
                    <w:bottom w:val="none" w:sz="0" w:space="0" w:color="auto"/>
                    <w:right w:val="none" w:sz="0" w:space="0" w:color="auto"/>
                  </w:divBdr>
                </w:div>
              </w:divsChild>
            </w:div>
            <w:div w:id="612371217">
              <w:marLeft w:val="0"/>
              <w:marRight w:val="0"/>
              <w:marTop w:val="0"/>
              <w:marBottom w:val="0"/>
              <w:divBdr>
                <w:top w:val="none" w:sz="0" w:space="0" w:color="auto"/>
                <w:left w:val="none" w:sz="0" w:space="0" w:color="auto"/>
                <w:bottom w:val="none" w:sz="0" w:space="0" w:color="auto"/>
                <w:right w:val="none" w:sz="0" w:space="0" w:color="auto"/>
              </w:divBdr>
            </w:div>
          </w:divsChild>
        </w:div>
        <w:div w:id="300886839">
          <w:marLeft w:val="0"/>
          <w:marRight w:val="0"/>
          <w:marTop w:val="0"/>
          <w:marBottom w:val="0"/>
          <w:divBdr>
            <w:top w:val="none" w:sz="0" w:space="0" w:color="auto"/>
            <w:left w:val="none" w:sz="0" w:space="0" w:color="auto"/>
            <w:bottom w:val="none" w:sz="0" w:space="0" w:color="auto"/>
            <w:right w:val="none" w:sz="0" w:space="0" w:color="auto"/>
          </w:divBdr>
          <w:divsChild>
            <w:div w:id="1665739382">
              <w:marLeft w:val="0"/>
              <w:marRight w:val="0"/>
              <w:marTop w:val="0"/>
              <w:marBottom w:val="0"/>
              <w:divBdr>
                <w:top w:val="none" w:sz="0" w:space="0" w:color="auto"/>
                <w:left w:val="none" w:sz="0" w:space="0" w:color="auto"/>
                <w:bottom w:val="none" w:sz="0" w:space="0" w:color="auto"/>
                <w:right w:val="none" w:sz="0" w:space="0" w:color="auto"/>
              </w:divBdr>
              <w:divsChild>
                <w:div w:id="4061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523">
      <w:bodyDiv w:val="1"/>
      <w:marLeft w:val="0"/>
      <w:marRight w:val="0"/>
      <w:marTop w:val="0"/>
      <w:marBottom w:val="0"/>
      <w:divBdr>
        <w:top w:val="none" w:sz="0" w:space="0" w:color="auto"/>
        <w:left w:val="none" w:sz="0" w:space="0" w:color="auto"/>
        <w:bottom w:val="none" w:sz="0" w:space="0" w:color="auto"/>
        <w:right w:val="none" w:sz="0" w:space="0" w:color="auto"/>
      </w:divBdr>
      <w:divsChild>
        <w:div w:id="982083271">
          <w:marLeft w:val="0"/>
          <w:marRight w:val="0"/>
          <w:marTop w:val="0"/>
          <w:marBottom w:val="0"/>
          <w:divBdr>
            <w:top w:val="none" w:sz="0" w:space="0" w:color="auto"/>
            <w:left w:val="none" w:sz="0" w:space="0" w:color="auto"/>
            <w:bottom w:val="none" w:sz="0" w:space="0" w:color="auto"/>
            <w:right w:val="none" w:sz="0" w:space="0" w:color="auto"/>
          </w:divBdr>
          <w:divsChild>
            <w:div w:id="1436750210">
              <w:marLeft w:val="0"/>
              <w:marRight w:val="0"/>
              <w:marTop w:val="0"/>
              <w:marBottom w:val="0"/>
              <w:divBdr>
                <w:top w:val="none" w:sz="0" w:space="0" w:color="auto"/>
                <w:left w:val="none" w:sz="0" w:space="0" w:color="auto"/>
                <w:bottom w:val="none" w:sz="0" w:space="0" w:color="auto"/>
                <w:right w:val="none" w:sz="0" w:space="0" w:color="auto"/>
              </w:divBdr>
            </w:div>
          </w:divsChild>
        </w:div>
        <w:div w:id="94178277">
          <w:marLeft w:val="0"/>
          <w:marRight w:val="0"/>
          <w:marTop w:val="240"/>
          <w:marBottom w:val="0"/>
          <w:divBdr>
            <w:top w:val="none" w:sz="0" w:space="0" w:color="auto"/>
            <w:left w:val="none" w:sz="0" w:space="0" w:color="auto"/>
            <w:bottom w:val="none" w:sz="0" w:space="0" w:color="auto"/>
            <w:right w:val="none" w:sz="0" w:space="0" w:color="auto"/>
          </w:divBdr>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030402">
      <w:bodyDiv w:val="1"/>
      <w:marLeft w:val="0"/>
      <w:marRight w:val="0"/>
      <w:marTop w:val="0"/>
      <w:marBottom w:val="0"/>
      <w:divBdr>
        <w:top w:val="none" w:sz="0" w:space="0" w:color="auto"/>
        <w:left w:val="none" w:sz="0" w:space="0" w:color="auto"/>
        <w:bottom w:val="none" w:sz="0" w:space="0" w:color="auto"/>
        <w:right w:val="none" w:sz="0" w:space="0" w:color="auto"/>
      </w:divBdr>
      <w:divsChild>
        <w:div w:id="886837998">
          <w:marLeft w:val="0"/>
          <w:marRight w:val="0"/>
          <w:marTop w:val="0"/>
          <w:marBottom w:val="0"/>
          <w:divBdr>
            <w:top w:val="none" w:sz="0" w:space="0" w:color="auto"/>
            <w:left w:val="none" w:sz="0" w:space="0" w:color="auto"/>
            <w:bottom w:val="none" w:sz="0" w:space="0" w:color="auto"/>
            <w:right w:val="none" w:sz="0" w:space="0" w:color="auto"/>
          </w:divBdr>
          <w:divsChild>
            <w:div w:id="1245609784">
              <w:marLeft w:val="0"/>
              <w:marRight w:val="0"/>
              <w:marTop w:val="0"/>
              <w:marBottom w:val="0"/>
              <w:divBdr>
                <w:top w:val="none" w:sz="0" w:space="0" w:color="auto"/>
                <w:left w:val="none" w:sz="0" w:space="0" w:color="auto"/>
                <w:bottom w:val="none" w:sz="0" w:space="0" w:color="auto"/>
                <w:right w:val="none" w:sz="0" w:space="0" w:color="auto"/>
              </w:divBdr>
            </w:div>
          </w:divsChild>
        </w:div>
        <w:div w:id="1301885337">
          <w:marLeft w:val="0"/>
          <w:marRight w:val="0"/>
          <w:marTop w:val="24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295322">
      <w:bodyDiv w:val="1"/>
      <w:marLeft w:val="0"/>
      <w:marRight w:val="0"/>
      <w:marTop w:val="0"/>
      <w:marBottom w:val="0"/>
      <w:divBdr>
        <w:top w:val="none" w:sz="0" w:space="0" w:color="auto"/>
        <w:left w:val="none" w:sz="0" w:space="0" w:color="auto"/>
        <w:bottom w:val="none" w:sz="0" w:space="0" w:color="auto"/>
        <w:right w:val="none" w:sz="0" w:space="0" w:color="auto"/>
      </w:divBdr>
      <w:divsChild>
        <w:div w:id="428893213">
          <w:marLeft w:val="0"/>
          <w:marRight w:val="0"/>
          <w:marTop w:val="0"/>
          <w:marBottom w:val="225"/>
          <w:divBdr>
            <w:top w:val="none" w:sz="0" w:space="0" w:color="auto"/>
            <w:left w:val="none" w:sz="0" w:space="0" w:color="auto"/>
            <w:bottom w:val="none" w:sz="0" w:space="0" w:color="auto"/>
            <w:right w:val="none" w:sz="0" w:space="0" w:color="auto"/>
          </w:divBdr>
        </w:div>
        <w:div w:id="1951089037">
          <w:marLeft w:val="0"/>
          <w:marRight w:val="0"/>
          <w:marTop w:val="0"/>
          <w:marBottom w:val="225"/>
          <w:divBdr>
            <w:top w:val="none" w:sz="0" w:space="0" w:color="auto"/>
            <w:left w:val="none" w:sz="0" w:space="0" w:color="auto"/>
            <w:bottom w:val="none" w:sz="0" w:space="0" w:color="auto"/>
            <w:right w:val="none" w:sz="0" w:space="0" w:color="auto"/>
          </w:divBdr>
          <w:divsChild>
            <w:div w:id="552036929">
              <w:marLeft w:val="0"/>
              <w:marRight w:val="0"/>
              <w:marTop w:val="0"/>
              <w:marBottom w:val="0"/>
              <w:divBdr>
                <w:top w:val="none" w:sz="0" w:space="0" w:color="auto"/>
                <w:left w:val="none" w:sz="0" w:space="0" w:color="auto"/>
                <w:bottom w:val="none" w:sz="0" w:space="0" w:color="auto"/>
                <w:right w:val="none" w:sz="0" w:space="0" w:color="auto"/>
              </w:divBdr>
              <w:divsChild>
                <w:div w:id="16384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09800">
      <w:bodyDiv w:val="1"/>
      <w:marLeft w:val="0"/>
      <w:marRight w:val="0"/>
      <w:marTop w:val="0"/>
      <w:marBottom w:val="0"/>
      <w:divBdr>
        <w:top w:val="none" w:sz="0" w:space="0" w:color="auto"/>
        <w:left w:val="none" w:sz="0" w:space="0" w:color="auto"/>
        <w:bottom w:val="none" w:sz="0" w:space="0" w:color="auto"/>
        <w:right w:val="none" w:sz="0" w:space="0" w:color="auto"/>
      </w:divBdr>
      <w:divsChild>
        <w:div w:id="1138839860">
          <w:marLeft w:val="0"/>
          <w:marRight w:val="0"/>
          <w:marTop w:val="0"/>
          <w:marBottom w:val="0"/>
          <w:divBdr>
            <w:top w:val="none" w:sz="0" w:space="0" w:color="auto"/>
            <w:left w:val="none" w:sz="0" w:space="0" w:color="auto"/>
            <w:bottom w:val="none" w:sz="0" w:space="0" w:color="auto"/>
            <w:right w:val="none" w:sz="0" w:space="0" w:color="auto"/>
          </w:divBdr>
          <w:divsChild>
            <w:div w:id="42114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455995">
      <w:bodyDiv w:val="1"/>
      <w:marLeft w:val="0"/>
      <w:marRight w:val="0"/>
      <w:marTop w:val="0"/>
      <w:marBottom w:val="0"/>
      <w:divBdr>
        <w:top w:val="none" w:sz="0" w:space="0" w:color="auto"/>
        <w:left w:val="none" w:sz="0" w:space="0" w:color="auto"/>
        <w:bottom w:val="none" w:sz="0" w:space="0" w:color="auto"/>
        <w:right w:val="none" w:sz="0" w:space="0" w:color="auto"/>
      </w:divBdr>
      <w:divsChild>
        <w:div w:id="1494562319">
          <w:marLeft w:val="0"/>
          <w:marRight w:val="0"/>
          <w:marTop w:val="0"/>
          <w:marBottom w:val="450"/>
          <w:divBdr>
            <w:top w:val="none" w:sz="0" w:space="0" w:color="auto"/>
            <w:left w:val="none" w:sz="0" w:space="0" w:color="auto"/>
            <w:bottom w:val="single" w:sz="6" w:space="19" w:color="EEEEEE"/>
            <w:right w:val="none" w:sz="0" w:space="0" w:color="auto"/>
          </w:divBdr>
          <w:divsChild>
            <w:div w:id="612173594">
              <w:marLeft w:val="0"/>
              <w:marRight w:val="0"/>
              <w:marTop w:val="0"/>
              <w:marBottom w:val="150"/>
              <w:divBdr>
                <w:top w:val="none" w:sz="0" w:space="0" w:color="auto"/>
                <w:left w:val="none" w:sz="0" w:space="0" w:color="auto"/>
                <w:bottom w:val="none" w:sz="0" w:space="0" w:color="auto"/>
                <w:right w:val="none" w:sz="0" w:space="0" w:color="auto"/>
              </w:divBdr>
              <w:divsChild>
                <w:div w:id="1605379566">
                  <w:marLeft w:val="0"/>
                  <w:marRight w:val="0"/>
                  <w:marTop w:val="0"/>
                  <w:marBottom w:val="0"/>
                  <w:divBdr>
                    <w:top w:val="none" w:sz="0" w:space="0" w:color="auto"/>
                    <w:left w:val="none" w:sz="0" w:space="0" w:color="auto"/>
                    <w:bottom w:val="none" w:sz="0" w:space="0" w:color="auto"/>
                    <w:right w:val="none" w:sz="0" w:space="0" w:color="auto"/>
                  </w:divBdr>
                </w:div>
              </w:divsChild>
            </w:div>
            <w:div w:id="74936330">
              <w:marLeft w:val="0"/>
              <w:marRight w:val="0"/>
              <w:marTop w:val="0"/>
              <w:marBottom w:val="0"/>
              <w:divBdr>
                <w:top w:val="none" w:sz="0" w:space="0" w:color="auto"/>
                <w:left w:val="none" w:sz="0" w:space="0" w:color="auto"/>
                <w:bottom w:val="none" w:sz="0" w:space="0" w:color="auto"/>
                <w:right w:val="none" w:sz="0" w:space="0" w:color="auto"/>
              </w:divBdr>
            </w:div>
          </w:divsChild>
        </w:div>
        <w:div w:id="1485396304">
          <w:marLeft w:val="0"/>
          <w:marRight w:val="0"/>
          <w:marTop w:val="0"/>
          <w:marBottom w:val="0"/>
          <w:divBdr>
            <w:top w:val="none" w:sz="0" w:space="0" w:color="auto"/>
            <w:left w:val="none" w:sz="0" w:space="0" w:color="auto"/>
            <w:bottom w:val="none" w:sz="0" w:space="0" w:color="auto"/>
            <w:right w:val="none" w:sz="0" w:space="0" w:color="auto"/>
          </w:divBdr>
          <w:divsChild>
            <w:div w:id="354313692">
              <w:marLeft w:val="0"/>
              <w:marRight w:val="0"/>
              <w:marTop w:val="0"/>
              <w:marBottom w:val="0"/>
              <w:divBdr>
                <w:top w:val="none" w:sz="0" w:space="0" w:color="auto"/>
                <w:left w:val="none" w:sz="0" w:space="0" w:color="auto"/>
                <w:bottom w:val="none" w:sz="0" w:space="0" w:color="auto"/>
                <w:right w:val="none" w:sz="0" w:space="0" w:color="auto"/>
              </w:divBdr>
              <w:divsChild>
                <w:div w:id="38976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09989688">
      <w:bodyDiv w:val="1"/>
      <w:marLeft w:val="0"/>
      <w:marRight w:val="0"/>
      <w:marTop w:val="0"/>
      <w:marBottom w:val="0"/>
      <w:divBdr>
        <w:top w:val="none" w:sz="0" w:space="0" w:color="auto"/>
        <w:left w:val="none" w:sz="0" w:space="0" w:color="auto"/>
        <w:bottom w:val="none" w:sz="0" w:space="0" w:color="auto"/>
        <w:right w:val="none" w:sz="0" w:space="0" w:color="auto"/>
      </w:divBdr>
      <w:divsChild>
        <w:div w:id="1405954678">
          <w:marLeft w:val="0"/>
          <w:marRight w:val="0"/>
          <w:marTop w:val="0"/>
          <w:marBottom w:val="150"/>
          <w:divBdr>
            <w:top w:val="none" w:sz="0" w:space="0" w:color="auto"/>
            <w:left w:val="none" w:sz="0" w:space="0" w:color="auto"/>
            <w:bottom w:val="none" w:sz="0" w:space="0" w:color="auto"/>
            <w:right w:val="none" w:sz="0" w:space="0" w:color="auto"/>
          </w:divBdr>
          <w:divsChild>
            <w:div w:id="1777405618">
              <w:marLeft w:val="0"/>
              <w:marRight w:val="0"/>
              <w:marTop w:val="0"/>
              <w:marBottom w:val="0"/>
              <w:divBdr>
                <w:top w:val="none" w:sz="0" w:space="0" w:color="auto"/>
                <w:left w:val="none" w:sz="0" w:space="0" w:color="auto"/>
                <w:bottom w:val="none" w:sz="0" w:space="0" w:color="auto"/>
                <w:right w:val="none" w:sz="0" w:space="0" w:color="auto"/>
              </w:divBdr>
              <w:divsChild>
                <w:div w:id="2050912140">
                  <w:marLeft w:val="0"/>
                  <w:marRight w:val="0"/>
                  <w:marTop w:val="0"/>
                  <w:marBottom w:val="0"/>
                  <w:divBdr>
                    <w:top w:val="none" w:sz="0" w:space="0" w:color="auto"/>
                    <w:left w:val="none" w:sz="0" w:space="0" w:color="auto"/>
                    <w:bottom w:val="none" w:sz="0" w:space="0" w:color="auto"/>
                    <w:right w:val="none" w:sz="0" w:space="0" w:color="auto"/>
                  </w:divBdr>
                  <w:divsChild>
                    <w:div w:id="893588938">
                      <w:marLeft w:val="0"/>
                      <w:marRight w:val="150"/>
                      <w:marTop w:val="0"/>
                      <w:marBottom w:val="0"/>
                      <w:divBdr>
                        <w:top w:val="none" w:sz="0" w:space="0" w:color="auto"/>
                        <w:left w:val="none" w:sz="0" w:space="0" w:color="auto"/>
                        <w:bottom w:val="none" w:sz="0" w:space="0" w:color="auto"/>
                        <w:right w:val="none" w:sz="0" w:space="0" w:color="auto"/>
                      </w:divBdr>
                      <w:divsChild>
                        <w:div w:id="5514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52542">
          <w:marLeft w:val="0"/>
          <w:marRight w:val="0"/>
          <w:marTop w:val="0"/>
          <w:marBottom w:val="150"/>
          <w:divBdr>
            <w:top w:val="none" w:sz="0" w:space="0" w:color="auto"/>
            <w:left w:val="none" w:sz="0" w:space="0" w:color="auto"/>
            <w:bottom w:val="none" w:sz="0" w:space="0" w:color="auto"/>
            <w:right w:val="none" w:sz="0" w:space="0" w:color="auto"/>
          </w:divBdr>
        </w:div>
        <w:div w:id="759639906">
          <w:marLeft w:val="0"/>
          <w:marRight w:val="0"/>
          <w:marTop w:val="0"/>
          <w:marBottom w:val="0"/>
          <w:divBdr>
            <w:top w:val="none" w:sz="0" w:space="0" w:color="auto"/>
            <w:left w:val="none" w:sz="0" w:space="0" w:color="auto"/>
            <w:bottom w:val="none" w:sz="0" w:space="0" w:color="auto"/>
            <w:right w:val="none" w:sz="0" w:space="0" w:color="auto"/>
          </w:divBdr>
          <w:divsChild>
            <w:div w:id="1598057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49013">
      <w:bodyDiv w:val="1"/>
      <w:marLeft w:val="0"/>
      <w:marRight w:val="0"/>
      <w:marTop w:val="0"/>
      <w:marBottom w:val="0"/>
      <w:divBdr>
        <w:top w:val="none" w:sz="0" w:space="0" w:color="auto"/>
        <w:left w:val="none" w:sz="0" w:space="0" w:color="auto"/>
        <w:bottom w:val="none" w:sz="0" w:space="0" w:color="auto"/>
        <w:right w:val="none" w:sz="0" w:space="0" w:color="auto"/>
      </w:divBdr>
      <w:divsChild>
        <w:div w:id="1075053189">
          <w:marLeft w:val="0"/>
          <w:marRight w:val="0"/>
          <w:marTop w:val="0"/>
          <w:marBottom w:val="150"/>
          <w:divBdr>
            <w:top w:val="none" w:sz="0" w:space="0" w:color="auto"/>
            <w:left w:val="none" w:sz="0" w:space="0" w:color="auto"/>
            <w:bottom w:val="none" w:sz="0" w:space="0" w:color="auto"/>
            <w:right w:val="none" w:sz="0" w:space="0" w:color="auto"/>
          </w:divBdr>
          <w:divsChild>
            <w:div w:id="605889313">
              <w:marLeft w:val="0"/>
              <w:marRight w:val="0"/>
              <w:marTop w:val="0"/>
              <w:marBottom w:val="0"/>
              <w:divBdr>
                <w:top w:val="none" w:sz="0" w:space="0" w:color="auto"/>
                <w:left w:val="none" w:sz="0" w:space="0" w:color="auto"/>
                <w:bottom w:val="none" w:sz="0" w:space="0" w:color="auto"/>
                <w:right w:val="none" w:sz="0" w:space="0" w:color="auto"/>
              </w:divBdr>
              <w:divsChild>
                <w:div w:id="1365524479">
                  <w:marLeft w:val="0"/>
                  <w:marRight w:val="0"/>
                  <w:marTop w:val="0"/>
                  <w:marBottom w:val="0"/>
                  <w:divBdr>
                    <w:top w:val="none" w:sz="0" w:space="0" w:color="auto"/>
                    <w:left w:val="none" w:sz="0" w:space="0" w:color="auto"/>
                    <w:bottom w:val="none" w:sz="0" w:space="0" w:color="auto"/>
                    <w:right w:val="none" w:sz="0" w:space="0" w:color="auto"/>
                  </w:divBdr>
                  <w:divsChild>
                    <w:div w:id="267200894">
                      <w:marLeft w:val="0"/>
                      <w:marRight w:val="150"/>
                      <w:marTop w:val="0"/>
                      <w:marBottom w:val="0"/>
                      <w:divBdr>
                        <w:top w:val="none" w:sz="0" w:space="0" w:color="auto"/>
                        <w:left w:val="none" w:sz="0" w:space="0" w:color="auto"/>
                        <w:bottom w:val="none" w:sz="0" w:space="0" w:color="auto"/>
                        <w:right w:val="none" w:sz="0" w:space="0" w:color="auto"/>
                      </w:divBdr>
                      <w:divsChild>
                        <w:div w:id="20990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5918">
          <w:marLeft w:val="0"/>
          <w:marRight w:val="0"/>
          <w:marTop w:val="0"/>
          <w:marBottom w:val="150"/>
          <w:divBdr>
            <w:top w:val="none" w:sz="0" w:space="0" w:color="auto"/>
            <w:left w:val="none" w:sz="0" w:space="0" w:color="auto"/>
            <w:bottom w:val="none" w:sz="0" w:space="0" w:color="auto"/>
            <w:right w:val="none" w:sz="0" w:space="0" w:color="auto"/>
          </w:divBdr>
        </w:div>
        <w:div w:id="1041172847">
          <w:marLeft w:val="0"/>
          <w:marRight w:val="0"/>
          <w:marTop w:val="0"/>
          <w:marBottom w:val="0"/>
          <w:divBdr>
            <w:top w:val="none" w:sz="0" w:space="0" w:color="auto"/>
            <w:left w:val="none" w:sz="0" w:space="0" w:color="auto"/>
            <w:bottom w:val="none" w:sz="0" w:space="0" w:color="auto"/>
            <w:right w:val="none" w:sz="0" w:space="0" w:color="auto"/>
          </w:divBdr>
          <w:divsChild>
            <w:div w:id="13743059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146412">
      <w:bodyDiv w:val="1"/>
      <w:marLeft w:val="0"/>
      <w:marRight w:val="0"/>
      <w:marTop w:val="0"/>
      <w:marBottom w:val="0"/>
      <w:divBdr>
        <w:top w:val="none" w:sz="0" w:space="0" w:color="auto"/>
        <w:left w:val="none" w:sz="0" w:space="0" w:color="auto"/>
        <w:bottom w:val="none" w:sz="0" w:space="0" w:color="auto"/>
        <w:right w:val="none" w:sz="0" w:space="0" w:color="auto"/>
      </w:divBdr>
      <w:divsChild>
        <w:div w:id="2091537418">
          <w:marLeft w:val="0"/>
          <w:marRight w:val="0"/>
          <w:marTop w:val="0"/>
          <w:marBottom w:val="450"/>
          <w:divBdr>
            <w:top w:val="none" w:sz="0" w:space="0" w:color="auto"/>
            <w:left w:val="none" w:sz="0" w:space="0" w:color="auto"/>
            <w:bottom w:val="single" w:sz="6" w:space="19" w:color="EEEEEE"/>
            <w:right w:val="none" w:sz="0" w:space="0" w:color="auto"/>
          </w:divBdr>
          <w:divsChild>
            <w:div w:id="1651246067">
              <w:marLeft w:val="0"/>
              <w:marRight w:val="0"/>
              <w:marTop w:val="0"/>
              <w:marBottom w:val="150"/>
              <w:divBdr>
                <w:top w:val="none" w:sz="0" w:space="0" w:color="auto"/>
                <w:left w:val="none" w:sz="0" w:space="0" w:color="auto"/>
                <w:bottom w:val="none" w:sz="0" w:space="0" w:color="auto"/>
                <w:right w:val="none" w:sz="0" w:space="0" w:color="auto"/>
              </w:divBdr>
              <w:divsChild>
                <w:div w:id="82606298">
                  <w:marLeft w:val="0"/>
                  <w:marRight w:val="0"/>
                  <w:marTop w:val="0"/>
                  <w:marBottom w:val="0"/>
                  <w:divBdr>
                    <w:top w:val="none" w:sz="0" w:space="0" w:color="auto"/>
                    <w:left w:val="none" w:sz="0" w:space="0" w:color="auto"/>
                    <w:bottom w:val="none" w:sz="0" w:space="0" w:color="auto"/>
                    <w:right w:val="none" w:sz="0" w:space="0" w:color="auto"/>
                  </w:divBdr>
                </w:div>
              </w:divsChild>
            </w:div>
            <w:div w:id="298192300">
              <w:marLeft w:val="0"/>
              <w:marRight w:val="0"/>
              <w:marTop w:val="0"/>
              <w:marBottom w:val="0"/>
              <w:divBdr>
                <w:top w:val="none" w:sz="0" w:space="0" w:color="auto"/>
                <w:left w:val="none" w:sz="0" w:space="0" w:color="auto"/>
                <w:bottom w:val="none" w:sz="0" w:space="0" w:color="auto"/>
                <w:right w:val="none" w:sz="0" w:space="0" w:color="auto"/>
              </w:divBdr>
            </w:div>
          </w:divsChild>
        </w:div>
        <w:div w:id="272439494">
          <w:marLeft w:val="0"/>
          <w:marRight w:val="0"/>
          <w:marTop w:val="0"/>
          <w:marBottom w:val="0"/>
          <w:divBdr>
            <w:top w:val="none" w:sz="0" w:space="0" w:color="auto"/>
            <w:left w:val="none" w:sz="0" w:space="0" w:color="auto"/>
            <w:bottom w:val="none" w:sz="0" w:space="0" w:color="auto"/>
            <w:right w:val="none" w:sz="0" w:space="0" w:color="auto"/>
          </w:divBdr>
          <w:divsChild>
            <w:div w:id="2098205968">
              <w:marLeft w:val="0"/>
              <w:marRight w:val="0"/>
              <w:marTop w:val="0"/>
              <w:marBottom w:val="0"/>
              <w:divBdr>
                <w:top w:val="none" w:sz="0" w:space="0" w:color="auto"/>
                <w:left w:val="none" w:sz="0" w:space="0" w:color="auto"/>
                <w:bottom w:val="none" w:sz="0" w:space="0" w:color="auto"/>
                <w:right w:val="none" w:sz="0" w:space="0" w:color="auto"/>
              </w:divBdr>
              <w:divsChild>
                <w:div w:id="20989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766468">
      <w:bodyDiv w:val="1"/>
      <w:marLeft w:val="0"/>
      <w:marRight w:val="0"/>
      <w:marTop w:val="0"/>
      <w:marBottom w:val="0"/>
      <w:divBdr>
        <w:top w:val="none" w:sz="0" w:space="0" w:color="auto"/>
        <w:left w:val="none" w:sz="0" w:space="0" w:color="auto"/>
        <w:bottom w:val="none" w:sz="0" w:space="0" w:color="auto"/>
        <w:right w:val="none" w:sz="0" w:space="0" w:color="auto"/>
      </w:divBdr>
      <w:divsChild>
        <w:div w:id="1579515822">
          <w:marLeft w:val="0"/>
          <w:marRight w:val="0"/>
          <w:marTop w:val="0"/>
          <w:marBottom w:val="450"/>
          <w:divBdr>
            <w:top w:val="none" w:sz="0" w:space="0" w:color="auto"/>
            <w:left w:val="none" w:sz="0" w:space="0" w:color="auto"/>
            <w:bottom w:val="single" w:sz="6" w:space="19" w:color="EEEEEE"/>
            <w:right w:val="none" w:sz="0" w:space="0" w:color="auto"/>
          </w:divBdr>
          <w:divsChild>
            <w:div w:id="194081989">
              <w:marLeft w:val="0"/>
              <w:marRight w:val="0"/>
              <w:marTop w:val="0"/>
              <w:marBottom w:val="150"/>
              <w:divBdr>
                <w:top w:val="none" w:sz="0" w:space="0" w:color="auto"/>
                <w:left w:val="none" w:sz="0" w:space="0" w:color="auto"/>
                <w:bottom w:val="none" w:sz="0" w:space="0" w:color="auto"/>
                <w:right w:val="none" w:sz="0" w:space="0" w:color="auto"/>
              </w:divBdr>
              <w:divsChild>
                <w:div w:id="2009480260">
                  <w:marLeft w:val="0"/>
                  <w:marRight w:val="0"/>
                  <w:marTop w:val="0"/>
                  <w:marBottom w:val="0"/>
                  <w:divBdr>
                    <w:top w:val="none" w:sz="0" w:space="0" w:color="auto"/>
                    <w:left w:val="none" w:sz="0" w:space="0" w:color="auto"/>
                    <w:bottom w:val="none" w:sz="0" w:space="0" w:color="auto"/>
                    <w:right w:val="none" w:sz="0" w:space="0" w:color="auto"/>
                  </w:divBdr>
                </w:div>
              </w:divsChild>
            </w:div>
            <w:div w:id="1168322656">
              <w:marLeft w:val="0"/>
              <w:marRight w:val="0"/>
              <w:marTop w:val="0"/>
              <w:marBottom w:val="0"/>
              <w:divBdr>
                <w:top w:val="none" w:sz="0" w:space="0" w:color="auto"/>
                <w:left w:val="none" w:sz="0" w:space="0" w:color="auto"/>
                <w:bottom w:val="none" w:sz="0" w:space="0" w:color="auto"/>
                <w:right w:val="none" w:sz="0" w:space="0" w:color="auto"/>
              </w:divBdr>
            </w:div>
          </w:divsChild>
        </w:div>
        <w:div w:id="1043555418">
          <w:marLeft w:val="0"/>
          <w:marRight w:val="0"/>
          <w:marTop w:val="0"/>
          <w:marBottom w:val="0"/>
          <w:divBdr>
            <w:top w:val="none" w:sz="0" w:space="0" w:color="auto"/>
            <w:left w:val="none" w:sz="0" w:space="0" w:color="auto"/>
            <w:bottom w:val="none" w:sz="0" w:space="0" w:color="auto"/>
            <w:right w:val="none" w:sz="0" w:space="0" w:color="auto"/>
          </w:divBdr>
          <w:divsChild>
            <w:div w:id="269553830">
              <w:marLeft w:val="0"/>
              <w:marRight w:val="0"/>
              <w:marTop w:val="0"/>
              <w:marBottom w:val="0"/>
              <w:divBdr>
                <w:top w:val="none" w:sz="0" w:space="0" w:color="auto"/>
                <w:left w:val="none" w:sz="0" w:space="0" w:color="auto"/>
                <w:bottom w:val="none" w:sz="0" w:space="0" w:color="auto"/>
                <w:right w:val="none" w:sz="0" w:space="0" w:color="auto"/>
              </w:divBdr>
              <w:divsChild>
                <w:div w:id="11852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4769845">
      <w:bodyDiv w:val="1"/>
      <w:marLeft w:val="0"/>
      <w:marRight w:val="0"/>
      <w:marTop w:val="0"/>
      <w:marBottom w:val="0"/>
      <w:divBdr>
        <w:top w:val="none" w:sz="0" w:space="0" w:color="auto"/>
        <w:left w:val="none" w:sz="0" w:space="0" w:color="auto"/>
        <w:bottom w:val="none" w:sz="0" w:space="0" w:color="auto"/>
        <w:right w:val="none" w:sz="0" w:space="0" w:color="auto"/>
      </w:divBdr>
      <w:divsChild>
        <w:div w:id="1957177765">
          <w:marLeft w:val="0"/>
          <w:marRight w:val="0"/>
          <w:marTop w:val="0"/>
          <w:marBottom w:val="450"/>
          <w:divBdr>
            <w:top w:val="none" w:sz="0" w:space="0" w:color="auto"/>
            <w:left w:val="none" w:sz="0" w:space="0" w:color="auto"/>
            <w:bottom w:val="single" w:sz="6" w:space="19" w:color="EEEEEE"/>
            <w:right w:val="none" w:sz="0" w:space="0" w:color="auto"/>
          </w:divBdr>
          <w:divsChild>
            <w:div w:id="835457665">
              <w:marLeft w:val="0"/>
              <w:marRight w:val="0"/>
              <w:marTop w:val="0"/>
              <w:marBottom w:val="150"/>
              <w:divBdr>
                <w:top w:val="none" w:sz="0" w:space="0" w:color="auto"/>
                <w:left w:val="none" w:sz="0" w:space="0" w:color="auto"/>
                <w:bottom w:val="none" w:sz="0" w:space="0" w:color="auto"/>
                <w:right w:val="none" w:sz="0" w:space="0" w:color="auto"/>
              </w:divBdr>
              <w:divsChild>
                <w:div w:id="1945915532">
                  <w:marLeft w:val="0"/>
                  <w:marRight w:val="0"/>
                  <w:marTop w:val="0"/>
                  <w:marBottom w:val="0"/>
                  <w:divBdr>
                    <w:top w:val="none" w:sz="0" w:space="0" w:color="auto"/>
                    <w:left w:val="none" w:sz="0" w:space="0" w:color="auto"/>
                    <w:bottom w:val="none" w:sz="0" w:space="0" w:color="auto"/>
                    <w:right w:val="none" w:sz="0" w:space="0" w:color="auto"/>
                  </w:divBdr>
                </w:div>
              </w:divsChild>
            </w:div>
            <w:div w:id="1603800158">
              <w:marLeft w:val="0"/>
              <w:marRight w:val="0"/>
              <w:marTop w:val="0"/>
              <w:marBottom w:val="0"/>
              <w:divBdr>
                <w:top w:val="none" w:sz="0" w:space="0" w:color="auto"/>
                <w:left w:val="none" w:sz="0" w:space="0" w:color="auto"/>
                <w:bottom w:val="none" w:sz="0" w:space="0" w:color="auto"/>
                <w:right w:val="none" w:sz="0" w:space="0" w:color="auto"/>
              </w:divBdr>
            </w:div>
          </w:divsChild>
        </w:div>
        <w:div w:id="1561206472">
          <w:marLeft w:val="0"/>
          <w:marRight w:val="0"/>
          <w:marTop w:val="0"/>
          <w:marBottom w:val="0"/>
          <w:divBdr>
            <w:top w:val="none" w:sz="0" w:space="0" w:color="auto"/>
            <w:left w:val="none" w:sz="0" w:space="0" w:color="auto"/>
            <w:bottom w:val="none" w:sz="0" w:space="0" w:color="auto"/>
            <w:right w:val="none" w:sz="0" w:space="0" w:color="auto"/>
          </w:divBdr>
          <w:divsChild>
            <w:div w:id="1533421730">
              <w:marLeft w:val="0"/>
              <w:marRight w:val="0"/>
              <w:marTop w:val="0"/>
              <w:marBottom w:val="0"/>
              <w:divBdr>
                <w:top w:val="none" w:sz="0" w:space="0" w:color="auto"/>
                <w:left w:val="none" w:sz="0" w:space="0" w:color="auto"/>
                <w:bottom w:val="none" w:sz="0" w:space="0" w:color="auto"/>
                <w:right w:val="none" w:sz="0" w:space="0" w:color="auto"/>
              </w:divBdr>
              <w:divsChild>
                <w:div w:id="2833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108028">
      <w:bodyDiv w:val="1"/>
      <w:marLeft w:val="0"/>
      <w:marRight w:val="0"/>
      <w:marTop w:val="0"/>
      <w:marBottom w:val="0"/>
      <w:divBdr>
        <w:top w:val="none" w:sz="0" w:space="0" w:color="auto"/>
        <w:left w:val="none" w:sz="0" w:space="0" w:color="auto"/>
        <w:bottom w:val="none" w:sz="0" w:space="0" w:color="auto"/>
        <w:right w:val="none" w:sz="0" w:space="0" w:color="auto"/>
      </w:divBdr>
      <w:divsChild>
        <w:div w:id="1381250051">
          <w:marLeft w:val="0"/>
          <w:marRight w:val="0"/>
          <w:marTop w:val="0"/>
          <w:marBottom w:val="0"/>
          <w:divBdr>
            <w:top w:val="none" w:sz="0" w:space="0" w:color="auto"/>
            <w:left w:val="none" w:sz="0" w:space="0" w:color="auto"/>
            <w:bottom w:val="none" w:sz="0" w:space="0" w:color="auto"/>
            <w:right w:val="none" w:sz="0" w:space="0" w:color="auto"/>
          </w:divBdr>
          <w:divsChild>
            <w:div w:id="5664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7967047">
      <w:bodyDiv w:val="1"/>
      <w:marLeft w:val="0"/>
      <w:marRight w:val="0"/>
      <w:marTop w:val="0"/>
      <w:marBottom w:val="0"/>
      <w:divBdr>
        <w:top w:val="none" w:sz="0" w:space="0" w:color="auto"/>
        <w:left w:val="none" w:sz="0" w:space="0" w:color="auto"/>
        <w:bottom w:val="none" w:sz="0" w:space="0" w:color="auto"/>
        <w:right w:val="none" w:sz="0" w:space="0" w:color="auto"/>
      </w:divBdr>
      <w:divsChild>
        <w:div w:id="1295873292">
          <w:marLeft w:val="0"/>
          <w:marRight w:val="0"/>
          <w:marTop w:val="0"/>
          <w:marBottom w:val="0"/>
          <w:divBdr>
            <w:top w:val="none" w:sz="0" w:space="0" w:color="auto"/>
            <w:left w:val="none" w:sz="0" w:space="0" w:color="auto"/>
            <w:bottom w:val="none" w:sz="0" w:space="0" w:color="auto"/>
            <w:right w:val="none" w:sz="0" w:space="0" w:color="auto"/>
          </w:divBdr>
          <w:divsChild>
            <w:div w:id="15490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47">
      <w:bodyDiv w:val="1"/>
      <w:marLeft w:val="0"/>
      <w:marRight w:val="0"/>
      <w:marTop w:val="0"/>
      <w:marBottom w:val="0"/>
      <w:divBdr>
        <w:top w:val="none" w:sz="0" w:space="0" w:color="auto"/>
        <w:left w:val="none" w:sz="0" w:space="0" w:color="auto"/>
        <w:bottom w:val="none" w:sz="0" w:space="0" w:color="auto"/>
        <w:right w:val="none" w:sz="0" w:space="0" w:color="auto"/>
      </w:divBdr>
      <w:divsChild>
        <w:div w:id="1532910610">
          <w:marLeft w:val="0"/>
          <w:marRight w:val="0"/>
          <w:marTop w:val="0"/>
          <w:marBottom w:val="240"/>
          <w:divBdr>
            <w:top w:val="none" w:sz="0" w:space="0" w:color="auto"/>
            <w:left w:val="none" w:sz="0" w:space="0" w:color="auto"/>
            <w:bottom w:val="none" w:sz="0" w:space="0" w:color="auto"/>
            <w:right w:val="none" w:sz="0" w:space="0" w:color="auto"/>
          </w:divBdr>
        </w:div>
        <w:div w:id="1091242792">
          <w:marLeft w:val="0"/>
          <w:marRight w:val="0"/>
          <w:marTop w:val="0"/>
          <w:marBottom w:val="240"/>
          <w:divBdr>
            <w:top w:val="none" w:sz="0" w:space="0" w:color="auto"/>
            <w:left w:val="none" w:sz="0" w:space="0" w:color="auto"/>
            <w:bottom w:val="none" w:sz="0" w:space="0" w:color="auto"/>
            <w:right w:val="none" w:sz="0" w:space="0" w:color="auto"/>
          </w:divBdr>
        </w:div>
        <w:div w:id="16200246">
          <w:marLeft w:val="0"/>
          <w:marRight w:val="0"/>
          <w:marTop w:val="0"/>
          <w:marBottom w:val="240"/>
          <w:divBdr>
            <w:top w:val="none" w:sz="0" w:space="0" w:color="auto"/>
            <w:left w:val="none" w:sz="0" w:space="0" w:color="auto"/>
            <w:bottom w:val="none" w:sz="0" w:space="0" w:color="auto"/>
            <w:right w:val="none" w:sz="0" w:space="0" w:color="auto"/>
          </w:divBdr>
        </w:div>
        <w:div w:id="914244952">
          <w:marLeft w:val="0"/>
          <w:marRight w:val="0"/>
          <w:marTop w:val="0"/>
          <w:marBottom w:val="240"/>
          <w:divBdr>
            <w:top w:val="none" w:sz="0" w:space="0" w:color="auto"/>
            <w:left w:val="none" w:sz="0" w:space="0" w:color="auto"/>
            <w:bottom w:val="none" w:sz="0" w:space="0" w:color="auto"/>
            <w:right w:val="none" w:sz="0" w:space="0" w:color="auto"/>
          </w:divBdr>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086074">
      <w:bodyDiv w:val="1"/>
      <w:marLeft w:val="0"/>
      <w:marRight w:val="0"/>
      <w:marTop w:val="0"/>
      <w:marBottom w:val="0"/>
      <w:divBdr>
        <w:top w:val="none" w:sz="0" w:space="0" w:color="auto"/>
        <w:left w:val="none" w:sz="0" w:space="0" w:color="auto"/>
        <w:bottom w:val="none" w:sz="0" w:space="0" w:color="auto"/>
        <w:right w:val="none" w:sz="0" w:space="0" w:color="auto"/>
      </w:divBdr>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8960542">
      <w:bodyDiv w:val="1"/>
      <w:marLeft w:val="0"/>
      <w:marRight w:val="0"/>
      <w:marTop w:val="0"/>
      <w:marBottom w:val="0"/>
      <w:divBdr>
        <w:top w:val="none" w:sz="0" w:space="0" w:color="auto"/>
        <w:left w:val="none" w:sz="0" w:space="0" w:color="auto"/>
        <w:bottom w:val="none" w:sz="0" w:space="0" w:color="auto"/>
        <w:right w:val="none" w:sz="0" w:space="0" w:color="auto"/>
      </w:divBdr>
      <w:divsChild>
        <w:div w:id="1337420194">
          <w:marLeft w:val="0"/>
          <w:marRight w:val="0"/>
          <w:marTop w:val="0"/>
          <w:marBottom w:val="0"/>
          <w:divBdr>
            <w:top w:val="none" w:sz="0" w:space="0" w:color="auto"/>
            <w:left w:val="none" w:sz="0" w:space="0" w:color="auto"/>
            <w:bottom w:val="none" w:sz="0" w:space="0" w:color="auto"/>
            <w:right w:val="none" w:sz="0" w:space="0" w:color="auto"/>
          </w:divBdr>
          <w:divsChild>
            <w:div w:id="601650470">
              <w:marLeft w:val="0"/>
              <w:marRight w:val="0"/>
              <w:marTop w:val="0"/>
              <w:marBottom w:val="0"/>
              <w:divBdr>
                <w:top w:val="none" w:sz="0" w:space="0" w:color="auto"/>
                <w:left w:val="none" w:sz="0" w:space="0" w:color="auto"/>
                <w:bottom w:val="none" w:sz="0" w:space="0" w:color="auto"/>
                <w:right w:val="none" w:sz="0" w:space="0" w:color="auto"/>
              </w:divBdr>
            </w:div>
          </w:divsChild>
        </w:div>
        <w:div w:id="225343244">
          <w:marLeft w:val="0"/>
          <w:marRight w:val="0"/>
          <w:marTop w:val="0"/>
          <w:marBottom w:val="0"/>
          <w:divBdr>
            <w:top w:val="none" w:sz="0" w:space="0" w:color="auto"/>
            <w:left w:val="none" w:sz="0" w:space="0" w:color="auto"/>
            <w:bottom w:val="none" w:sz="0" w:space="0" w:color="auto"/>
            <w:right w:val="none" w:sz="0" w:space="0" w:color="auto"/>
          </w:divBdr>
        </w:div>
        <w:div w:id="317349290">
          <w:marLeft w:val="0"/>
          <w:marRight w:val="0"/>
          <w:marTop w:val="0"/>
          <w:marBottom w:val="0"/>
          <w:divBdr>
            <w:top w:val="none" w:sz="0" w:space="0" w:color="auto"/>
            <w:left w:val="none" w:sz="0" w:space="0" w:color="auto"/>
            <w:bottom w:val="none" w:sz="0" w:space="0" w:color="auto"/>
            <w:right w:val="none" w:sz="0" w:space="0" w:color="auto"/>
          </w:divBdr>
          <w:divsChild>
            <w:div w:id="1539275568">
              <w:marLeft w:val="-225"/>
              <w:marRight w:val="-225"/>
              <w:marTop w:val="0"/>
              <w:marBottom w:val="0"/>
              <w:divBdr>
                <w:top w:val="none" w:sz="0" w:space="0" w:color="auto"/>
                <w:left w:val="none" w:sz="0" w:space="0" w:color="auto"/>
                <w:bottom w:val="none" w:sz="0" w:space="0" w:color="auto"/>
                <w:right w:val="none" w:sz="0" w:space="0" w:color="auto"/>
              </w:divBdr>
              <w:divsChild>
                <w:div w:id="1641180642">
                  <w:marLeft w:val="0"/>
                  <w:marRight w:val="0"/>
                  <w:marTop w:val="0"/>
                  <w:marBottom w:val="0"/>
                  <w:divBdr>
                    <w:top w:val="none" w:sz="0" w:space="0" w:color="auto"/>
                    <w:left w:val="none" w:sz="0" w:space="0" w:color="auto"/>
                    <w:bottom w:val="none" w:sz="0" w:space="0" w:color="auto"/>
                    <w:right w:val="single" w:sz="6" w:space="0" w:color="000000"/>
                  </w:divBdr>
                  <w:divsChild>
                    <w:div w:id="674112831">
                      <w:marLeft w:val="0"/>
                      <w:marRight w:val="0"/>
                      <w:marTop w:val="0"/>
                      <w:marBottom w:val="0"/>
                      <w:divBdr>
                        <w:top w:val="none" w:sz="0" w:space="0" w:color="auto"/>
                        <w:left w:val="none" w:sz="0" w:space="0" w:color="auto"/>
                        <w:bottom w:val="none" w:sz="0" w:space="0" w:color="auto"/>
                        <w:right w:val="none" w:sz="0" w:space="0" w:color="auto"/>
                      </w:divBdr>
                      <w:divsChild>
                        <w:div w:id="637420997">
                          <w:marLeft w:val="0"/>
                          <w:marRight w:val="0"/>
                          <w:marTop w:val="0"/>
                          <w:marBottom w:val="0"/>
                          <w:divBdr>
                            <w:top w:val="none" w:sz="0" w:space="0" w:color="auto"/>
                            <w:left w:val="none" w:sz="0" w:space="0" w:color="auto"/>
                            <w:bottom w:val="none" w:sz="0" w:space="0" w:color="auto"/>
                            <w:right w:val="none" w:sz="0" w:space="0" w:color="auto"/>
                          </w:divBdr>
                        </w:div>
                        <w:div w:id="920019090">
                          <w:marLeft w:val="0"/>
                          <w:marRight w:val="0"/>
                          <w:marTop w:val="0"/>
                          <w:marBottom w:val="0"/>
                          <w:divBdr>
                            <w:top w:val="none" w:sz="0" w:space="0" w:color="auto"/>
                            <w:left w:val="none" w:sz="0" w:space="0" w:color="auto"/>
                            <w:bottom w:val="none" w:sz="0" w:space="0" w:color="auto"/>
                            <w:right w:val="none" w:sz="0" w:space="0" w:color="auto"/>
                          </w:divBdr>
                        </w:div>
                        <w:div w:id="1756244713">
                          <w:marLeft w:val="0"/>
                          <w:marRight w:val="0"/>
                          <w:marTop w:val="0"/>
                          <w:marBottom w:val="0"/>
                          <w:divBdr>
                            <w:top w:val="none" w:sz="0" w:space="0" w:color="auto"/>
                            <w:left w:val="none" w:sz="0" w:space="0" w:color="auto"/>
                            <w:bottom w:val="none" w:sz="0" w:space="0" w:color="auto"/>
                            <w:right w:val="none" w:sz="0" w:space="0" w:color="auto"/>
                          </w:divBdr>
                        </w:div>
                        <w:div w:id="1033111796">
                          <w:marLeft w:val="0"/>
                          <w:marRight w:val="0"/>
                          <w:marTop w:val="0"/>
                          <w:marBottom w:val="0"/>
                          <w:divBdr>
                            <w:top w:val="none" w:sz="0" w:space="0" w:color="auto"/>
                            <w:left w:val="none" w:sz="0" w:space="0" w:color="auto"/>
                            <w:bottom w:val="none" w:sz="0" w:space="0" w:color="auto"/>
                            <w:right w:val="none" w:sz="0" w:space="0" w:color="auto"/>
                          </w:divBdr>
                        </w:div>
                        <w:div w:id="3462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1971202">
      <w:bodyDiv w:val="1"/>
      <w:marLeft w:val="0"/>
      <w:marRight w:val="0"/>
      <w:marTop w:val="0"/>
      <w:marBottom w:val="0"/>
      <w:divBdr>
        <w:top w:val="none" w:sz="0" w:space="0" w:color="auto"/>
        <w:left w:val="none" w:sz="0" w:space="0" w:color="auto"/>
        <w:bottom w:val="none" w:sz="0" w:space="0" w:color="auto"/>
        <w:right w:val="none" w:sz="0" w:space="0" w:color="auto"/>
      </w:divBdr>
      <w:divsChild>
        <w:div w:id="960768696">
          <w:marLeft w:val="0"/>
          <w:marRight w:val="0"/>
          <w:marTop w:val="0"/>
          <w:marBottom w:val="0"/>
          <w:divBdr>
            <w:top w:val="none" w:sz="0" w:space="0" w:color="auto"/>
            <w:left w:val="none" w:sz="0" w:space="0" w:color="auto"/>
            <w:bottom w:val="none" w:sz="0" w:space="0" w:color="auto"/>
            <w:right w:val="none" w:sz="0" w:space="0" w:color="auto"/>
          </w:divBdr>
          <w:divsChild>
            <w:div w:id="12364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2837512">
      <w:bodyDiv w:val="1"/>
      <w:marLeft w:val="0"/>
      <w:marRight w:val="0"/>
      <w:marTop w:val="0"/>
      <w:marBottom w:val="0"/>
      <w:divBdr>
        <w:top w:val="none" w:sz="0" w:space="0" w:color="auto"/>
        <w:left w:val="none" w:sz="0" w:space="0" w:color="auto"/>
        <w:bottom w:val="none" w:sz="0" w:space="0" w:color="auto"/>
        <w:right w:val="none" w:sz="0" w:space="0" w:color="auto"/>
      </w:divBdr>
      <w:divsChild>
        <w:div w:id="1766917941">
          <w:marLeft w:val="0"/>
          <w:marRight w:val="0"/>
          <w:marTop w:val="0"/>
          <w:marBottom w:val="0"/>
          <w:divBdr>
            <w:top w:val="none" w:sz="0" w:space="0" w:color="auto"/>
            <w:left w:val="none" w:sz="0" w:space="0" w:color="auto"/>
            <w:bottom w:val="none" w:sz="0" w:space="0" w:color="auto"/>
            <w:right w:val="none" w:sz="0" w:space="0" w:color="auto"/>
          </w:divBdr>
          <w:divsChild>
            <w:div w:id="595483470">
              <w:marLeft w:val="0"/>
              <w:marRight w:val="0"/>
              <w:marTop w:val="0"/>
              <w:marBottom w:val="0"/>
              <w:divBdr>
                <w:top w:val="none" w:sz="0" w:space="0" w:color="auto"/>
                <w:left w:val="none" w:sz="0" w:space="0" w:color="auto"/>
                <w:bottom w:val="none" w:sz="0" w:space="0" w:color="auto"/>
                <w:right w:val="none" w:sz="0" w:space="0" w:color="auto"/>
              </w:divBdr>
              <w:divsChild>
                <w:div w:id="14600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06593">
          <w:marLeft w:val="0"/>
          <w:marRight w:val="0"/>
          <w:marTop w:val="0"/>
          <w:marBottom w:val="75"/>
          <w:divBdr>
            <w:top w:val="none" w:sz="0" w:space="0" w:color="auto"/>
            <w:left w:val="none" w:sz="0" w:space="0" w:color="auto"/>
            <w:bottom w:val="none" w:sz="0" w:space="0" w:color="auto"/>
            <w:right w:val="none" w:sz="0" w:space="0" w:color="auto"/>
          </w:divBdr>
        </w:div>
        <w:div w:id="558201131">
          <w:marLeft w:val="0"/>
          <w:marRight w:val="0"/>
          <w:marTop w:val="0"/>
          <w:marBottom w:val="300"/>
          <w:divBdr>
            <w:top w:val="none" w:sz="0" w:space="0" w:color="auto"/>
            <w:left w:val="none" w:sz="0" w:space="0" w:color="auto"/>
            <w:bottom w:val="none" w:sz="0" w:space="0" w:color="auto"/>
            <w:right w:val="none" w:sz="0" w:space="0" w:color="auto"/>
          </w:divBdr>
          <w:divsChild>
            <w:div w:id="1465614075">
              <w:marLeft w:val="0"/>
              <w:marRight w:val="0"/>
              <w:marTop w:val="0"/>
              <w:marBottom w:val="0"/>
              <w:divBdr>
                <w:top w:val="none" w:sz="0" w:space="0" w:color="auto"/>
                <w:left w:val="none" w:sz="0" w:space="0" w:color="auto"/>
                <w:bottom w:val="none" w:sz="0" w:space="0" w:color="auto"/>
                <w:right w:val="none" w:sz="0" w:space="0" w:color="auto"/>
              </w:divBdr>
            </w:div>
          </w:divsChild>
        </w:div>
        <w:div w:id="879440746">
          <w:marLeft w:val="0"/>
          <w:marRight w:val="0"/>
          <w:marTop w:val="0"/>
          <w:marBottom w:val="0"/>
          <w:divBdr>
            <w:top w:val="none" w:sz="0" w:space="0" w:color="auto"/>
            <w:left w:val="none" w:sz="0" w:space="0" w:color="auto"/>
            <w:bottom w:val="none" w:sz="0" w:space="0" w:color="auto"/>
            <w:right w:val="none" w:sz="0" w:space="0" w:color="auto"/>
          </w:divBdr>
          <w:divsChild>
            <w:div w:id="661543707">
              <w:marLeft w:val="0"/>
              <w:marRight w:val="0"/>
              <w:marTop w:val="0"/>
              <w:marBottom w:val="0"/>
              <w:divBdr>
                <w:top w:val="none" w:sz="0" w:space="0" w:color="auto"/>
                <w:left w:val="none" w:sz="0" w:space="0" w:color="auto"/>
                <w:bottom w:val="none" w:sz="0" w:space="0" w:color="auto"/>
                <w:right w:val="none" w:sz="0" w:space="0" w:color="auto"/>
              </w:divBdr>
              <w:divsChild>
                <w:div w:id="1170221747">
                  <w:marLeft w:val="0"/>
                  <w:marRight w:val="0"/>
                  <w:marTop w:val="0"/>
                  <w:marBottom w:val="300"/>
                  <w:divBdr>
                    <w:top w:val="none" w:sz="0" w:space="0" w:color="auto"/>
                    <w:left w:val="none" w:sz="0" w:space="0" w:color="auto"/>
                    <w:bottom w:val="none" w:sz="0" w:space="0" w:color="auto"/>
                    <w:right w:val="none" w:sz="0" w:space="0" w:color="auto"/>
                  </w:divBdr>
                  <w:divsChild>
                    <w:div w:id="81882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781">
      <w:bodyDiv w:val="1"/>
      <w:marLeft w:val="0"/>
      <w:marRight w:val="0"/>
      <w:marTop w:val="0"/>
      <w:marBottom w:val="0"/>
      <w:divBdr>
        <w:top w:val="none" w:sz="0" w:space="0" w:color="auto"/>
        <w:left w:val="none" w:sz="0" w:space="0" w:color="auto"/>
        <w:bottom w:val="none" w:sz="0" w:space="0" w:color="auto"/>
        <w:right w:val="none" w:sz="0" w:space="0" w:color="auto"/>
      </w:divBdr>
      <w:divsChild>
        <w:div w:id="2038849658">
          <w:marLeft w:val="0"/>
          <w:marRight w:val="0"/>
          <w:marTop w:val="0"/>
          <w:marBottom w:val="0"/>
          <w:divBdr>
            <w:top w:val="none" w:sz="0" w:space="0" w:color="auto"/>
            <w:left w:val="none" w:sz="0" w:space="0" w:color="auto"/>
            <w:bottom w:val="none" w:sz="0" w:space="0" w:color="auto"/>
            <w:right w:val="none" w:sz="0" w:space="0" w:color="auto"/>
          </w:divBdr>
        </w:div>
        <w:div w:id="1075318060">
          <w:marLeft w:val="0"/>
          <w:marRight w:val="0"/>
          <w:marTop w:val="0"/>
          <w:marBottom w:val="0"/>
          <w:divBdr>
            <w:top w:val="none" w:sz="0" w:space="0" w:color="auto"/>
            <w:left w:val="none" w:sz="0" w:space="0" w:color="auto"/>
            <w:bottom w:val="none" w:sz="0" w:space="0" w:color="auto"/>
            <w:right w:val="none" w:sz="0" w:space="0" w:color="auto"/>
          </w:divBdr>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827428">
      <w:bodyDiv w:val="1"/>
      <w:marLeft w:val="0"/>
      <w:marRight w:val="0"/>
      <w:marTop w:val="0"/>
      <w:marBottom w:val="0"/>
      <w:divBdr>
        <w:top w:val="none" w:sz="0" w:space="0" w:color="auto"/>
        <w:left w:val="none" w:sz="0" w:space="0" w:color="auto"/>
        <w:bottom w:val="none" w:sz="0" w:space="0" w:color="auto"/>
        <w:right w:val="none" w:sz="0" w:space="0" w:color="auto"/>
      </w:divBdr>
      <w:divsChild>
        <w:div w:id="710030317">
          <w:marLeft w:val="0"/>
          <w:marRight w:val="0"/>
          <w:marTop w:val="0"/>
          <w:marBottom w:val="150"/>
          <w:divBdr>
            <w:top w:val="none" w:sz="0" w:space="0" w:color="auto"/>
            <w:left w:val="none" w:sz="0" w:space="0" w:color="auto"/>
            <w:bottom w:val="none" w:sz="0" w:space="0" w:color="auto"/>
            <w:right w:val="none" w:sz="0" w:space="0" w:color="auto"/>
          </w:divBdr>
          <w:divsChild>
            <w:div w:id="1067844799">
              <w:marLeft w:val="0"/>
              <w:marRight w:val="0"/>
              <w:marTop w:val="0"/>
              <w:marBottom w:val="0"/>
              <w:divBdr>
                <w:top w:val="none" w:sz="0" w:space="0" w:color="auto"/>
                <w:left w:val="none" w:sz="0" w:space="0" w:color="auto"/>
                <w:bottom w:val="none" w:sz="0" w:space="0" w:color="auto"/>
                <w:right w:val="none" w:sz="0" w:space="0" w:color="auto"/>
              </w:divBdr>
              <w:divsChild>
                <w:div w:id="1881087747">
                  <w:marLeft w:val="0"/>
                  <w:marRight w:val="0"/>
                  <w:marTop w:val="0"/>
                  <w:marBottom w:val="0"/>
                  <w:divBdr>
                    <w:top w:val="none" w:sz="0" w:space="0" w:color="auto"/>
                    <w:left w:val="none" w:sz="0" w:space="0" w:color="auto"/>
                    <w:bottom w:val="none" w:sz="0" w:space="0" w:color="auto"/>
                    <w:right w:val="none" w:sz="0" w:space="0" w:color="auto"/>
                  </w:divBdr>
                  <w:divsChild>
                    <w:div w:id="636467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22735203">
          <w:marLeft w:val="0"/>
          <w:marRight w:val="0"/>
          <w:marTop w:val="0"/>
          <w:marBottom w:val="150"/>
          <w:divBdr>
            <w:top w:val="none" w:sz="0" w:space="0" w:color="auto"/>
            <w:left w:val="none" w:sz="0" w:space="0" w:color="auto"/>
            <w:bottom w:val="none" w:sz="0" w:space="0" w:color="auto"/>
            <w:right w:val="none" w:sz="0" w:space="0" w:color="auto"/>
          </w:divBdr>
        </w:div>
        <w:div w:id="1824932738">
          <w:marLeft w:val="0"/>
          <w:marRight w:val="0"/>
          <w:marTop w:val="0"/>
          <w:marBottom w:val="0"/>
          <w:divBdr>
            <w:top w:val="none" w:sz="0" w:space="0" w:color="auto"/>
            <w:left w:val="none" w:sz="0" w:space="0" w:color="auto"/>
            <w:bottom w:val="none" w:sz="0" w:space="0" w:color="auto"/>
            <w:right w:val="none" w:sz="0" w:space="0" w:color="auto"/>
          </w:divBdr>
          <w:divsChild>
            <w:div w:id="9835064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6819605">
      <w:bodyDiv w:val="1"/>
      <w:marLeft w:val="0"/>
      <w:marRight w:val="0"/>
      <w:marTop w:val="0"/>
      <w:marBottom w:val="0"/>
      <w:divBdr>
        <w:top w:val="none" w:sz="0" w:space="0" w:color="auto"/>
        <w:left w:val="none" w:sz="0" w:space="0" w:color="auto"/>
        <w:bottom w:val="none" w:sz="0" w:space="0" w:color="auto"/>
        <w:right w:val="none" w:sz="0" w:space="0" w:color="auto"/>
      </w:divBdr>
      <w:divsChild>
        <w:div w:id="1716470184">
          <w:marLeft w:val="0"/>
          <w:marRight w:val="0"/>
          <w:marTop w:val="0"/>
          <w:marBottom w:val="0"/>
          <w:divBdr>
            <w:top w:val="none" w:sz="0" w:space="0" w:color="auto"/>
            <w:left w:val="none" w:sz="0" w:space="0" w:color="auto"/>
            <w:bottom w:val="none" w:sz="0" w:space="0" w:color="auto"/>
            <w:right w:val="none" w:sz="0" w:space="0" w:color="auto"/>
          </w:divBdr>
          <w:divsChild>
            <w:div w:id="6960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69873643">
      <w:bodyDiv w:val="1"/>
      <w:marLeft w:val="0"/>
      <w:marRight w:val="0"/>
      <w:marTop w:val="0"/>
      <w:marBottom w:val="0"/>
      <w:divBdr>
        <w:top w:val="none" w:sz="0" w:space="0" w:color="auto"/>
        <w:left w:val="none" w:sz="0" w:space="0" w:color="auto"/>
        <w:bottom w:val="none" w:sz="0" w:space="0" w:color="auto"/>
        <w:right w:val="none" w:sz="0" w:space="0" w:color="auto"/>
      </w:divBdr>
      <w:divsChild>
        <w:div w:id="89470608">
          <w:marLeft w:val="0"/>
          <w:marRight w:val="0"/>
          <w:marTop w:val="0"/>
          <w:marBottom w:val="450"/>
          <w:divBdr>
            <w:top w:val="none" w:sz="0" w:space="0" w:color="auto"/>
            <w:left w:val="none" w:sz="0" w:space="0" w:color="auto"/>
            <w:bottom w:val="single" w:sz="6" w:space="19" w:color="EEEEEE"/>
            <w:right w:val="none" w:sz="0" w:space="0" w:color="auto"/>
          </w:divBdr>
          <w:divsChild>
            <w:div w:id="848757189">
              <w:marLeft w:val="0"/>
              <w:marRight w:val="0"/>
              <w:marTop w:val="0"/>
              <w:marBottom w:val="150"/>
              <w:divBdr>
                <w:top w:val="none" w:sz="0" w:space="0" w:color="auto"/>
                <w:left w:val="none" w:sz="0" w:space="0" w:color="auto"/>
                <w:bottom w:val="none" w:sz="0" w:space="0" w:color="auto"/>
                <w:right w:val="none" w:sz="0" w:space="0" w:color="auto"/>
              </w:divBdr>
              <w:divsChild>
                <w:div w:id="1518496029">
                  <w:marLeft w:val="0"/>
                  <w:marRight w:val="0"/>
                  <w:marTop w:val="0"/>
                  <w:marBottom w:val="0"/>
                  <w:divBdr>
                    <w:top w:val="none" w:sz="0" w:space="0" w:color="auto"/>
                    <w:left w:val="none" w:sz="0" w:space="0" w:color="auto"/>
                    <w:bottom w:val="none" w:sz="0" w:space="0" w:color="auto"/>
                    <w:right w:val="none" w:sz="0" w:space="0" w:color="auto"/>
                  </w:divBdr>
                </w:div>
              </w:divsChild>
            </w:div>
            <w:div w:id="1485470455">
              <w:marLeft w:val="0"/>
              <w:marRight w:val="0"/>
              <w:marTop w:val="0"/>
              <w:marBottom w:val="0"/>
              <w:divBdr>
                <w:top w:val="none" w:sz="0" w:space="0" w:color="auto"/>
                <w:left w:val="none" w:sz="0" w:space="0" w:color="auto"/>
                <w:bottom w:val="none" w:sz="0" w:space="0" w:color="auto"/>
                <w:right w:val="none" w:sz="0" w:space="0" w:color="auto"/>
              </w:divBdr>
            </w:div>
          </w:divsChild>
        </w:div>
        <w:div w:id="416289085">
          <w:marLeft w:val="0"/>
          <w:marRight w:val="0"/>
          <w:marTop w:val="0"/>
          <w:marBottom w:val="0"/>
          <w:divBdr>
            <w:top w:val="none" w:sz="0" w:space="0" w:color="auto"/>
            <w:left w:val="none" w:sz="0" w:space="0" w:color="auto"/>
            <w:bottom w:val="none" w:sz="0" w:space="0" w:color="auto"/>
            <w:right w:val="none" w:sz="0" w:space="0" w:color="auto"/>
          </w:divBdr>
          <w:divsChild>
            <w:div w:id="508757493">
              <w:marLeft w:val="0"/>
              <w:marRight w:val="0"/>
              <w:marTop w:val="0"/>
              <w:marBottom w:val="0"/>
              <w:divBdr>
                <w:top w:val="none" w:sz="0" w:space="0" w:color="auto"/>
                <w:left w:val="none" w:sz="0" w:space="0" w:color="auto"/>
                <w:bottom w:val="none" w:sz="0" w:space="0" w:color="auto"/>
                <w:right w:val="none" w:sz="0" w:space="0" w:color="auto"/>
              </w:divBdr>
              <w:divsChild>
                <w:div w:id="1133328248">
                  <w:marLeft w:val="0"/>
                  <w:marRight w:val="0"/>
                  <w:marTop w:val="0"/>
                  <w:marBottom w:val="0"/>
                  <w:divBdr>
                    <w:top w:val="none" w:sz="0" w:space="0" w:color="auto"/>
                    <w:left w:val="none" w:sz="0" w:space="0" w:color="auto"/>
                    <w:bottom w:val="none" w:sz="0" w:space="0" w:color="auto"/>
                    <w:right w:val="none" w:sz="0" w:space="0" w:color="auto"/>
                  </w:divBdr>
                </w:div>
                <w:div w:id="100421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2919481">
      <w:bodyDiv w:val="1"/>
      <w:marLeft w:val="0"/>
      <w:marRight w:val="0"/>
      <w:marTop w:val="0"/>
      <w:marBottom w:val="0"/>
      <w:divBdr>
        <w:top w:val="none" w:sz="0" w:space="0" w:color="auto"/>
        <w:left w:val="none" w:sz="0" w:space="0" w:color="auto"/>
        <w:bottom w:val="none" w:sz="0" w:space="0" w:color="auto"/>
        <w:right w:val="none" w:sz="0" w:space="0" w:color="auto"/>
      </w:divBdr>
      <w:divsChild>
        <w:div w:id="1788622994">
          <w:marLeft w:val="0"/>
          <w:marRight w:val="0"/>
          <w:marTop w:val="0"/>
          <w:marBottom w:val="150"/>
          <w:divBdr>
            <w:top w:val="none" w:sz="0" w:space="0" w:color="auto"/>
            <w:left w:val="none" w:sz="0" w:space="0" w:color="auto"/>
            <w:bottom w:val="none" w:sz="0" w:space="0" w:color="auto"/>
            <w:right w:val="none" w:sz="0" w:space="0" w:color="auto"/>
          </w:divBdr>
          <w:divsChild>
            <w:div w:id="2090690326">
              <w:marLeft w:val="0"/>
              <w:marRight w:val="0"/>
              <w:marTop w:val="0"/>
              <w:marBottom w:val="0"/>
              <w:divBdr>
                <w:top w:val="none" w:sz="0" w:space="0" w:color="auto"/>
                <w:left w:val="none" w:sz="0" w:space="0" w:color="auto"/>
                <w:bottom w:val="none" w:sz="0" w:space="0" w:color="auto"/>
                <w:right w:val="none" w:sz="0" w:space="0" w:color="auto"/>
              </w:divBdr>
              <w:divsChild>
                <w:div w:id="522790274">
                  <w:marLeft w:val="0"/>
                  <w:marRight w:val="0"/>
                  <w:marTop w:val="0"/>
                  <w:marBottom w:val="0"/>
                  <w:divBdr>
                    <w:top w:val="none" w:sz="0" w:space="0" w:color="auto"/>
                    <w:left w:val="none" w:sz="0" w:space="0" w:color="auto"/>
                    <w:bottom w:val="none" w:sz="0" w:space="0" w:color="auto"/>
                    <w:right w:val="none" w:sz="0" w:space="0" w:color="auto"/>
                  </w:divBdr>
                  <w:divsChild>
                    <w:div w:id="12779817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7906228">
          <w:marLeft w:val="0"/>
          <w:marRight w:val="0"/>
          <w:marTop w:val="0"/>
          <w:marBottom w:val="150"/>
          <w:divBdr>
            <w:top w:val="none" w:sz="0" w:space="0" w:color="auto"/>
            <w:left w:val="none" w:sz="0" w:space="0" w:color="auto"/>
            <w:bottom w:val="none" w:sz="0" w:space="0" w:color="auto"/>
            <w:right w:val="none" w:sz="0" w:space="0" w:color="auto"/>
          </w:divBdr>
        </w:div>
        <w:div w:id="907303785">
          <w:marLeft w:val="0"/>
          <w:marRight w:val="0"/>
          <w:marTop w:val="0"/>
          <w:marBottom w:val="0"/>
          <w:divBdr>
            <w:top w:val="none" w:sz="0" w:space="0" w:color="auto"/>
            <w:left w:val="none" w:sz="0" w:space="0" w:color="auto"/>
            <w:bottom w:val="none" w:sz="0" w:space="0" w:color="auto"/>
            <w:right w:val="none" w:sz="0" w:space="0" w:color="auto"/>
          </w:divBdr>
          <w:divsChild>
            <w:div w:id="14139692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037568">
      <w:bodyDiv w:val="1"/>
      <w:marLeft w:val="0"/>
      <w:marRight w:val="0"/>
      <w:marTop w:val="0"/>
      <w:marBottom w:val="0"/>
      <w:divBdr>
        <w:top w:val="none" w:sz="0" w:space="0" w:color="auto"/>
        <w:left w:val="none" w:sz="0" w:space="0" w:color="auto"/>
        <w:bottom w:val="none" w:sz="0" w:space="0" w:color="auto"/>
        <w:right w:val="none" w:sz="0" w:space="0" w:color="auto"/>
      </w:divBdr>
      <w:divsChild>
        <w:div w:id="2020934120">
          <w:marLeft w:val="0"/>
          <w:marRight w:val="0"/>
          <w:marTop w:val="0"/>
          <w:marBottom w:val="150"/>
          <w:divBdr>
            <w:top w:val="none" w:sz="0" w:space="0" w:color="auto"/>
            <w:left w:val="none" w:sz="0" w:space="0" w:color="auto"/>
            <w:bottom w:val="none" w:sz="0" w:space="0" w:color="auto"/>
            <w:right w:val="none" w:sz="0" w:space="0" w:color="auto"/>
          </w:divBdr>
          <w:divsChild>
            <w:div w:id="459881799">
              <w:marLeft w:val="0"/>
              <w:marRight w:val="0"/>
              <w:marTop w:val="0"/>
              <w:marBottom w:val="0"/>
              <w:divBdr>
                <w:top w:val="none" w:sz="0" w:space="0" w:color="auto"/>
                <w:left w:val="none" w:sz="0" w:space="0" w:color="auto"/>
                <w:bottom w:val="none" w:sz="0" w:space="0" w:color="auto"/>
                <w:right w:val="none" w:sz="0" w:space="0" w:color="auto"/>
              </w:divBdr>
              <w:divsChild>
                <w:div w:id="470831581">
                  <w:marLeft w:val="0"/>
                  <w:marRight w:val="0"/>
                  <w:marTop w:val="0"/>
                  <w:marBottom w:val="0"/>
                  <w:divBdr>
                    <w:top w:val="none" w:sz="0" w:space="0" w:color="auto"/>
                    <w:left w:val="none" w:sz="0" w:space="0" w:color="auto"/>
                    <w:bottom w:val="none" w:sz="0" w:space="0" w:color="auto"/>
                    <w:right w:val="none" w:sz="0" w:space="0" w:color="auto"/>
                  </w:divBdr>
                  <w:divsChild>
                    <w:div w:id="698165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76812731">
          <w:marLeft w:val="0"/>
          <w:marRight w:val="0"/>
          <w:marTop w:val="0"/>
          <w:marBottom w:val="150"/>
          <w:divBdr>
            <w:top w:val="none" w:sz="0" w:space="0" w:color="auto"/>
            <w:left w:val="none" w:sz="0" w:space="0" w:color="auto"/>
            <w:bottom w:val="none" w:sz="0" w:space="0" w:color="auto"/>
            <w:right w:val="none" w:sz="0" w:space="0" w:color="auto"/>
          </w:divBdr>
        </w:div>
        <w:div w:id="789595504">
          <w:marLeft w:val="0"/>
          <w:marRight w:val="0"/>
          <w:marTop w:val="0"/>
          <w:marBottom w:val="0"/>
          <w:divBdr>
            <w:top w:val="none" w:sz="0" w:space="0" w:color="auto"/>
            <w:left w:val="none" w:sz="0" w:space="0" w:color="auto"/>
            <w:bottom w:val="none" w:sz="0" w:space="0" w:color="auto"/>
            <w:right w:val="none" w:sz="0" w:space="0" w:color="auto"/>
          </w:divBdr>
          <w:divsChild>
            <w:div w:id="16583436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5191">
      <w:bodyDiv w:val="1"/>
      <w:marLeft w:val="0"/>
      <w:marRight w:val="0"/>
      <w:marTop w:val="0"/>
      <w:marBottom w:val="0"/>
      <w:divBdr>
        <w:top w:val="none" w:sz="0" w:space="0" w:color="auto"/>
        <w:left w:val="none" w:sz="0" w:space="0" w:color="auto"/>
        <w:bottom w:val="none" w:sz="0" w:space="0" w:color="auto"/>
        <w:right w:val="none" w:sz="0" w:space="0" w:color="auto"/>
      </w:divBdr>
      <w:divsChild>
        <w:div w:id="172889694">
          <w:marLeft w:val="0"/>
          <w:marRight w:val="0"/>
          <w:marTop w:val="0"/>
          <w:marBottom w:val="0"/>
          <w:divBdr>
            <w:top w:val="none" w:sz="0" w:space="0" w:color="auto"/>
            <w:left w:val="none" w:sz="0" w:space="0" w:color="auto"/>
            <w:bottom w:val="none" w:sz="0" w:space="0" w:color="auto"/>
            <w:right w:val="none" w:sz="0" w:space="0" w:color="auto"/>
          </w:divBdr>
          <w:divsChild>
            <w:div w:id="1092093242">
              <w:marLeft w:val="0"/>
              <w:marRight w:val="0"/>
              <w:marTop w:val="0"/>
              <w:marBottom w:val="0"/>
              <w:divBdr>
                <w:top w:val="none" w:sz="0" w:space="0" w:color="auto"/>
                <w:left w:val="none" w:sz="0" w:space="0" w:color="auto"/>
                <w:bottom w:val="none" w:sz="0" w:space="0" w:color="auto"/>
                <w:right w:val="none" w:sz="0" w:space="0" w:color="auto"/>
              </w:divBdr>
            </w:div>
          </w:divsChild>
        </w:div>
        <w:div w:id="478810961">
          <w:marLeft w:val="0"/>
          <w:marRight w:val="0"/>
          <w:marTop w:val="240"/>
          <w:marBottom w:val="0"/>
          <w:divBdr>
            <w:top w:val="none" w:sz="0" w:space="0" w:color="auto"/>
            <w:left w:val="none" w:sz="0" w:space="0" w:color="auto"/>
            <w:bottom w:val="none" w:sz="0" w:space="0" w:color="auto"/>
            <w:right w:val="none" w:sz="0" w:space="0" w:color="auto"/>
          </w:divBdr>
        </w:div>
        <w:div w:id="1525754889">
          <w:marLeft w:val="0"/>
          <w:marRight w:val="0"/>
          <w:marTop w:val="0"/>
          <w:marBottom w:val="0"/>
          <w:divBdr>
            <w:top w:val="none" w:sz="0" w:space="0" w:color="auto"/>
            <w:left w:val="none" w:sz="0" w:space="0" w:color="auto"/>
            <w:bottom w:val="none" w:sz="0" w:space="0" w:color="auto"/>
            <w:right w:val="none" w:sz="0" w:space="0" w:color="auto"/>
          </w:divBdr>
          <w:divsChild>
            <w:div w:id="95564262">
              <w:marLeft w:val="-225"/>
              <w:marRight w:val="-225"/>
              <w:marTop w:val="0"/>
              <w:marBottom w:val="0"/>
              <w:divBdr>
                <w:top w:val="none" w:sz="0" w:space="0" w:color="auto"/>
                <w:left w:val="none" w:sz="0" w:space="0" w:color="auto"/>
                <w:bottom w:val="none" w:sz="0" w:space="0" w:color="auto"/>
                <w:right w:val="none" w:sz="0" w:space="0" w:color="auto"/>
              </w:divBdr>
              <w:divsChild>
                <w:div w:id="2131900270">
                  <w:marLeft w:val="0"/>
                  <w:marRight w:val="0"/>
                  <w:marTop w:val="0"/>
                  <w:marBottom w:val="0"/>
                  <w:divBdr>
                    <w:top w:val="none" w:sz="0" w:space="0" w:color="auto"/>
                    <w:left w:val="none" w:sz="0" w:space="0" w:color="auto"/>
                    <w:bottom w:val="none" w:sz="0" w:space="0" w:color="auto"/>
                    <w:right w:val="single" w:sz="6" w:space="0" w:color="000000"/>
                  </w:divBdr>
                  <w:divsChild>
                    <w:div w:id="1954170588">
                      <w:marLeft w:val="0"/>
                      <w:marRight w:val="0"/>
                      <w:marTop w:val="0"/>
                      <w:marBottom w:val="0"/>
                      <w:divBdr>
                        <w:top w:val="none" w:sz="0" w:space="0" w:color="auto"/>
                        <w:left w:val="none" w:sz="0" w:space="0" w:color="auto"/>
                        <w:bottom w:val="none" w:sz="0" w:space="0" w:color="auto"/>
                        <w:right w:val="none" w:sz="0" w:space="0" w:color="auto"/>
                      </w:divBdr>
                      <w:divsChild>
                        <w:div w:id="443303710">
                          <w:marLeft w:val="0"/>
                          <w:marRight w:val="0"/>
                          <w:marTop w:val="0"/>
                          <w:marBottom w:val="0"/>
                          <w:divBdr>
                            <w:top w:val="none" w:sz="0" w:space="0" w:color="auto"/>
                            <w:left w:val="none" w:sz="0" w:space="0" w:color="auto"/>
                            <w:bottom w:val="none" w:sz="0" w:space="0" w:color="auto"/>
                            <w:right w:val="none" w:sz="0" w:space="0" w:color="auto"/>
                          </w:divBdr>
                        </w:div>
                        <w:div w:id="1576010071">
                          <w:marLeft w:val="0"/>
                          <w:marRight w:val="0"/>
                          <w:marTop w:val="0"/>
                          <w:marBottom w:val="0"/>
                          <w:divBdr>
                            <w:top w:val="none" w:sz="0" w:space="0" w:color="auto"/>
                            <w:left w:val="none" w:sz="0" w:space="0" w:color="auto"/>
                            <w:bottom w:val="none" w:sz="0" w:space="0" w:color="auto"/>
                            <w:right w:val="none" w:sz="0" w:space="0" w:color="auto"/>
                          </w:divBdr>
                        </w:div>
                        <w:div w:id="2133550102">
                          <w:marLeft w:val="0"/>
                          <w:marRight w:val="0"/>
                          <w:marTop w:val="0"/>
                          <w:marBottom w:val="0"/>
                          <w:divBdr>
                            <w:top w:val="none" w:sz="0" w:space="0" w:color="auto"/>
                            <w:left w:val="none" w:sz="0" w:space="0" w:color="auto"/>
                            <w:bottom w:val="none" w:sz="0" w:space="0" w:color="auto"/>
                            <w:right w:val="none" w:sz="0" w:space="0" w:color="auto"/>
                          </w:divBdr>
                        </w:div>
                        <w:div w:id="1208495200">
                          <w:marLeft w:val="0"/>
                          <w:marRight w:val="0"/>
                          <w:marTop w:val="0"/>
                          <w:marBottom w:val="0"/>
                          <w:divBdr>
                            <w:top w:val="none" w:sz="0" w:space="0" w:color="auto"/>
                            <w:left w:val="none" w:sz="0" w:space="0" w:color="auto"/>
                            <w:bottom w:val="none" w:sz="0" w:space="0" w:color="auto"/>
                            <w:right w:val="none" w:sz="0" w:space="0" w:color="auto"/>
                          </w:divBdr>
                        </w:div>
                        <w:div w:id="461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2820">
      <w:bodyDiv w:val="1"/>
      <w:marLeft w:val="0"/>
      <w:marRight w:val="0"/>
      <w:marTop w:val="0"/>
      <w:marBottom w:val="0"/>
      <w:divBdr>
        <w:top w:val="none" w:sz="0" w:space="0" w:color="auto"/>
        <w:left w:val="none" w:sz="0" w:space="0" w:color="auto"/>
        <w:bottom w:val="none" w:sz="0" w:space="0" w:color="auto"/>
        <w:right w:val="none" w:sz="0" w:space="0" w:color="auto"/>
      </w:divBdr>
      <w:divsChild>
        <w:div w:id="1025054623">
          <w:marLeft w:val="0"/>
          <w:marRight w:val="0"/>
          <w:marTop w:val="0"/>
          <w:marBottom w:val="150"/>
          <w:divBdr>
            <w:top w:val="none" w:sz="0" w:space="0" w:color="auto"/>
            <w:left w:val="none" w:sz="0" w:space="0" w:color="auto"/>
            <w:bottom w:val="none" w:sz="0" w:space="0" w:color="auto"/>
            <w:right w:val="none" w:sz="0" w:space="0" w:color="auto"/>
          </w:divBdr>
          <w:divsChild>
            <w:div w:id="704793737">
              <w:marLeft w:val="0"/>
              <w:marRight w:val="0"/>
              <w:marTop w:val="0"/>
              <w:marBottom w:val="0"/>
              <w:divBdr>
                <w:top w:val="none" w:sz="0" w:space="0" w:color="auto"/>
                <w:left w:val="none" w:sz="0" w:space="0" w:color="auto"/>
                <w:bottom w:val="none" w:sz="0" w:space="0" w:color="auto"/>
                <w:right w:val="none" w:sz="0" w:space="0" w:color="auto"/>
              </w:divBdr>
              <w:divsChild>
                <w:div w:id="1324893443">
                  <w:marLeft w:val="0"/>
                  <w:marRight w:val="0"/>
                  <w:marTop w:val="0"/>
                  <w:marBottom w:val="0"/>
                  <w:divBdr>
                    <w:top w:val="none" w:sz="0" w:space="0" w:color="auto"/>
                    <w:left w:val="none" w:sz="0" w:space="0" w:color="auto"/>
                    <w:bottom w:val="none" w:sz="0" w:space="0" w:color="auto"/>
                    <w:right w:val="none" w:sz="0" w:space="0" w:color="auto"/>
                  </w:divBdr>
                  <w:divsChild>
                    <w:div w:id="486098464">
                      <w:marLeft w:val="0"/>
                      <w:marRight w:val="150"/>
                      <w:marTop w:val="0"/>
                      <w:marBottom w:val="0"/>
                      <w:divBdr>
                        <w:top w:val="none" w:sz="0" w:space="0" w:color="auto"/>
                        <w:left w:val="none" w:sz="0" w:space="0" w:color="auto"/>
                        <w:bottom w:val="none" w:sz="0" w:space="0" w:color="auto"/>
                        <w:right w:val="none" w:sz="0" w:space="0" w:color="auto"/>
                      </w:divBdr>
                      <w:divsChild>
                        <w:div w:id="371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1479">
          <w:marLeft w:val="0"/>
          <w:marRight w:val="0"/>
          <w:marTop w:val="0"/>
          <w:marBottom w:val="150"/>
          <w:divBdr>
            <w:top w:val="none" w:sz="0" w:space="0" w:color="auto"/>
            <w:left w:val="none" w:sz="0" w:space="0" w:color="auto"/>
            <w:bottom w:val="none" w:sz="0" w:space="0" w:color="auto"/>
            <w:right w:val="none" w:sz="0" w:space="0" w:color="auto"/>
          </w:divBdr>
        </w:div>
        <w:div w:id="165177277">
          <w:marLeft w:val="0"/>
          <w:marRight w:val="0"/>
          <w:marTop w:val="0"/>
          <w:marBottom w:val="0"/>
          <w:divBdr>
            <w:top w:val="none" w:sz="0" w:space="0" w:color="auto"/>
            <w:left w:val="none" w:sz="0" w:space="0" w:color="auto"/>
            <w:bottom w:val="none" w:sz="0" w:space="0" w:color="auto"/>
            <w:right w:val="none" w:sz="0" w:space="0" w:color="auto"/>
          </w:divBdr>
          <w:divsChild>
            <w:div w:id="19289222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5172">
      <w:bodyDiv w:val="1"/>
      <w:marLeft w:val="0"/>
      <w:marRight w:val="0"/>
      <w:marTop w:val="0"/>
      <w:marBottom w:val="0"/>
      <w:divBdr>
        <w:top w:val="none" w:sz="0" w:space="0" w:color="auto"/>
        <w:left w:val="none" w:sz="0" w:space="0" w:color="auto"/>
        <w:bottom w:val="none" w:sz="0" w:space="0" w:color="auto"/>
        <w:right w:val="none" w:sz="0" w:space="0" w:color="auto"/>
      </w:divBdr>
      <w:divsChild>
        <w:div w:id="1576085063">
          <w:marLeft w:val="0"/>
          <w:marRight w:val="0"/>
          <w:marTop w:val="0"/>
          <w:marBottom w:val="150"/>
          <w:divBdr>
            <w:top w:val="none" w:sz="0" w:space="0" w:color="auto"/>
            <w:left w:val="none" w:sz="0" w:space="0" w:color="auto"/>
            <w:bottom w:val="none" w:sz="0" w:space="0" w:color="auto"/>
            <w:right w:val="none" w:sz="0" w:space="0" w:color="auto"/>
          </w:divBdr>
          <w:divsChild>
            <w:div w:id="1381976312">
              <w:marLeft w:val="0"/>
              <w:marRight w:val="0"/>
              <w:marTop w:val="0"/>
              <w:marBottom w:val="0"/>
              <w:divBdr>
                <w:top w:val="none" w:sz="0" w:space="0" w:color="auto"/>
                <w:left w:val="none" w:sz="0" w:space="0" w:color="auto"/>
                <w:bottom w:val="none" w:sz="0" w:space="0" w:color="auto"/>
                <w:right w:val="none" w:sz="0" w:space="0" w:color="auto"/>
              </w:divBdr>
              <w:divsChild>
                <w:div w:id="1403527035">
                  <w:marLeft w:val="0"/>
                  <w:marRight w:val="0"/>
                  <w:marTop w:val="0"/>
                  <w:marBottom w:val="0"/>
                  <w:divBdr>
                    <w:top w:val="none" w:sz="0" w:space="0" w:color="auto"/>
                    <w:left w:val="none" w:sz="0" w:space="0" w:color="auto"/>
                    <w:bottom w:val="none" w:sz="0" w:space="0" w:color="auto"/>
                    <w:right w:val="none" w:sz="0" w:space="0" w:color="auto"/>
                  </w:divBdr>
                  <w:divsChild>
                    <w:div w:id="1641377785">
                      <w:marLeft w:val="0"/>
                      <w:marRight w:val="150"/>
                      <w:marTop w:val="0"/>
                      <w:marBottom w:val="0"/>
                      <w:divBdr>
                        <w:top w:val="none" w:sz="0" w:space="0" w:color="auto"/>
                        <w:left w:val="none" w:sz="0" w:space="0" w:color="auto"/>
                        <w:bottom w:val="none" w:sz="0" w:space="0" w:color="auto"/>
                        <w:right w:val="none" w:sz="0" w:space="0" w:color="auto"/>
                      </w:divBdr>
                      <w:divsChild>
                        <w:div w:id="1959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48745">
          <w:marLeft w:val="0"/>
          <w:marRight w:val="0"/>
          <w:marTop w:val="0"/>
          <w:marBottom w:val="150"/>
          <w:divBdr>
            <w:top w:val="none" w:sz="0" w:space="0" w:color="auto"/>
            <w:left w:val="none" w:sz="0" w:space="0" w:color="auto"/>
            <w:bottom w:val="none" w:sz="0" w:space="0" w:color="auto"/>
            <w:right w:val="none" w:sz="0" w:space="0" w:color="auto"/>
          </w:divBdr>
        </w:div>
        <w:div w:id="1094280289">
          <w:marLeft w:val="0"/>
          <w:marRight w:val="0"/>
          <w:marTop w:val="0"/>
          <w:marBottom w:val="0"/>
          <w:divBdr>
            <w:top w:val="none" w:sz="0" w:space="0" w:color="auto"/>
            <w:left w:val="none" w:sz="0" w:space="0" w:color="auto"/>
            <w:bottom w:val="none" w:sz="0" w:space="0" w:color="auto"/>
            <w:right w:val="none" w:sz="0" w:space="0" w:color="auto"/>
          </w:divBdr>
          <w:divsChild>
            <w:div w:id="1338507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339291">
      <w:bodyDiv w:val="1"/>
      <w:marLeft w:val="0"/>
      <w:marRight w:val="0"/>
      <w:marTop w:val="0"/>
      <w:marBottom w:val="0"/>
      <w:divBdr>
        <w:top w:val="none" w:sz="0" w:space="0" w:color="auto"/>
        <w:left w:val="none" w:sz="0" w:space="0" w:color="auto"/>
        <w:bottom w:val="none" w:sz="0" w:space="0" w:color="auto"/>
        <w:right w:val="none" w:sz="0" w:space="0" w:color="auto"/>
      </w:divBdr>
      <w:divsChild>
        <w:div w:id="871039495">
          <w:marLeft w:val="0"/>
          <w:marRight w:val="0"/>
          <w:marTop w:val="0"/>
          <w:marBottom w:val="150"/>
          <w:divBdr>
            <w:top w:val="none" w:sz="0" w:space="0" w:color="auto"/>
            <w:left w:val="none" w:sz="0" w:space="0" w:color="auto"/>
            <w:bottom w:val="none" w:sz="0" w:space="0" w:color="auto"/>
            <w:right w:val="none" w:sz="0" w:space="0" w:color="auto"/>
          </w:divBdr>
          <w:divsChild>
            <w:div w:id="815293078">
              <w:marLeft w:val="0"/>
              <w:marRight w:val="0"/>
              <w:marTop w:val="0"/>
              <w:marBottom w:val="0"/>
              <w:divBdr>
                <w:top w:val="none" w:sz="0" w:space="0" w:color="auto"/>
                <w:left w:val="none" w:sz="0" w:space="0" w:color="auto"/>
                <w:bottom w:val="none" w:sz="0" w:space="0" w:color="auto"/>
                <w:right w:val="none" w:sz="0" w:space="0" w:color="auto"/>
              </w:divBdr>
              <w:divsChild>
                <w:div w:id="165024337">
                  <w:marLeft w:val="0"/>
                  <w:marRight w:val="0"/>
                  <w:marTop w:val="0"/>
                  <w:marBottom w:val="0"/>
                  <w:divBdr>
                    <w:top w:val="none" w:sz="0" w:space="0" w:color="auto"/>
                    <w:left w:val="none" w:sz="0" w:space="0" w:color="auto"/>
                    <w:bottom w:val="none" w:sz="0" w:space="0" w:color="auto"/>
                    <w:right w:val="none" w:sz="0" w:space="0" w:color="auto"/>
                  </w:divBdr>
                  <w:divsChild>
                    <w:div w:id="6307438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86644150">
          <w:marLeft w:val="0"/>
          <w:marRight w:val="0"/>
          <w:marTop w:val="0"/>
          <w:marBottom w:val="150"/>
          <w:divBdr>
            <w:top w:val="none" w:sz="0" w:space="0" w:color="auto"/>
            <w:left w:val="none" w:sz="0" w:space="0" w:color="auto"/>
            <w:bottom w:val="none" w:sz="0" w:space="0" w:color="auto"/>
            <w:right w:val="none" w:sz="0" w:space="0" w:color="auto"/>
          </w:divBdr>
        </w:div>
        <w:div w:id="1449858112">
          <w:marLeft w:val="0"/>
          <w:marRight w:val="0"/>
          <w:marTop w:val="0"/>
          <w:marBottom w:val="0"/>
          <w:divBdr>
            <w:top w:val="none" w:sz="0" w:space="0" w:color="auto"/>
            <w:left w:val="none" w:sz="0" w:space="0" w:color="auto"/>
            <w:bottom w:val="none" w:sz="0" w:space="0" w:color="auto"/>
            <w:right w:val="none" w:sz="0" w:space="0" w:color="auto"/>
          </w:divBdr>
          <w:divsChild>
            <w:div w:id="1476138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120855">
      <w:bodyDiv w:val="1"/>
      <w:marLeft w:val="0"/>
      <w:marRight w:val="0"/>
      <w:marTop w:val="0"/>
      <w:marBottom w:val="0"/>
      <w:divBdr>
        <w:top w:val="none" w:sz="0" w:space="0" w:color="auto"/>
        <w:left w:val="none" w:sz="0" w:space="0" w:color="auto"/>
        <w:bottom w:val="none" w:sz="0" w:space="0" w:color="auto"/>
        <w:right w:val="none" w:sz="0" w:space="0" w:color="auto"/>
      </w:divBdr>
      <w:divsChild>
        <w:div w:id="1027175386">
          <w:marLeft w:val="0"/>
          <w:marRight w:val="0"/>
          <w:marTop w:val="0"/>
          <w:marBottom w:val="150"/>
          <w:divBdr>
            <w:top w:val="none" w:sz="0" w:space="0" w:color="auto"/>
            <w:left w:val="none" w:sz="0" w:space="0" w:color="auto"/>
            <w:bottom w:val="none" w:sz="0" w:space="0" w:color="auto"/>
            <w:right w:val="none" w:sz="0" w:space="0" w:color="auto"/>
          </w:divBdr>
          <w:divsChild>
            <w:div w:id="1648898373">
              <w:marLeft w:val="0"/>
              <w:marRight w:val="0"/>
              <w:marTop w:val="0"/>
              <w:marBottom w:val="0"/>
              <w:divBdr>
                <w:top w:val="none" w:sz="0" w:space="0" w:color="auto"/>
                <w:left w:val="none" w:sz="0" w:space="0" w:color="auto"/>
                <w:bottom w:val="none" w:sz="0" w:space="0" w:color="auto"/>
                <w:right w:val="none" w:sz="0" w:space="0" w:color="auto"/>
              </w:divBdr>
              <w:divsChild>
                <w:div w:id="1726565657">
                  <w:marLeft w:val="0"/>
                  <w:marRight w:val="0"/>
                  <w:marTop w:val="0"/>
                  <w:marBottom w:val="0"/>
                  <w:divBdr>
                    <w:top w:val="none" w:sz="0" w:space="0" w:color="auto"/>
                    <w:left w:val="none" w:sz="0" w:space="0" w:color="auto"/>
                    <w:bottom w:val="none" w:sz="0" w:space="0" w:color="auto"/>
                    <w:right w:val="none" w:sz="0" w:space="0" w:color="auto"/>
                  </w:divBdr>
                  <w:divsChild>
                    <w:div w:id="5473008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133478">
          <w:marLeft w:val="0"/>
          <w:marRight w:val="0"/>
          <w:marTop w:val="0"/>
          <w:marBottom w:val="150"/>
          <w:divBdr>
            <w:top w:val="none" w:sz="0" w:space="0" w:color="auto"/>
            <w:left w:val="none" w:sz="0" w:space="0" w:color="auto"/>
            <w:bottom w:val="none" w:sz="0" w:space="0" w:color="auto"/>
            <w:right w:val="none" w:sz="0" w:space="0" w:color="auto"/>
          </w:divBdr>
        </w:div>
        <w:div w:id="488133474">
          <w:marLeft w:val="0"/>
          <w:marRight w:val="0"/>
          <w:marTop w:val="0"/>
          <w:marBottom w:val="0"/>
          <w:divBdr>
            <w:top w:val="none" w:sz="0" w:space="0" w:color="auto"/>
            <w:left w:val="none" w:sz="0" w:space="0" w:color="auto"/>
            <w:bottom w:val="none" w:sz="0" w:space="0" w:color="auto"/>
            <w:right w:val="none" w:sz="0" w:space="0" w:color="auto"/>
          </w:divBdr>
          <w:divsChild>
            <w:div w:id="18379208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9271">
      <w:bodyDiv w:val="1"/>
      <w:marLeft w:val="0"/>
      <w:marRight w:val="0"/>
      <w:marTop w:val="0"/>
      <w:marBottom w:val="0"/>
      <w:divBdr>
        <w:top w:val="none" w:sz="0" w:space="0" w:color="auto"/>
        <w:left w:val="none" w:sz="0" w:space="0" w:color="auto"/>
        <w:bottom w:val="none" w:sz="0" w:space="0" w:color="auto"/>
        <w:right w:val="none" w:sz="0" w:space="0" w:color="auto"/>
      </w:divBdr>
      <w:divsChild>
        <w:div w:id="1689519921">
          <w:marLeft w:val="0"/>
          <w:marRight w:val="0"/>
          <w:marTop w:val="0"/>
          <w:marBottom w:val="0"/>
          <w:divBdr>
            <w:top w:val="none" w:sz="0" w:space="0" w:color="auto"/>
            <w:left w:val="none" w:sz="0" w:space="0" w:color="auto"/>
            <w:bottom w:val="none" w:sz="0" w:space="0" w:color="auto"/>
            <w:right w:val="none" w:sz="0" w:space="0" w:color="auto"/>
          </w:divBdr>
          <w:divsChild>
            <w:div w:id="2035843043">
              <w:marLeft w:val="0"/>
              <w:marRight w:val="0"/>
              <w:marTop w:val="0"/>
              <w:marBottom w:val="0"/>
              <w:divBdr>
                <w:top w:val="none" w:sz="0" w:space="0" w:color="auto"/>
                <w:left w:val="none" w:sz="0" w:space="0" w:color="auto"/>
                <w:bottom w:val="none" w:sz="0" w:space="0" w:color="auto"/>
                <w:right w:val="none" w:sz="0" w:space="0" w:color="auto"/>
              </w:divBdr>
              <w:divsChild>
                <w:div w:id="113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1812">
          <w:marLeft w:val="0"/>
          <w:marRight w:val="0"/>
          <w:marTop w:val="0"/>
          <w:marBottom w:val="75"/>
          <w:divBdr>
            <w:top w:val="none" w:sz="0" w:space="0" w:color="auto"/>
            <w:left w:val="none" w:sz="0" w:space="0" w:color="auto"/>
            <w:bottom w:val="none" w:sz="0" w:space="0" w:color="auto"/>
            <w:right w:val="none" w:sz="0" w:space="0" w:color="auto"/>
          </w:divBdr>
        </w:div>
        <w:div w:id="1527525287">
          <w:marLeft w:val="0"/>
          <w:marRight w:val="0"/>
          <w:marTop w:val="0"/>
          <w:marBottom w:val="300"/>
          <w:divBdr>
            <w:top w:val="none" w:sz="0" w:space="0" w:color="auto"/>
            <w:left w:val="none" w:sz="0" w:space="0" w:color="auto"/>
            <w:bottom w:val="none" w:sz="0" w:space="0" w:color="auto"/>
            <w:right w:val="none" w:sz="0" w:space="0" w:color="auto"/>
          </w:divBdr>
          <w:divsChild>
            <w:div w:id="118191201">
              <w:marLeft w:val="0"/>
              <w:marRight w:val="0"/>
              <w:marTop w:val="0"/>
              <w:marBottom w:val="0"/>
              <w:divBdr>
                <w:top w:val="none" w:sz="0" w:space="0" w:color="auto"/>
                <w:left w:val="none" w:sz="0" w:space="0" w:color="auto"/>
                <w:bottom w:val="none" w:sz="0" w:space="0" w:color="auto"/>
                <w:right w:val="none" w:sz="0" w:space="0" w:color="auto"/>
              </w:divBdr>
            </w:div>
          </w:divsChild>
        </w:div>
        <w:div w:id="2055231093">
          <w:marLeft w:val="0"/>
          <w:marRight w:val="0"/>
          <w:marTop w:val="0"/>
          <w:marBottom w:val="0"/>
          <w:divBdr>
            <w:top w:val="none" w:sz="0" w:space="0" w:color="auto"/>
            <w:left w:val="none" w:sz="0" w:space="0" w:color="auto"/>
            <w:bottom w:val="none" w:sz="0" w:space="0" w:color="auto"/>
            <w:right w:val="none" w:sz="0" w:space="0" w:color="auto"/>
          </w:divBdr>
          <w:divsChild>
            <w:div w:id="1362779789">
              <w:marLeft w:val="0"/>
              <w:marRight w:val="0"/>
              <w:marTop w:val="0"/>
              <w:marBottom w:val="0"/>
              <w:divBdr>
                <w:top w:val="none" w:sz="0" w:space="0" w:color="auto"/>
                <w:left w:val="none" w:sz="0" w:space="0" w:color="auto"/>
                <w:bottom w:val="none" w:sz="0" w:space="0" w:color="auto"/>
                <w:right w:val="none" w:sz="0" w:space="0" w:color="auto"/>
              </w:divBdr>
              <w:divsChild>
                <w:div w:id="534461349">
                  <w:marLeft w:val="0"/>
                  <w:marRight w:val="0"/>
                  <w:marTop w:val="0"/>
                  <w:marBottom w:val="300"/>
                  <w:divBdr>
                    <w:top w:val="none" w:sz="0" w:space="0" w:color="auto"/>
                    <w:left w:val="none" w:sz="0" w:space="0" w:color="auto"/>
                    <w:bottom w:val="none" w:sz="0" w:space="0" w:color="auto"/>
                    <w:right w:val="none" w:sz="0" w:space="0" w:color="auto"/>
                  </w:divBdr>
                  <w:divsChild>
                    <w:div w:id="600186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81611">
      <w:bodyDiv w:val="1"/>
      <w:marLeft w:val="0"/>
      <w:marRight w:val="0"/>
      <w:marTop w:val="0"/>
      <w:marBottom w:val="0"/>
      <w:divBdr>
        <w:top w:val="none" w:sz="0" w:space="0" w:color="auto"/>
        <w:left w:val="none" w:sz="0" w:space="0" w:color="auto"/>
        <w:bottom w:val="none" w:sz="0" w:space="0" w:color="auto"/>
        <w:right w:val="none" w:sz="0" w:space="0" w:color="auto"/>
      </w:divBdr>
      <w:divsChild>
        <w:div w:id="1314794563">
          <w:marLeft w:val="0"/>
          <w:marRight w:val="0"/>
          <w:marTop w:val="0"/>
          <w:marBottom w:val="240"/>
          <w:divBdr>
            <w:top w:val="none" w:sz="0" w:space="0" w:color="auto"/>
            <w:left w:val="none" w:sz="0" w:space="0" w:color="auto"/>
            <w:bottom w:val="none" w:sz="0" w:space="0" w:color="auto"/>
            <w:right w:val="none" w:sz="0" w:space="0" w:color="auto"/>
          </w:divBdr>
        </w:div>
        <w:div w:id="553664221">
          <w:marLeft w:val="0"/>
          <w:marRight w:val="0"/>
          <w:marTop w:val="0"/>
          <w:marBottom w:val="240"/>
          <w:divBdr>
            <w:top w:val="none" w:sz="0" w:space="0" w:color="auto"/>
            <w:left w:val="none" w:sz="0" w:space="0" w:color="auto"/>
            <w:bottom w:val="none" w:sz="0" w:space="0" w:color="auto"/>
            <w:right w:val="none" w:sz="0" w:space="0" w:color="auto"/>
          </w:divBdr>
        </w:div>
        <w:div w:id="1201671001">
          <w:marLeft w:val="0"/>
          <w:marRight w:val="0"/>
          <w:marTop w:val="0"/>
          <w:marBottom w:val="240"/>
          <w:divBdr>
            <w:top w:val="none" w:sz="0" w:space="0" w:color="auto"/>
            <w:left w:val="none" w:sz="0" w:space="0" w:color="auto"/>
            <w:bottom w:val="none" w:sz="0" w:space="0" w:color="auto"/>
            <w:right w:val="none" w:sz="0" w:space="0" w:color="auto"/>
          </w:divBdr>
        </w:div>
        <w:div w:id="969552399">
          <w:marLeft w:val="0"/>
          <w:marRight w:val="0"/>
          <w:marTop w:val="0"/>
          <w:marBottom w:val="24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256525">
      <w:bodyDiv w:val="1"/>
      <w:marLeft w:val="0"/>
      <w:marRight w:val="0"/>
      <w:marTop w:val="0"/>
      <w:marBottom w:val="0"/>
      <w:divBdr>
        <w:top w:val="none" w:sz="0" w:space="0" w:color="auto"/>
        <w:left w:val="none" w:sz="0" w:space="0" w:color="auto"/>
        <w:bottom w:val="none" w:sz="0" w:space="0" w:color="auto"/>
        <w:right w:val="none" w:sz="0" w:space="0" w:color="auto"/>
      </w:divBdr>
      <w:divsChild>
        <w:div w:id="181868233">
          <w:marLeft w:val="0"/>
          <w:marRight w:val="0"/>
          <w:marTop w:val="0"/>
          <w:marBottom w:val="0"/>
          <w:divBdr>
            <w:top w:val="none" w:sz="0" w:space="0" w:color="auto"/>
            <w:left w:val="none" w:sz="0" w:space="0" w:color="auto"/>
            <w:bottom w:val="none" w:sz="0" w:space="0" w:color="auto"/>
            <w:right w:val="none" w:sz="0" w:space="0" w:color="auto"/>
          </w:divBdr>
          <w:divsChild>
            <w:div w:id="641036266">
              <w:marLeft w:val="0"/>
              <w:marRight w:val="0"/>
              <w:marTop w:val="0"/>
              <w:marBottom w:val="0"/>
              <w:divBdr>
                <w:top w:val="none" w:sz="0" w:space="0" w:color="auto"/>
                <w:left w:val="none" w:sz="0" w:space="0" w:color="auto"/>
                <w:bottom w:val="none" w:sz="0" w:space="0" w:color="auto"/>
                <w:right w:val="none" w:sz="0" w:space="0" w:color="auto"/>
              </w:divBdr>
            </w:div>
          </w:divsChild>
        </w:div>
        <w:div w:id="1020201771">
          <w:marLeft w:val="0"/>
          <w:marRight w:val="0"/>
          <w:marTop w:val="0"/>
          <w:marBottom w:val="0"/>
          <w:divBdr>
            <w:top w:val="none" w:sz="0" w:space="0" w:color="auto"/>
            <w:left w:val="none" w:sz="0" w:space="0" w:color="auto"/>
            <w:bottom w:val="none" w:sz="0" w:space="0" w:color="auto"/>
            <w:right w:val="none" w:sz="0" w:space="0" w:color="auto"/>
          </w:divBdr>
        </w:div>
        <w:div w:id="1864047951">
          <w:marLeft w:val="0"/>
          <w:marRight w:val="0"/>
          <w:marTop w:val="0"/>
          <w:marBottom w:val="0"/>
          <w:divBdr>
            <w:top w:val="none" w:sz="0" w:space="0" w:color="auto"/>
            <w:left w:val="none" w:sz="0" w:space="0" w:color="auto"/>
            <w:bottom w:val="none" w:sz="0" w:space="0" w:color="auto"/>
            <w:right w:val="none" w:sz="0" w:space="0" w:color="auto"/>
          </w:divBdr>
          <w:divsChild>
            <w:div w:id="1051343889">
              <w:marLeft w:val="-225"/>
              <w:marRight w:val="-225"/>
              <w:marTop w:val="0"/>
              <w:marBottom w:val="0"/>
              <w:divBdr>
                <w:top w:val="none" w:sz="0" w:space="0" w:color="auto"/>
                <w:left w:val="none" w:sz="0" w:space="0" w:color="auto"/>
                <w:bottom w:val="none" w:sz="0" w:space="0" w:color="auto"/>
                <w:right w:val="none" w:sz="0" w:space="0" w:color="auto"/>
              </w:divBdr>
              <w:divsChild>
                <w:div w:id="910653215">
                  <w:marLeft w:val="0"/>
                  <w:marRight w:val="0"/>
                  <w:marTop w:val="0"/>
                  <w:marBottom w:val="0"/>
                  <w:divBdr>
                    <w:top w:val="none" w:sz="0" w:space="0" w:color="auto"/>
                    <w:left w:val="none" w:sz="0" w:space="0" w:color="auto"/>
                    <w:bottom w:val="none" w:sz="0" w:space="0" w:color="auto"/>
                    <w:right w:val="single" w:sz="6" w:space="0" w:color="000000"/>
                  </w:divBdr>
                  <w:divsChild>
                    <w:div w:id="1333993215">
                      <w:marLeft w:val="0"/>
                      <w:marRight w:val="0"/>
                      <w:marTop w:val="0"/>
                      <w:marBottom w:val="0"/>
                      <w:divBdr>
                        <w:top w:val="none" w:sz="0" w:space="0" w:color="auto"/>
                        <w:left w:val="none" w:sz="0" w:space="0" w:color="auto"/>
                        <w:bottom w:val="none" w:sz="0" w:space="0" w:color="auto"/>
                        <w:right w:val="none" w:sz="0" w:space="0" w:color="auto"/>
                      </w:divBdr>
                      <w:divsChild>
                        <w:div w:id="12146737">
                          <w:marLeft w:val="0"/>
                          <w:marRight w:val="0"/>
                          <w:marTop w:val="0"/>
                          <w:marBottom w:val="0"/>
                          <w:divBdr>
                            <w:top w:val="none" w:sz="0" w:space="0" w:color="auto"/>
                            <w:left w:val="none" w:sz="0" w:space="0" w:color="auto"/>
                            <w:bottom w:val="none" w:sz="0" w:space="0" w:color="auto"/>
                            <w:right w:val="none" w:sz="0" w:space="0" w:color="auto"/>
                          </w:divBdr>
                        </w:div>
                        <w:div w:id="1970084429">
                          <w:marLeft w:val="0"/>
                          <w:marRight w:val="0"/>
                          <w:marTop w:val="0"/>
                          <w:marBottom w:val="0"/>
                          <w:divBdr>
                            <w:top w:val="none" w:sz="0" w:space="0" w:color="auto"/>
                            <w:left w:val="none" w:sz="0" w:space="0" w:color="auto"/>
                            <w:bottom w:val="none" w:sz="0" w:space="0" w:color="auto"/>
                            <w:right w:val="none" w:sz="0" w:space="0" w:color="auto"/>
                          </w:divBdr>
                        </w:div>
                        <w:div w:id="504900724">
                          <w:marLeft w:val="0"/>
                          <w:marRight w:val="0"/>
                          <w:marTop w:val="0"/>
                          <w:marBottom w:val="0"/>
                          <w:divBdr>
                            <w:top w:val="none" w:sz="0" w:space="0" w:color="auto"/>
                            <w:left w:val="none" w:sz="0" w:space="0" w:color="auto"/>
                            <w:bottom w:val="none" w:sz="0" w:space="0" w:color="auto"/>
                            <w:right w:val="none" w:sz="0" w:space="0" w:color="auto"/>
                          </w:divBdr>
                        </w:div>
                        <w:div w:id="27805805">
                          <w:marLeft w:val="0"/>
                          <w:marRight w:val="0"/>
                          <w:marTop w:val="0"/>
                          <w:marBottom w:val="0"/>
                          <w:divBdr>
                            <w:top w:val="none" w:sz="0" w:space="0" w:color="auto"/>
                            <w:left w:val="none" w:sz="0" w:space="0" w:color="auto"/>
                            <w:bottom w:val="none" w:sz="0" w:space="0" w:color="auto"/>
                            <w:right w:val="none" w:sz="0" w:space="0" w:color="auto"/>
                          </w:divBdr>
                        </w:div>
                        <w:div w:id="4398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40499">
      <w:bodyDiv w:val="1"/>
      <w:marLeft w:val="0"/>
      <w:marRight w:val="0"/>
      <w:marTop w:val="0"/>
      <w:marBottom w:val="0"/>
      <w:divBdr>
        <w:top w:val="none" w:sz="0" w:space="0" w:color="auto"/>
        <w:left w:val="none" w:sz="0" w:space="0" w:color="auto"/>
        <w:bottom w:val="none" w:sz="0" w:space="0" w:color="auto"/>
        <w:right w:val="none" w:sz="0" w:space="0" w:color="auto"/>
      </w:divBdr>
      <w:divsChild>
        <w:div w:id="1992908023">
          <w:marLeft w:val="0"/>
          <w:marRight w:val="0"/>
          <w:marTop w:val="0"/>
          <w:marBottom w:val="240"/>
          <w:divBdr>
            <w:top w:val="none" w:sz="0" w:space="0" w:color="auto"/>
            <w:left w:val="none" w:sz="0" w:space="0" w:color="auto"/>
            <w:bottom w:val="none" w:sz="0" w:space="0" w:color="auto"/>
            <w:right w:val="none" w:sz="0" w:space="0" w:color="auto"/>
          </w:divBdr>
        </w:div>
        <w:div w:id="419059484">
          <w:marLeft w:val="0"/>
          <w:marRight w:val="0"/>
          <w:marTop w:val="0"/>
          <w:marBottom w:val="240"/>
          <w:divBdr>
            <w:top w:val="none" w:sz="0" w:space="0" w:color="auto"/>
            <w:left w:val="none" w:sz="0" w:space="0" w:color="auto"/>
            <w:bottom w:val="none" w:sz="0" w:space="0" w:color="auto"/>
            <w:right w:val="none" w:sz="0" w:space="0" w:color="auto"/>
          </w:divBdr>
        </w:div>
        <w:div w:id="1748722757">
          <w:marLeft w:val="0"/>
          <w:marRight w:val="0"/>
          <w:marTop w:val="0"/>
          <w:marBottom w:val="240"/>
          <w:divBdr>
            <w:top w:val="none" w:sz="0" w:space="0" w:color="auto"/>
            <w:left w:val="none" w:sz="0" w:space="0" w:color="auto"/>
            <w:bottom w:val="none" w:sz="0" w:space="0" w:color="auto"/>
            <w:right w:val="none" w:sz="0" w:space="0" w:color="auto"/>
          </w:divBdr>
        </w:div>
        <w:div w:id="1545487541">
          <w:marLeft w:val="0"/>
          <w:marRight w:val="0"/>
          <w:marTop w:val="0"/>
          <w:marBottom w:val="240"/>
          <w:divBdr>
            <w:top w:val="none" w:sz="0" w:space="0" w:color="auto"/>
            <w:left w:val="none" w:sz="0" w:space="0" w:color="auto"/>
            <w:bottom w:val="none" w:sz="0" w:space="0" w:color="auto"/>
            <w:right w:val="none" w:sz="0" w:space="0" w:color="auto"/>
          </w:divBdr>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5384781">
      <w:bodyDiv w:val="1"/>
      <w:marLeft w:val="0"/>
      <w:marRight w:val="0"/>
      <w:marTop w:val="0"/>
      <w:marBottom w:val="0"/>
      <w:divBdr>
        <w:top w:val="none" w:sz="0" w:space="0" w:color="auto"/>
        <w:left w:val="none" w:sz="0" w:space="0" w:color="auto"/>
        <w:bottom w:val="none" w:sz="0" w:space="0" w:color="auto"/>
        <w:right w:val="none" w:sz="0" w:space="0" w:color="auto"/>
      </w:divBdr>
      <w:divsChild>
        <w:div w:id="391469415">
          <w:marLeft w:val="0"/>
          <w:marRight w:val="0"/>
          <w:marTop w:val="0"/>
          <w:marBottom w:val="450"/>
          <w:divBdr>
            <w:top w:val="none" w:sz="0" w:space="0" w:color="auto"/>
            <w:left w:val="none" w:sz="0" w:space="0" w:color="auto"/>
            <w:bottom w:val="single" w:sz="6" w:space="19" w:color="EEEEEE"/>
            <w:right w:val="none" w:sz="0" w:space="0" w:color="auto"/>
          </w:divBdr>
          <w:divsChild>
            <w:div w:id="58293045">
              <w:marLeft w:val="0"/>
              <w:marRight w:val="0"/>
              <w:marTop w:val="0"/>
              <w:marBottom w:val="150"/>
              <w:divBdr>
                <w:top w:val="none" w:sz="0" w:space="0" w:color="auto"/>
                <w:left w:val="none" w:sz="0" w:space="0" w:color="auto"/>
                <w:bottom w:val="none" w:sz="0" w:space="0" w:color="auto"/>
                <w:right w:val="none" w:sz="0" w:space="0" w:color="auto"/>
              </w:divBdr>
              <w:divsChild>
                <w:div w:id="1281185948">
                  <w:marLeft w:val="0"/>
                  <w:marRight w:val="0"/>
                  <w:marTop w:val="0"/>
                  <w:marBottom w:val="0"/>
                  <w:divBdr>
                    <w:top w:val="none" w:sz="0" w:space="0" w:color="auto"/>
                    <w:left w:val="none" w:sz="0" w:space="0" w:color="auto"/>
                    <w:bottom w:val="none" w:sz="0" w:space="0" w:color="auto"/>
                    <w:right w:val="none" w:sz="0" w:space="0" w:color="auto"/>
                  </w:divBdr>
                </w:div>
              </w:divsChild>
            </w:div>
            <w:div w:id="1002122244">
              <w:marLeft w:val="0"/>
              <w:marRight w:val="0"/>
              <w:marTop w:val="0"/>
              <w:marBottom w:val="0"/>
              <w:divBdr>
                <w:top w:val="none" w:sz="0" w:space="0" w:color="auto"/>
                <w:left w:val="none" w:sz="0" w:space="0" w:color="auto"/>
                <w:bottom w:val="none" w:sz="0" w:space="0" w:color="auto"/>
                <w:right w:val="none" w:sz="0" w:space="0" w:color="auto"/>
              </w:divBdr>
            </w:div>
          </w:divsChild>
        </w:div>
        <w:div w:id="709453911">
          <w:marLeft w:val="0"/>
          <w:marRight w:val="0"/>
          <w:marTop w:val="0"/>
          <w:marBottom w:val="0"/>
          <w:divBdr>
            <w:top w:val="none" w:sz="0" w:space="0" w:color="auto"/>
            <w:left w:val="none" w:sz="0" w:space="0" w:color="auto"/>
            <w:bottom w:val="none" w:sz="0" w:space="0" w:color="auto"/>
            <w:right w:val="none" w:sz="0" w:space="0" w:color="auto"/>
          </w:divBdr>
          <w:divsChild>
            <w:div w:id="332269006">
              <w:marLeft w:val="0"/>
              <w:marRight w:val="0"/>
              <w:marTop w:val="0"/>
              <w:marBottom w:val="0"/>
              <w:divBdr>
                <w:top w:val="none" w:sz="0" w:space="0" w:color="auto"/>
                <w:left w:val="none" w:sz="0" w:space="0" w:color="auto"/>
                <w:bottom w:val="none" w:sz="0" w:space="0" w:color="auto"/>
                <w:right w:val="none" w:sz="0" w:space="0" w:color="auto"/>
              </w:divBdr>
              <w:divsChild>
                <w:div w:id="14083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762923">
      <w:bodyDiv w:val="1"/>
      <w:marLeft w:val="0"/>
      <w:marRight w:val="0"/>
      <w:marTop w:val="0"/>
      <w:marBottom w:val="0"/>
      <w:divBdr>
        <w:top w:val="none" w:sz="0" w:space="0" w:color="auto"/>
        <w:left w:val="none" w:sz="0" w:space="0" w:color="auto"/>
        <w:bottom w:val="none" w:sz="0" w:space="0" w:color="auto"/>
        <w:right w:val="none" w:sz="0" w:space="0" w:color="auto"/>
      </w:divBdr>
      <w:divsChild>
        <w:div w:id="1873305211">
          <w:marLeft w:val="0"/>
          <w:marRight w:val="0"/>
          <w:marTop w:val="0"/>
          <w:marBottom w:val="450"/>
          <w:divBdr>
            <w:top w:val="none" w:sz="0" w:space="0" w:color="auto"/>
            <w:left w:val="none" w:sz="0" w:space="0" w:color="auto"/>
            <w:bottom w:val="single" w:sz="6" w:space="19" w:color="EEEEEE"/>
            <w:right w:val="none" w:sz="0" w:space="0" w:color="auto"/>
          </w:divBdr>
          <w:divsChild>
            <w:div w:id="402683689">
              <w:marLeft w:val="0"/>
              <w:marRight w:val="0"/>
              <w:marTop w:val="0"/>
              <w:marBottom w:val="150"/>
              <w:divBdr>
                <w:top w:val="none" w:sz="0" w:space="0" w:color="auto"/>
                <w:left w:val="none" w:sz="0" w:space="0" w:color="auto"/>
                <w:bottom w:val="none" w:sz="0" w:space="0" w:color="auto"/>
                <w:right w:val="none" w:sz="0" w:space="0" w:color="auto"/>
              </w:divBdr>
              <w:divsChild>
                <w:div w:id="1514996513">
                  <w:marLeft w:val="0"/>
                  <w:marRight w:val="0"/>
                  <w:marTop w:val="0"/>
                  <w:marBottom w:val="0"/>
                  <w:divBdr>
                    <w:top w:val="none" w:sz="0" w:space="0" w:color="auto"/>
                    <w:left w:val="none" w:sz="0" w:space="0" w:color="auto"/>
                    <w:bottom w:val="none" w:sz="0" w:space="0" w:color="auto"/>
                    <w:right w:val="none" w:sz="0" w:space="0" w:color="auto"/>
                  </w:divBdr>
                </w:div>
              </w:divsChild>
            </w:div>
            <w:div w:id="2146846367">
              <w:marLeft w:val="0"/>
              <w:marRight w:val="0"/>
              <w:marTop w:val="0"/>
              <w:marBottom w:val="0"/>
              <w:divBdr>
                <w:top w:val="none" w:sz="0" w:space="0" w:color="auto"/>
                <w:left w:val="none" w:sz="0" w:space="0" w:color="auto"/>
                <w:bottom w:val="none" w:sz="0" w:space="0" w:color="auto"/>
                <w:right w:val="none" w:sz="0" w:space="0" w:color="auto"/>
              </w:divBdr>
            </w:div>
          </w:divsChild>
        </w:div>
        <w:div w:id="18312609">
          <w:marLeft w:val="0"/>
          <w:marRight w:val="0"/>
          <w:marTop w:val="0"/>
          <w:marBottom w:val="0"/>
          <w:divBdr>
            <w:top w:val="none" w:sz="0" w:space="0" w:color="auto"/>
            <w:left w:val="none" w:sz="0" w:space="0" w:color="auto"/>
            <w:bottom w:val="none" w:sz="0" w:space="0" w:color="auto"/>
            <w:right w:val="none" w:sz="0" w:space="0" w:color="auto"/>
          </w:divBdr>
          <w:divsChild>
            <w:div w:id="38091903">
              <w:marLeft w:val="0"/>
              <w:marRight w:val="0"/>
              <w:marTop w:val="0"/>
              <w:marBottom w:val="0"/>
              <w:divBdr>
                <w:top w:val="none" w:sz="0" w:space="0" w:color="auto"/>
                <w:left w:val="none" w:sz="0" w:space="0" w:color="auto"/>
                <w:bottom w:val="none" w:sz="0" w:space="0" w:color="auto"/>
                <w:right w:val="none" w:sz="0" w:space="0" w:color="auto"/>
              </w:divBdr>
              <w:divsChild>
                <w:div w:id="13284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008374">
      <w:bodyDiv w:val="1"/>
      <w:marLeft w:val="0"/>
      <w:marRight w:val="0"/>
      <w:marTop w:val="0"/>
      <w:marBottom w:val="0"/>
      <w:divBdr>
        <w:top w:val="none" w:sz="0" w:space="0" w:color="auto"/>
        <w:left w:val="none" w:sz="0" w:space="0" w:color="auto"/>
        <w:bottom w:val="none" w:sz="0" w:space="0" w:color="auto"/>
        <w:right w:val="none" w:sz="0" w:space="0" w:color="auto"/>
      </w:divBdr>
      <w:divsChild>
        <w:div w:id="1185168887">
          <w:marLeft w:val="0"/>
          <w:marRight w:val="0"/>
          <w:marTop w:val="0"/>
          <w:marBottom w:val="450"/>
          <w:divBdr>
            <w:top w:val="none" w:sz="0" w:space="0" w:color="auto"/>
            <w:left w:val="none" w:sz="0" w:space="0" w:color="auto"/>
            <w:bottom w:val="single" w:sz="6" w:space="19" w:color="EEEEEE"/>
            <w:right w:val="none" w:sz="0" w:space="0" w:color="auto"/>
          </w:divBdr>
          <w:divsChild>
            <w:div w:id="835339665">
              <w:marLeft w:val="0"/>
              <w:marRight w:val="0"/>
              <w:marTop w:val="0"/>
              <w:marBottom w:val="150"/>
              <w:divBdr>
                <w:top w:val="none" w:sz="0" w:space="0" w:color="auto"/>
                <w:left w:val="none" w:sz="0" w:space="0" w:color="auto"/>
                <w:bottom w:val="none" w:sz="0" w:space="0" w:color="auto"/>
                <w:right w:val="none" w:sz="0" w:space="0" w:color="auto"/>
              </w:divBdr>
              <w:divsChild>
                <w:div w:id="194394464">
                  <w:marLeft w:val="0"/>
                  <w:marRight w:val="0"/>
                  <w:marTop w:val="0"/>
                  <w:marBottom w:val="0"/>
                  <w:divBdr>
                    <w:top w:val="none" w:sz="0" w:space="0" w:color="auto"/>
                    <w:left w:val="none" w:sz="0" w:space="0" w:color="auto"/>
                    <w:bottom w:val="none" w:sz="0" w:space="0" w:color="auto"/>
                    <w:right w:val="none" w:sz="0" w:space="0" w:color="auto"/>
                  </w:divBdr>
                </w:div>
              </w:divsChild>
            </w:div>
            <w:div w:id="1911185607">
              <w:marLeft w:val="0"/>
              <w:marRight w:val="0"/>
              <w:marTop w:val="0"/>
              <w:marBottom w:val="0"/>
              <w:divBdr>
                <w:top w:val="none" w:sz="0" w:space="0" w:color="auto"/>
                <w:left w:val="none" w:sz="0" w:space="0" w:color="auto"/>
                <w:bottom w:val="none" w:sz="0" w:space="0" w:color="auto"/>
                <w:right w:val="none" w:sz="0" w:space="0" w:color="auto"/>
              </w:divBdr>
            </w:div>
          </w:divsChild>
        </w:div>
        <w:div w:id="947003847">
          <w:marLeft w:val="0"/>
          <w:marRight w:val="0"/>
          <w:marTop w:val="0"/>
          <w:marBottom w:val="0"/>
          <w:divBdr>
            <w:top w:val="none" w:sz="0" w:space="0" w:color="auto"/>
            <w:left w:val="none" w:sz="0" w:space="0" w:color="auto"/>
            <w:bottom w:val="none" w:sz="0" w:space="0" w:color="auto"/>
            <w:right w:val="none" w:sz="0" w:space="0" w:color="auto"/>
          </w:divBdr>
          <w:divsChild>
            <w:div w:id="1758214032">
              <w:marLeft w:val="0"/>
              <w:marRight w:val="0"/>
              <w:marTop w:val="0"/>
              <w:marBottom w:val="0"/>
              <w:divBdr>
                <w:top w:val="none" w:sz="0" w:space="0" w:color="auto"/>
                <w:left w:val="none" w:sz="0" w:space="0" w:color="auto"/>
                <w:bottom w:val="none" w:sz="0" w:space="0" w:color="auto"/>
                <w:right w:val="none" w:sz="0" w:space="0" w:color="auto"/>
              </w:divBdr>
              <w:divsChild>
                <w:div w:id="5783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462902">
      <w:bodyDiv w:val="1"/>
      <w:marLeft w:val="0"/>
      <w:marRight w:val="0"/>
      <w:marTop w:val="0"/>
      <w:marBottom w:val="0"/>
      <w:divBdr>
        <w:top w:val="none" w:sz="0" w:space="0" w:color="auto"/>
        <w:left w:val="none" w:sz="0" w:space="0" w:color="auto"/>
        <w:bottom w:val="none" w:sz="0" w:space="0" w:color="auto"/>
        <w:right w:val="none" w:sz="0" w:space="0" w:color="auto"/>
      </w:divBdr>
      <w:divsChild>
        <w:div w:id="1511867283">
          <w:marLeft w:val="0"/>
          <w:marRight w:val="0"/>
          <w:marTop w:val="0"/>
          <w:marBottom w:val="0"/>
          <w:divBdr>
            <w:top w:val="none" w:sz="0" w:space="0" w:color="auto"/>
            <w:left w:val="none" w:sz="0" w:space="0" w:color="auto"/>
            <w:bottom w:val="none" w:sz="0" w:space="0" w:color="auto"/>
            <w:right w:val="none" w:sz="0" w:space="0" w:color="auto"/>
          </w:divBdr>
          <w:divsChild>
            <w:div w:id="20789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03522">
      <w:bodyDiv w:val="1"/>
      <w:marLeft w:val="0"/>
      <w:marRight w:val="0"/>
      <w:marTop w:val="0"/>
      <w:marBottom w:val="0"/>
      <w:divBdr>
        <w:top w:val="none" w:sz="0" w:space="0" w:color="auto"/>
        <w:left w:val="none" w:sz="0" w:space="0" w:color="auto"/>
        <w:bottom w:val="none" w:sz="0" w:space="0" w:color="auto"/>
        <w:right w:val="none" w:sz="0" w:space="0" w:color="auto"/>
      </w:divBdr>
      <w:divsChild>
        <w:div w:id="1847090133">
          <w:marLeft w:val="0"/>
          <w:marRight w:val="0"/>
          <w:marTop w:val="0"/>
          <w:marBottom w:val="0"/>
          <w:divBdr>
            <w:top w:val="none" w:sz="0" w:space="0" w:color="auto"/>
            <w:left w:val="none" w:sz="0" w:space="0" w:color="auto"/>
            <w:bottom w:val="none" w:sz="0" w:space="0" w:color="auto"/>
            <w:right w:val="none" w:sz="0" w:space="0" w:color="auto"/>
          </w:divBdr>
        </w:div>
        <w:div w:id="320814784">
          <w:marLeft w:val="0"/>
          <w:marRight w:val="0"/>
          <w:marTop w:val="0"/>
          <w:marBottom w:val="0"/>
          <w:divBdr>
            <w:top w:val="none" w:sz="0" w:space="0" w:color="auto"/>
            <w:left w:val="none" w:sz="0" w:space="0" w:color="auto"/>
            <w:bottom w:val="none" w:sz="0" w:space="0" w:color="auto"/>
            <w:right w:val="none" w:sz="0" w:space="0" w:color="auto"/>
          </w:divBdr>
        </w:div>
      </w:divsChild>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689334">
      <w:bodyDiv w:val="1"/>
      <w:marLeft w:val="0"/>
      <w:marRight w:val="0"/>
      <w:marTop w:val="0"/>
      <w:marBottom w:val="0"/>
      <w:divBdr>
        <w:top w:val="none" w:sz="0" w:space="0" w:color="auto"/>
        <w:left w:val="none" w:sz="0" w:space="0" w:color="auto"/>
        <w:bottom w:val="none" w:sz="0" w:space="0" w:color="auto"/>
        <w:right w:val="none" w:sz="0" w:space="0" w:color="auto"/>
      </w:divBdr>
      <w:divsChild>
        <w:div w:id="2060979862">
          <w:marLeft w:val="0"/>
          <w:marRight w:val="0"/>
          <w:marTop w:val="0"/>
          <w:marBottom w:val="240"/>
          <w:divBdr>
            <w:top w:val="none" w:sz="0" w:space="0" w:color="auto"/>
            <w:left w:val="none" w:sz="0" w:space="0" w:color="auto"/>
            <w:bottom w:val="none" w:sz="0" w:space="0" w:color="auto"/>
            <w:right w:val="none" w:sz="0" w:space="0" w:color="auto"/>
          </w:divBdr>
        </w:div>
        <w:div w:id="755595949">
          <w:marLeft w:val="0"/>
          <w:marRight w:val="0"/>
          <w:marTop w:val="0"/>
          <w:marBottom w:val="240"/>
          <w:divBdr>
            <w:top w:val="none" w:sz="0" w:space="0" w:color="auto"/>
            <w:left w:val="none" w:sz="0" w:space="0" w:color="auto"/>
            <w:bottom w:val="none" w:sz="0" w:space="0" w:color="auto"/>
            <w:right w:val="none" w:sz="0" w:space="0" w:color="auto"/>
          </w:divBdr>
        </w:div>
        <w:div w:id="1503086924">
          <w:marLeft w:val="0"/>
          <w:marRight w:val="0"/>
          <w:marTop w:val="0"/>
          <w:marBottom w:val="240"/>
          <w:divBdr>
            <w:top w:val="none" w:sz="0" w:space="0" w:color="auto"/>
            <w:left w:val="none" w:sz="0" w:space="0" w:color="auto"/>
            <w:bottom w:val="none" w:sz="0" w:space="0" w:color="auto"/>
            <w:right w:val="none" w:sz="0" w:space="0" w:color="auto"/>
          </w:divBdr>
        </w:div>
        <w:div w:id="251209747">
          <w:marLeft w:val="0"/>
          <w:marRight w:val="0"/>
          <w:marTop w:val="0"/>
          <w:marBottom w:val="240"/>
          <w:divBdr>
            <w:top w:val="none" w:sz="0" w:space="0" w:color="auto"/>
            <w:left w:val="none" w:sz="0" w:space="0" w:color="auto"/>
            <w:bottom w:val="none" w:sz="0" w:space="0" w:color="auto"/>
            <w:right w:val="none" w:sz="0" w:space="0" w:color="auto"/>
          </w:divBdr>
        </w:div>
      </w:divsChild>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117799">
      <w:bodyDiv w:val="1"/>
      <w:marLeft w:val="0"/>
      <w:marRight w:val="0"/>
      <w:marTop w:val="0"/>
      <w:marBottom w:val="0"/>
      <w:divBdr>
        <w:top w:val="none" w:sz="0" w:space="0" w:color="auto"/>
        <w:left w:val="none" w:sz="0" w:space="0" w:color="auto"/>
        <w:bottom w:val="none" w:sz="0" w:space="0" w:color="auto"/>
        <w:right w:val="none" w:sz="0" w:space="0" w:color="auto"/>
      </w:divBdr>
      <w:divsChild>
        <w:div w:id="1460758941">
          <w:marLeft w:val="0"/>
          <w:marRight w:val="0"/>
          <w:marTop w:val="0"/>
          <w:marBottom w:val="15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68781698">
                  <w:marLeft w:val="0"/>
                  <w:marRight w:val="0"/>
                  <w:marTop w:val="0"/>
                  <w:marBottom w:val="0"/>
                  <w:divBdr>
                    <w:top w:val="none" w:sz="0" w:space="0" w:color="auto"/>
                    <w:left w:val="none" w:sz="0" w:space="0" w:color="auto"/>
                    <w:bottom w:val="none" w:sz="0" w:space="0" w:color="auto"/>
                    <w:right w:val="none" w:sz="0" w:space="0" w:color="auto"/>
                  </w:divBdr>
                  <w:divsChild>
                    <w:div w:id="275260036">
                      <w:marLeft w:val="0"/>
                      <w:marRight w:val="150"/>
                      <w:marTop w:val="0"/>
                      <w:marBottom w:val="0"/>
                      <w:divBdr>
                        <w:top w:val="none" w:sz="0" w:space="0" w:color="auto"/>
                        <w:left w:val="none" w:sz="0" w:space="0" w:color="auto"/>
                        <w:bottom w:val="none" w:sz="0" w:space="0" w:color="auto"/>
                        <w:right w:val="none" w:sz="0" w:space="0" w:color="auto"/>
                      </w:divBdr>
                      <w:divsChild>
                        <w:div w:id="9465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55763">
          <w:marLeft w:val="0"/>
          <w:marRight w:val="0"/>
          <w:marTop w:val="0"/>
          <w:marBottom w:val="150"/>
          <w:divBdr>
            <w:top w:val="none" w:sz="0" w:space="0" w:color="auto"/>
            <w:left w:val="none" w:sz="0" w:space="0" w:color="auto"/>
            <w:bottom w:val="none" w:sz="0" w:space="0" w:color="auto"/>
            <w:right w:val="none" w:sz="0" w:space="0" w:color="auto"/>
          </w:divBdr>
        </w:div>
        <w:div w:id="1615559355">
          <w:marLeft w:val="0"/>
          <w:marRight w:val="0"/>
          <w:marTop w:val="0"/>
          <w:marBottom w:val="0"/>
          <w:divBdr>
            <w:top w:val="none" w:sz="0" w:space="0" w:color="auto"/>
            <w:left w:val="none" w:sz="0" w:space="0" w:color="auto"/>
            <w:bottom w:val="none" w:sz="0" w:space="0" w:color="auto"/>
            <w:right w:val="none" w:sz="0" w:space="0" w:color="auto"/>
          </w:divBdr>
          <w:divsChild>
            <w:div w:id="17694722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5354">
      <w:bodyDiv w:val="1"/>
      <w:marLeft w:val="0"/>
      <w:marRight w:val="0"/>
      <w:marTop w:val="0"/>
      <w:marBottom w:val="0"/>
      <w:divBdr>
        <w:top w:val="none" w:sz="0" w:space="0" w:color="auto"/>
        <w:left w:val="none" w:sz="0" w:space="0" w:color="auto"/>
        <w:bottom w:val="none" w:sz="0" w:space="0" w:color="auto"/>
        <w:right w:val="none" w:sz="0" w:space="0" w:color="auto"/>
      </w:divBdr>
      <w:divsChild>
        <w:div w:id="2062047439">
          <w:marLeft w:val="0"/>
          <w:marRight w:val="0"/>
          <w:marTop w:val="0"/>
          <w:marBottom w:val="0"/>
          <w:divBdr>
            <w:top w:val="none" w:sz="0" w:space="0" w:color="auto"/>
            <w:left w:val="none" w:sz="0" w:space="0" w:color="auto"/>
            <w:bottom w:val="none" w:sz="0" w:space="0" w:color="auto"/>
            <w:right w:val="none" w:sz="0" w:space="0" w:color="auto"/>
          </w:divBdr>
          <w:divsChild>
            <w:div w:id="2016178824">
              <w:marLeft w:val="0"/>
              <w:marRight w:val="0"/>
              <w:marTop w:val="0"/>
              <w:marBottom w:val="0"/>
              <w:divBdr>
                <w:top w:val="none" w:sz="0" w:space="0" w:color="auto"/>
                <w:left w:val="none" w:sz="0" w:space="0" w:color="auto"/>
                <w:bottom w:val="none" w:sz="0" w:space="0" w:color="auto"/>
                <w:right w:val="none" w:sz="0" w:space="0" w:color="auto"/>
              </w:divBdr>
            </w:div>
          </w:divsChild>
        </w:div>
        <w:div w:id="568732968">
          <w:marLeft w:val="0"/>
          <w:marRight w:val="0"/>
          <w:marTop w:val="240"/>
          <w:marBottom w:val="0"/>
          <w:divBdr>
            <w:top w:val="none" w:sz="0" w:space="0" w:color="auto"/>
            <w:left w:val="none" w:sz="0" w:space="0" w:color="auto"/>
            <w:bottom w:val="none" w:sz="0" w:space="0" w:color="auto"/>
            <w:right w:val="none" w:sz="0" w:space="0" w:color="auto"/>
          </w:divBdr>
        </w:div>
      </w:divsChild>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413077">
      <w:bodyDiv w:val="1"/>
      <w:marLeft w:val="0"/>
      <w:marRight w:val="0"/>
      <w:marTop w:val="0"/>
      <w:marBottom w:val="0"/>
      <w:divBdr>
        <w:top w:val="none" w:sz="0" w:space="0" w:color="auto"/>
        <w:left w:val="none" w:sz="0" w:space="0" w:color="auto"/>
        <w:bottom w:val="none" w:sz="0" w:space="0" w:color="auto"/>
        <w:right w:val="none" w:sz="0" w:space="0" w:color="auto"/>
      </w:divBdr>
      <w:divsChild>
        <w:div w:id="549541637">
          <w:marLeft w:val="0"/>
          <w:marRight w:val="0"/>
          <w:marTop w:val="0"/>
          <w:marBottom w:val="0"/>
          <w:divBdr>
            <w:top w:val="none" w:sz="0" w:space="0" w:color="auto"/>
            <w:left w:val="none" w:sz="0" w:space="0" w:color="auto"/>
            <w:bottom w:val="none" w:sz="0" w:space="0" w:color="auto"/>
            <w:right w:val="none" w:sz="0" w:space="0" w:color="auto"/>
          </w:divBdr>
          <w:divsChild>
            <w:div w:id="165903346">
              <w:marLeft w:val="0"/>
              <w:marRight w:val="0"/>
              <w:marTop w:val="0"/>
              <w:marBottom w:val="0"/>
              <w:divBdr>
                <w:top w:val="none" w:sz="0" w:space="0" w:color="auto"/>
                <w:left w:val="none" w:sz="0" w:space="0" w:color="auto"/>
                <w:bottom w:val="none" w:sz="0" w:space="0" w:color="auto"/>
                <w:right w:val="none" w:sz="0" w:space="0" w:color="auto"/>
              </w:divBdr>
            </w:div>
          </w:divsChild>
        </w:div>
        <w:div w:id="2008248446">
          <w:marLeft w:val="0"/>
          <w:marRight w:val="0"/>
          <w:marTop w:val="240"/>
          <w:marBottom w:val="0"/>
          <w:divBdr>
            <w:top w:val="none" w:sz="0" w:space="0" w:color="auto"/>
            <w:left w:val="none" w:sz="0" w:space="0" w:color="auto"/>
            <w:bottom w:val="none" w:sz="0" w:space="0" w:color="auto"/>
            <w:right w:val="none" w:sz="0" w:space="0" w:color="auto"/>
          </w:divBdr>
        </w:div>
        <w:div w:id="2000379330">
          <w:marLeft w:val="0"/>
          <w:marRight w:val="0"/>
          <w:marTop w:val="0"/>
          <w:marBottom w:val="0"/>
          <w:divBdr>
            <w:top w:val="none" w:sz="0" w:space="0" w:color="auto"/>
            <w:left w:val="none" w:sz="0" w:space="0" w:color="auto"/>
            <w:bottom w:val="none" w:sz="0" w:space="0" w:color="auto"/>
            <w:right w:val="none" w:sz="0" w:space="0" w:color="auto"/>
          </w:divBdr>
          <w:divsChild>
            <w:div w:id="2049185216">
              <w:marLeft w:val="-225"/>
              <w:marRight w:val="-225"/>
              <w:marTop w:val="0"/>
              <w:marBottom w:val="0"/>
              <w:divBdr>
                <w:top w:val="none" w:sz="0" w:space="0" w:color="auto"/>
                <w:left w:val="none" w:sz="0" w:space="0" w:color="auto"/>
                <w:bottom w:val="none" w:sz="0" w:space="0" w:color="auto"/>
                <w:right w:val="none" w:sz="0" w:space="0" w:color="auto"/>
              </w:divBdr>
              <w:divsChild>
                <w:div w:id="993529024">
                  <w:marLeft w:val="0"/>
                  <w:marRight w:val="0"/>
                  <w:marTop w:val="0"/>
                  <w:marBottom w:val="0"/>
                  <w:divBdr>
                    <w:top w:val="none" w:sz="0" w:space="0" w:color="auto"/>
                    <w:left w:val="none" w:sz="0" w:space="0" w:color="auto"/>
                    <w:bottom w:val="none" w:sz="0" w:space="0" w:color="auto"/>
                    <w:right w:val="single" w:sz="6" w:space="0" w:color="000000"/>
                  </w:divBdr>
                  <w:divsChild>
                    <w:div w:id="1502886307">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50486240">
                          <w:marLeft w:val="0"/>
                          <w:marRight w:val="0"/>
                          <w:marTop w:val="0"/>
                          <w:marBottom w:val="0"/>
                          <w:divBdr>
                            <w:top w:val="none" w:sz="0" w:space="0" w:color="auto"/>
                            <w:left w:val="none" w:sz="0" w:space="0" w:color="auto"/>
                            <w:bottom w:val="none" w:sz="0" w:space="0" w:color="auto"/>
                            <w:right w:val="none" w:sz="0" w:space="0" w:color="auto"/>
                          </w:divBdr>
                        </w:div>
                        <w:div w:id="1083145305">
                          <w:marLeft w:val="0"/>
                          <w:marRight w:val="0"/>
                          <w:marTop w:val="0"/>
                          <w:marBottom w:val="0"/>
                          <w:divBdr>
                            <w:top w:val="none" w:sz="0" w:space="0" w:color="auto"/>
                            <w:left w:val="none" w:sz="0" w:space="0" w:color="auto"/>
                            <w:bottom w:val="none" w:sz="0" w:space="0" w:color="auto"/>
                            <w:right w:val="none" w:sz="0" w:space="0" w:color="auto"/>
                          </w:divBdr>
                        </w:div>
                        <w:div w:id="257713339">
                          <w:marLeft w:val="0"/>
                          <w:marRight w:val="0"/>
                          <w:marTop w:val="0"/>
                          <w:marBottom w:val="0"/>
                          <w:divBdr>
                            <w:top w:val="none" w:sz="0" w:space="0" w:color="auto"/>
                            <w:left w:val="none" w:sz="0" w:space="0" w:color="auto"/>
                            <w:bottom w:val="none" w:sz="0" w:space="0" w:color="auto"/>
                            <w:right w:val="none" w:sz="0" w:space="0" w:color="auto"/>
                          </w:divBdr>
                        </w:div>
                        <w:div w:id="47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062927">
      <w:bodyDiv w:val="1"/>
      <w:marLeft w:val="0"/>
      <w:marRight w:val="0"/>
      <w:marTop w:val="0"/>
      <w:marBottom w:val="0"/>
      <w:divBdr>
        <w:top w:val="none" w:sz="0" w:space="0" w:color="auto"/>
        <w:left w:val="none" w:sz="0" w:space="0" w:color="auto"/>
        <w:bottom w:val="none" w:sz="0" w:space="0" w:color="auto"/>
        <w:right w:val="none" w:sz="0" w:space="0" w:color="auto"/>
      </w:divBdr>
      <w:divsChild>
        <w:div w:id="723679140">
          <w:marLeft w:val="0"/>
          <w:marRight w:val="0"/>
          <w:marTop w:val="0"/>
          <w:marBottom w:val="150"/>
          <w:divBdr>
            <w:top w:val="none" w:sz="0" w:space="0" w:color="auto"/>
            <w:left w:val="none" w:sz="0" w:space="0" w:color="auto"/>
            <w:bottom w:val="none" w:sz="0" w:space="0" w:color="auto"/>
            <w:right w:val="none" w:sz="0" w:space="0" w:color="auto"/>
          </w:divBdr>
          <w:divsChild>
            <w:div w:id="692075655">
              <w:marLeft w:val="0"/>
              <w:marRight w:val="0"/>
              <w:marTop w:val="0"/>
              <w:marBottom w:val="0"/>
              <w:divBdr>
                <w:top w:val="none" w:sz="0" w:space="0" w:color="auto"/>
                <w:left w:val="none" w:sz="0" w:space="0" w:color="auto"/>
                <w:bottom w:val="none" w:sz="0" w:space="0" w:color="auto"/>
                <w:right w:val="none" w:sz="0" w:space="0" w:color="auto"/>
              </w:divBdr>
              <w:divsChild>
                <w:div w:id="1655142503">
                  <w:marLeft w:val="0"/>
                  <w:marRight w:val="0"/>
                  <w:marTop w:val="0"/>
                  <w:marBottom w:val="0"/>
                  <w:divBdr>
                    <w:top w:val="none" w:sz="0" w:space="0" w:color="auto"/>
                    <w:left w:val="none" w:sz="0" w:space="0" w:color="auto"/>
                    <w:bottom w:val="none" w:sz="0" w:space="0" w:color="auto"/>
                    <w:right w:val="none" w:sz="0" w:space="0" w:color="auto"/>
                  </w:divBdr>
                  <w:divsChild>
                    <w:div w:id="190609185">
                      <w:marLeft w:val="0"/>
                      <w:marRight w:val="150"/>
                      <w:marTop w:val="0"/>
                      <w:marBottom w:val="0"/>
                      <w:divBdr>
                        <w:top w:val="none" w:sz="0" w:space="0" w:color="auto"/>
                        <w:left w:val="none" w:sz="0" w:space="0" w:color="auto"/>
                        <w:bottom w:val="none" w:sz="0" w:space="0" w:color="auto"/>
                        <w:right w:val="none" w:sz="0" w:space="0" w:color="auto"/>
                      </w:divBdr>
                      <w:divsChild>
                        <w:div w:id="6115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32391">
          <w:marLeft w:val="0"/>
          <w:marRight w:val="0"/>
          <w:marTop w:val="0"/>
          <w:marBottom w:val="150"/>
          <w:divBdr>
            <w:top w:val="none" w:sz="0" w:space="0" w:color="auto"/>
            <w:left w:val="none" w:sz="0" w:space="0" w:color="auto"/>
            <w:bottom w:val="none" w:sz="0" w:space="0" w:color="auto"/>
            <w:right w:val="none" w:sz="0" w:space="0" w:color="auto"/>
          </w:divBdr>
        </w:div>
        <w:div w:id="841313214">
          <w:marLeft w:val="0"/>
          <w:marRight w:val="0"/>
          <w:marTop w:val="0"/>
          <w:marBottom w:val="0"/>
          <w:divBdr>
            <w:top w:val="none" w:sz="0" w:space="0" w:color="auto"/>
            <w:left w:val="none" w:sz="0" w:space="0" w:color="auto"/>
            <w:bottom w:val="none" w:sz="0" w:space="0" w:color="auto"/>
            <w:right w:val="none" w:sz="0" w:space="0" w:color="auto"/>
          </w:divBdr>
          <w:divsChild>
            <w:div w:id="19951411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576049">
      <w:bodyDiv w:val="1"/>
      <w:marLeft w:val="0"/>
      <w:marRight w:val="0"/>
      <w:marTop w:val="0"/>
      <w:marBottom w:val="0"/>
      <w:divBdr>
        <w:top w:val="none" w:sz="0" w:space="0" w:color="auto"/>
        <w:left w:val="none" w:sz="0" w:space="0" w:color="auto"/>
        <w:bottom w:val="none" w:sz="0" w:space="0" w:color="auto"/>
        <w:right w:val="none" w:sz="0" w:space="0" w:color="auto"/>
      </w:divBdr>
      <w:divsChild>
        <w:div w:id="1080517322">
          <w:marLeft w:val="0"/>
          <w:marRight w:val="0"/>
          <w:marTop w:val="0"/>
          <w:marBottom w:val="150"/>
          <w:divBdr>
            <w:top w:val="none" w:sz="0" w:space="0" w:color="auto"/>
            <w:left w:val="none" w:sz="0" w:space="0" w:color="auto"/>
            <w:bottom w:val="none" w:sz="0" w:space="0" w:color="auto"/>
            <w:right w:val="none" w:sz="0" w:space="0" w:color="auto"/>
          </w:divBdr>
          <w:divsChild>
            <w:div w:id="930239092">
              <w:marLeft w:val="0"/>
              <w:marRight w:val="0"/>
              <w:marTop w:val="0"/>
              <w:marBottom w:val="0"/>
              <w:divBdr>
                <w:top w:val="none" w:sz="0" w:space="0" w:color="auto"/>
                <w:left w:val="none" w:sz="0" w:space="0" w:color="auto"/>
                <w:bottom w:val="none" w:sz="0" w:space="0" w:color="auto"/>
                <w:right w:val="none" w:sz="0" w:space="0" w:color="auto"/>
              </w:divBdr>
              <w:divsChild>
                <w:div w:id="963122716">
                  <w:marLeft w:val="0"/>
                  <w:marRight w:val="0"/>
                  <w:marTop w:val="0"/>
                  <w:marBottom w:val="0"/>
                  <w:divBdr>
                    <w:top w:val="none" w:sz="0" w:space="0" w:color="auto"/>
                    <w:left w:val="none" w:sz="0" w:space="0" w:color="auto"/>
                    <w:bottom w:val="none" w:sz="0" w:space="0" w:color="auto"/>
                    <w:right w:val="none" w:sz="0" w:space="0" w:color="auto"/>
                  </w:divBdr>
                  <w:divsChild>
                    <w:div w:id="235012815">
                      <w:marLeft w:val="0"/>
                      <w:marRight w:val="150"/>
                      <w:marTop w:val="0"/>
                      <w:marBottom w:val="0"/>
                      <w:divBdr>
                        <w:top w:val="none" w:sz="0" w:space="0" w:color="auto"/>
                        <w:left w:val="none" w:sz="0" w:space="0" w:color="auto"/>
                        <w:bottom w:val="none" w:sz="0" w:space="0" w:color="auto"/>
                        <w:right w:val="none" w:sz="0" w:space="0" w:color="auto"/>
                      </w:divBdr>
                      <w:divsChild>
                        <w:div w:id="16776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2836">
          <w:marLeft w:val="0"/>
          <w:marRight w:val="0"/>
          <w:marTop w:val="0"/>
          <w:marBottom w:val="150"/>
          <w:divBdr>
            <w:top w:val="none" w:sz="0" w:space="0" w:color="auto"/>
            <w:left w:val="none" w:sz="0" w:space="0" w:color="auto"/>
            <w:bottom w:val="none" w:sz="0" w:space="0" w:color="auto"/>
            <w:right w:val="none" w:sz="0" w:space="0" w:color="auto"/>
          </w:divBdr>
        </w:div>
        <w:div w:id="1101995800">
          <w:marLeft w:val="0"/>
          <w:marRight w:val="0"/>
          <w:marTop w:val="0"/>
          <w:marBottom w:val="0"/>
          <w:divBdr>
            <w:top w:val="none" w:sz="0" w:space="0" w:color="auto"/>
            <w:left w:val="none" w:sz="0" w:space="0" w:color="auto"/>
            <w:bottom w:val="none" w:sz="0" w:space="0" w:color="auto"/>
            <w:right w:val="none" w:sz="0" w:space="0" w:color="auto"/>
          </w:divBdr>
          <w:divsChild>
            <w:div w:id="14230695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9514">
      <w:bodyDiv w:val="1"/>
      <w:marLeft w:val="0"/>
      <w:marRight w:val="0"/>
      <w:marTop w:val="0"/>
      <w:marBottom w:val="0"/>
      <w:divBdr>
        <w:top w:val="none" w:sz="0" w:space="0" w:color="auto"/>
        <w:left w:val="none" w:sz="0" w:space="0" w:color="auto"/>
        <w:bottom w:val="none" w:sz="0" w:space="0" w:color="auto"/>
        <w:right w:val="none" w:sz="0" w:space="0" w:color="auto"/>
      </w:divBdr>
      <w:divsChild>
        <w:div w:id="1291670347">
          <w:marLeft w:val="0"/>
          <w:marRight w:val="0"/>
          <w:marTop w:val="0"/>
          <w:marBottom w:val="450"/>
          <w:divBdr>
            <w:top w:val="none" w:sz="0" w:space="0" w:color="auto"/>
            <w:left w:val="none" w:sz="0" w:space="0" w:color="auto"/>
            <w:bottom w:val="single" w:sz="6" w:space="19" w:color="EEEEEE"/>
            <w:right w:val="none" w:sz="0" w:space="0" w:color="auto"/>
          </w:divBdr>
          <w:divsChild>
            <w:div w:id="801535140">
              <w:marLeft w:val="0"/>
              <w:marRight w:val="0"/>
              <w:marTop w:val="0"/>
              <w:marBottom w:val="150"/>
              <w:divBdr>
                <w:top w:val="none" w:sz="0" w:space="0" w:color="auto"/>
                <w:left w:val="none" w:sz="0" w:space="0" w:color="auto"/>
                <w:bottom w:val="none" w:sz="0" w:space="0" w:color="auto"/>
                <w:right w:val="none" w:sz="0" w:space="0" w:color="auto"/>
              </w:divBdr>
              <w:divsChild>
                <w:div w:id="1625578467">
                  <w:marLeft w:val="0"/>
                  <w:marRight w:val="0"/>
                  <w:marTop w:val="0"/>
                  <w:marBottom w:val="0"/>
                  <w:divBdr>
                    <w:top w:val="none" w:sz="0" w:space="0" w:color="auto"/>
                    <w:left w:val="none" w:sz="0" w:space="0" w:color="auto"/>
                    <w:bottom w:val="none" w:sz="0" w:space="0" w:color="auto"/>
                    <w:right w:val="none" w:sz="0" w:space="0" w:color="auto"/>
                  </w:divBdr>
                </w:div>
              </w:divsChild>
            </w:div>
            <w:div w:id="1397779395">
              <w:marLeft w:val="0"/>
              <w:marRight w:val="0"/>
              <w:marTop w:val="0"/>
              <w:marBottom w:val="0"/>
              <w:divBdr>
                <w:top w:val="none" w:sz="0" w:space="0" w:color="auto"/>
                <w:left w:val="none" w:sz="0" w:space="0" w:color="auto"/>
                <w:bottom w:val="none" w:sz="0" w:space="0" w:color="auto"/>
                <w:right w:val="none" w:sz="0" w:space="0" w:color="auto"/>
              </w:divBdr>
            </w:div>
          </w:divsChild>
        </w:div>
        <w:div w:id="1352412423">
          <w:marLeft w:val="0"/>
          <w:marRight w:val="0"/>
          <w:marTop w:val="0"/>
          <w:marBottom w:val="0"/>
          <w:divBdr>
            <w:top w:val="none" w:sz="0" w:space="0" w:color="auto"/>
            <w:left w:val="none" w:sz="0" w:space="0" w:color="auto"/>
            <w:bottom w:val="none" w:sz="0" w:space="0" w:color="auto"/>
            <w:right w:val="none" w:sz="0" w:space="0" w:color="auto"/>
          </w:divBdr>
          <w:divsChild>
            <w:div w:id="355354251">
              <w:marLeft w:val="0"/>
              <w:marRight w:val="0"/>
              <w:marTop w:val="0"/>
              <w:marBottom w:val="0"/>
              <w:divBdr>
                <w:top w:val="none" w:sz="0" w:space="0" w:color="auto"/>
                <w:left w:val="none" w:sz="0" w:space="0" w:color="auto"/>
                <w:bottom w:val="none" w:sz="0" w:space="0" w:color="auto"/>
                <w:right w:val="none" w:sz="0" w:space="0" w:color="auto"/>
              </w:divBdr>
              <w:divsChild>
                <w:div w:id="13363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707172">
      <w:bodyDiv w:val="1"/>
      <w:marLeft w:val="0"/>
      <w:marRight w:val="0"/>
      <w:marTop w:val="0"/>
      <w:marBottom w:val="0"/>
      <w:divBdr>
        <w:top w:val="none" w:sz="0" w:space="0" w:color="auto"/>
        <w:left w:val="none" w:sz="0" w:space="0" w:color="auto"/>
        <w:bottom w:val="none" w:sz="0" w:space="0" w:color="auto"/>
        <w:right w:val="none" w:sz="0" w:space="0" w:color="auto"/>
      </w:divBdr>
      <w:divsChild>
        <w:div w:id="1101071717">
          <w:marLeft w:val="0"/>
          <w:marRight w:val="0"/>
          <w:marTop w:val="0"/>
          <w:marBottom w:val="0"/>
          <w:divBdr>
            <w:top w:val="none" w:sz="0" w:space="0" w:color="auto"/>
            <w:left w:val="none" w:sz="0" w:space="0" w:color="auto"/>
            <w:bottom w:val="none" w:sz="0" w:space="0" w:color="auto"/>
            <w:right w:val="none" w:sz="0" w:space="0" w:color="auto"/>
          </w:divBdr>
          <w:divsChild>
            <w:div w:id="1745956358">
              <w:marLeft w:val="0"/>
              <w:marRight w:val="0"/>
              <w:marTop w:val="0"/>
              <w:marBottom w:val="0"/>
              <w:divBdr>
                <w:top w:val="none" w:sz="0" w:space="0" w:color="auto"/>
                <w:left w:val="none" w:sz="0" w:space="0" w:color="auto"/>
                <w:bottom w:val="none" w:sz="0" w:space="0" w:color="auto"/>
                <w:right w:val="none" w:sz="0" w:space="0" w:color="auto"/>
              </w:divBdr>
            </w:div>
          </w:divsChild>
        </w:div>
        <w:div w:id="1909070576">
          <w:marLeft w:val="0"/>
          <w:marRight w:val="0"/>
          <w:marTop w:val="240"/>
          <w:marBottom w:val="0"/>
          <w:divBdr>
            <w:top w:val="none" w:sz="0" w:space="0" w:color="auto"/>
            <w:left w:val="none" w:sz="0" w:space="0" w:color="auto"/>
            <w:bottom w:val="none" w:sz="0" w:space="0" w:color="auto"/>
            <w:right w:val="none" w:sz="0" w:space="0" w:color="auto"/>
          </w:divBdr>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7759897">
      <w:bodyDiv w:val="1"/>
      <w:marLeft w:val="0"/>
      <w:marRight w:val="0"/>
      <w:marTop w:val="0"/>
      <w:marBottom w:val="0"/>
      <w:divBdr>
        <w:top w:val="none" w:sz="0" w:space="0" w:color="auto"/>
        <w:left w:val="none" w:sz="0" w:space="0" w:color="auto"/>
        <w:bottom w:val="none" w:sz="0" w:space="0" w:color="auto"/>
        <w:right w:val="none" w:sz="0" w:space="0" w:color="auto"/>
      </w:divBdr>
      <w:divsChild>
        <w:div w:id="719020082">
          <w:marLeft w:val="0"/>
          <w:marRight w:val="0"/>
          <w:marTop w:val="0"/>
          <w:marBottom w:val="0"/>
          <w:divBdr>
            <w:top w:val="none" w:sz="0" w:space="0" w:color="auto"/>
            <w:left w:val="none" w:sz="0" w:space="0" w:color="auto"/>
            <w:bottom w:val="none" w:sz="0" w:space="0" w:color="auto"/>
            <w:right w:val="none" w:sz="0" w:space="0" w:color="auto"/>
          </w:divBdr>
          <w:divsChild>
            <w:div w:id="4372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225015">
      <w:bodyDiv w:val="1"/>
      <w:marLeft w:val="0"/>
      <w:marRight w:val="0"/>
      <w:marTop w:val="0"/>
      <w:marBottom w:val="0"/>
      <w:divBdr>
        <w:top w:val="none" w:sz="0" w:space="0" w:color="auto"/>
        <w:left w:val="none" w:sz="0" w:space="0" w:color="auto"/>
        <w:bottom w:val="none" w:sz="0" w:space="0" w:color="auto"/>
        <w:right w:val="none" w:sz="0" w:space="0" w:color="auto"/>
      </w:divBdr>
      <w:divsChild>
        <w:div w:id="1240211948">
          <w:marLeft w:val="0"/>
          <w:marRight w:val="0"/>
          <w:marTop w:val="0"/>
          <w:marBottom w:val="0"/>
          <w:divBdr>
            <w:top w:val="none" w:sz="0" w:space="0" w:color="auto"/>
            <w:left w:val="none" w:sz="0" w:space="0" w:color="auto"/>
            <w:bottom w:val="none" w:sz="0" w:space="0" w:color="auto"/>
            <w:right w:val="none" w:sz="0" w:space="0" w:color="auto"/>
          </w:divBdr>
          <w:divsChild>
            <w:div w:id="5251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566308">
      <w:bodyDiv w:val="1"/>
      <w:marLeft w:val="0"/>
      <w:marRight w:val="0"/>
      <w:marTop w:val="0"/>
      <w:marBottom w:val="0"/>
      <w:divBdr>
        <w:top w:val="none" w:sz="0" w:space="0" w:color="auto"/>
        <w:left w:val="none" w:sz="0" w:space="0" w:color="auto"/>
        <w:bottom w:val="none" w:sz="0" w:space="0" w:color="auto"/>
        <w:right w:val="none" w:sz="0" w:space="0" w:color="auto"/>
      </w:divBdr>
      <w:divsChild>
        <w:div w:id="253979685">
          <w:marLeft w:val="0"/>
          <w:marRight w:val="0"/>
          <w:marTop w:val="0"/>
          <w:marBottom w:val="0"/>
          <w:divBdr>
            <w:top w:val="none" w:sz="0" w:space="0" w:color="auto"/>
            <w:left w:val="none" w:sz="0" w:space="0" w:color="auto"/>
            <w:bottom w:val="none" w:sz="0" w:space="0" w:color="auto"/>
            <w:right w:val="none" w:sz="0" w:space="0" w:color="auto"/>
          </w:divBdr>
          <w:divsChild>
            <w:div w:id="21260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035398">
      <w:bodyDiv w:val="1"/>
      <w:marLeft w:val="0"/>
      <w:marRight w:val="0"/>
      <w:marTop w:val="0"/>
      <w:marBottom w:val="0"/>
      <w:divBdr>
        <w:top w:val="none" w:sz="0" w:space="0" w:color="auto"/>
        <w:left w:val="none" w:sz="0" w:space="0" w:color="auto"/>
        <w:bottom w:val="none" w:sz="0" w:space="0" w:color="auto"/>
        <w:right w:val="none" w:sz="0" w:space="0" w:color="auto"/>
      </w:divBdr>
      <w:divsChild>
        <w:div w:id="204100274">
          <w:marLeft w:val="0"/>
          <w:marRight w:val="0"/>
          <w:marTop w:val="0"/>
          <w:marBottom w:val="240"/>
          <w:divBdr>
            <w:top w:val="none" w:sz="0" w:space="0" w:color="auto"/>
            <w:left w:val="none" w:sz="0" w:space="0" w:color="auto"/>
            <w:bottom w:val="none" w:sz="0" w:space="0" w:color="auto"/>
            <w:right w:val="none" w:sz="0" w:space="0" w:color="auto"/>
          </w:divBdr>
        </w:div>
        <w:div w:id="562833903">
          <w:marLeft w:val="0"/>
          <w:marRight w:val="0"/>
          <w:marTop w:val="0"/>
          <w:marBottom w:val="240"/>
          <w:divBdr>
            <w:top w:val="none" w:sz="0" w:space="0" w:color="auto"/>
            <w:left w:val="none" w:sz="0" w:space="0" w:color="auto"/>
            <w:bottom w:val="none" w:sz="0" w:space="0" w:color="auto"/>
            <w:right w:val="none" w:sz="0" w:space="0" w:color="auto"/>
          </w:divBdr>
        </w:div>
        <w:div w:id="1352301748">
          <w:marLeft w:val="0"/>
          <w:marRight w:val="0"/>
          <w:marTop w:val="0"/>
          <w:marBottom w:val="240"/>
          <w:divBdr>
            <w:top w:val="none" w:sz="0" w:space="0" w:color="auto"/>
            <w:left w:val="none" w:sz="0" w:space="0" w:color="auto"/>
            <w:bottom w:val="none" w:sz="0" w:space="0" w:color="auto"/>
            <w:right w:val="none" w:sz="0" w:space="0" w:color="auto"/>
          </w:divBdr>
        </w:div>
        <w:div w:id="784469807">
          <w:marLeft w:val="0"/>
          <w:marRight w:val="0"/>
          <w:marTop w:val="0"/>
          <w:marBottom w:val="240"/>
          <w:divBdr>
            <w:top w:val="none" w:sz="0" w:space="0" w:color="auto"/>
            <w:left w:val="none" w:sz="0" w:space="0" w:color="auto"/>
            <w:bottom w:val="none" w:sz="0" w:space="0" w:color="auto"/>
            <w:right w:val="none" w:sz="0" w:space="0" w:color="auto"/>
          </w:divBdr>
        </w:div>
      </w:divsChild>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585">
      <w:bodyDiv w:val="1"/>
      <w:marLeft w:val="0"/>
      <w:marRight w:val="0"/>
      <w:marTop w:val="0"/>
      <w:marBottom w:val="0"/>
      <w:divBdr>
        <w:top w:val="none" w:sz="0" w:space="0" w:color="auto"/>
        <w:left w:val="none" w:sz="0" w:space="0" w:color="auto"/>
        <w:bottom w:val="none" w:sz="0" w:space="0" w:color="auto"/>
        <w:right w:val="none" w:sz="0" w:space="0" w:color="auto"/>
      </w:divBdr>
      <w:divsChild>
        <w:div w:id="1938369277">
          <w:marLeft w:val="0"/>
          <w:marRight w:val="0"/>
          <w:marTop w:val="0"/>
          <w:marBottom w:val="150"/>
          <w:divBdr>
            <w:top w:val="none" w:sz="0" w:space="0" w:color="auto"/>
            <w:left w:val="none" w:sz="0" w:space="0" w:color="auto"/>
            <w:bottom w:val="none" w:sz="0" w:space="0" w:color="auto"/>
            <w:right w:val="none" w:sz="0" w:space="0" w:color="auto"/>
          </w:divBdr>
          <w:divsChild>
            <w:div w:id="1287810889">
              <w:marLeft w:val="0"/>
              <w:marRight w:val="0"/>
              <w:marTop w:val="0"/>
              <w:marBottom w:val="0"/>
              <w:divBdr>
                <w:top w:val="none" w:sz="0" w:space="0" w:color="auto"/>
                <w:left w:val="none" w:sz="0" w:space="0" w:color="auto"/>
                <w:bottom w:val="none" w:sz="0" w:space="0" w:color="auto"/>
                <w:right w:val="none" w:sz="0" w:space="0" w:color="auto"/>
              </w:divBdr>
              <w:divsChild>
                <w:div w:id="17415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3372">
          <w:marLeft w:val="0"/>
          <w:marRight w:val="0"/>
          <w:marTop w:val="0"/>
          <w:marBottom w:val="150"/>
          <w:divBdr>
            <w:top w:val="none" w:sz="0" w:space="0" w:color="auto"/>
            <w:left w:val="none" w:sz="0" w:space="0" w:color="auto"/>
            <w:bottom w:val="none" w:sz="0" w:space="0" w:color="auto"/>
            <w:right w:val="none" w:sz="0" w:space="0" w:color="auto"/>
          </w:divBdr>
        </w:div>
        <w:div w:id="567152340">
          <w:marLeft w:val="0"/>
          <w:marRight w:val="0"/>
          <w:marTop w:val="0"/>
          <w:marBottom w:val="0"/>
          <w:divBdr>
            <w:top w:val="none" w:sz="0" w:space="0" w:color="auto"/>
            <w:left w:val="none" w:sz="0" w:space="0" w:color="auto"/>
            <w:bottom w:val="none" w:sz="0" w:space="0" w:color="auto"/>
            <w:right w:val="none" w:sz="0" w:space="0" w:color="auto"/>
          </w:divBdr>
          <w:divsChild>
            <w:div w:id="710884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142680">
      <w:bodyDiv w:val="1"/>
      <w:marLeft w:val="0"/>
      <w:marRight w:val="0"/>
      <w:marTop w:val="0"/>
      <w:marBottom w:val="0"/>
      <w:divBdr>
        <w:top w:val="none" w:sz="0" w:space="0" w:color="auto"/>
        <w:left w:val="none" w:sz="0" w:space="0" w:color="auto"/>
        <w:bottom w:val="none" w:sz="0" w:space="0" w:color="auto"/>
        <w:right w:val="none" w:sz="0" w:space="0" w:color="auto"/>
      </w:divBdr>
      <w:divsChild>
        <w:div w:id="1546715821">
          <w:marLeft w:val="0"/>
          <w:marRight w:val="0"/>
          <w:marTop w:val="0"/>
          <w:marBottom w:val="150"/>
          <w:divBdr>
            <w:top w:val="none" w:sz="0" w:space="0" w:color="auto"/>
            <w:left w:val="none" w:sz="0" w:space="0" w:color="auto"/>
            <w:bottom w:val="none" w:sz="0" w:space="0" w:color="auto"/>
            <w:right w:val="none" w:sz="0" w:space="0" w:color="auto"/>
          </w:divBdr>
          <w:divsChild>
            <w:div w:id="974681405">
              <w:marLeft w:val="0"/>
              <w:marRight w:val="0"/>
              <w:marTop w:val="0"/>
              <w:marBottom w:val="0"/>
              <w:divBdr>
                <w:top w:val="none" w:sz="0" w:space="0" w:color="auto"/>
                <w:left w:val="none" w:sz="0" w:space="0" w:color="auto"/>
                <w:bottom w:val="none" w:sz="0" w:space="0" w:color="auto"/>
                <w:right w:val="none" w:sz="0" w:space="0" w:color="auto"/>
              </w:divBdr>
              <w:divsChild>
                <w:div w:id="2011710133">
                  <w:marLeft w:val="0"/>
                  <w:marRight w:val="0"/>
                  <w:marTop w:val="0"/>
                  <w:marBottom w:val="0"/>
                  <w:divBdr>
                    <w:top w:val="none" w:sz="0" w:space="0" w:color="auto"/>
                    <w:left w:val="none" w:sz="0" w:space="0" w:color="auto"/>
                    <w:bottom w:val="none" w:sz="0" w:space="0" w:color="auto"/>
                    <w:right w:val="none" w:sz="0" w:space="0" w:color="auto"/>
                  </w:divBdr>
                  <w:divsChild>
                    <w:div w:id="13665156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10576363">
          <w:marLeft w:val="0"/>
          <w:marRight w:val="0"/>
          <w:marTop w:val="0"/>
          <w:marBottom w:val="150"/>
          <w:divBdr>
            <w:top w:val="none" w:sz="0" w:space="0" w:color="auto"/>
            <w:left w:val="none" w:sz="0" w:space="0" w:color="auto"/>
            <w:bottom w:val="none" w:sz="0" w:space="0" w:color="auto"/>
            <w:right w:val="none" w:sz="0" w:space="0" w:color="auto"/>
          </w:divBdr>
        </w:div>
        <w:div w:id="1930692008">
          <w:marLeft w:val="0"/>
          <w:marRight w:val="0"/>
          <w:marTop w:val="0"/>
          <w:marBottom w:val="0"/>
          <w:divBdr>
            <w:top w:val="none" w:sz="0" w:space="0" w:color="auto"/>
            <w:left w:val="none" w:sz="0" w:space="0" w:color="auto"/>
            <w:bottom w:val="none" w:sz="0" w:space="0" w:color="auto"/>
            <w:right w:val="none" w:sz="0" w:space="0" w:color="auto"/>
          </w:divBdr>
          <w:divsChild>
            <w:div w:id="1213161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309545">
      <w:bodyDiv w:val="1"/>
      <w:marLeft w:val="0"/>
      <w:marRight w:val="0"/>
      <w:marTop w:val="0"/>
      <w:marBottom w:val="0"/>
      <w:divBdr>
        <w:top w:val="none" w:sz="0" w:space="0" w:color="auto"/>
        <w:left w:val="none" w:sz="0" w:space="0" w:color="auto"/>
        <w:bottom w:val="none" w:sz="0" w:space="0" w:color="auto"/>
        <w:right w:val="none" w:sz="0" w:space="0" w:color="auto"/>
      </w:divBdr>
      <w:divsChild>
        <w:div w:id="1181700897">
          <w:marLeft w:val="0"/>
          <w:marRight w:val="0"/>
          <w:marTop w:val="0"/>
          <w:marBottom w:val="150"/>
          <w:divBdr>
            <w:top w:val="none" w:sz="0" w:space="0" w:color="auto"/>
            <w:left w:val="none" w:sz="0" w:space="0" w:color="auto"/>
            <w:bottom w:val="none" w:sz="0" w:space="0" w:color="auto"/>
            <w:right w:val="none" w:sz="0" w:space="0" w:color="auto"/>
          </w:divBdr>
          <w:divsChild>
            <w:div w:id="1551116272">
              <w:marLeft w:val="0"/>
              <w:marRight w:val="0"/>
              <w:marTop w:val="0"/>
              <w:marBottom w:val="0"/>
              <w:divBdr>
                <w:top w:val="none" w:sz="0" w:space="0" w:color="auto"/>
                <w:left w:val="none" w:sz="0" w:space="0" w:color="auto"/>
                <w:bottom w:val="none" w:sz="0" w:space="0" w:color="auto"/>
                <w:right w:val="none" w:sz="0" w:space="0" w:color="auto"/>
              </w:divBdr>
              <w:divsChild>
                <w:div w:id="910458878">
                  <w:marLeft w:val="0"/>
                  <w:marRight w:val="0"/>
                  <w:marTop w:val="0"/>
                  <w:marBottom w:val="0"/>
                  <w:divBdr>
                    <w:top w:val="none" w:sz="0" w:space="0" w:color="auto"/>
                    <w:left w:val="none" w:sz="0" w:space="0" w:color="auto"/>
                    <w:bottom w:val="none" w:sz="0" w:space="0" w:color="auto"/>
                    <w:right w:val="none" w:sz="0" w:space="0" w:color="auto"/>
                  </w:divBdr>
                  <w:divsChild>
                    <w:div w:id="1772316947">
                      <w:marLeft w:val="0"/>
                      <w:marRight w:val="150"/>
                      <w:marTop w:val="0"/>
                      <w:marBottom w:val="0"/>
                      <w:divBdr>
                        <w:top w:val="none" w:sz="0" w:space="0" w:color="auto"/>
                        <w:left w:val="none" w:sz="0" w:space="0" w:color="auto"/>
                        <w:bottom w:val="none" w:sz="0" w:space="0" w:color="auto"/>
                        <w:right w:val="none" w:sz="0" w:space="0" w:color="auto"/>
                      </w:divBdr>
                      <w:divsChild>
                        <w:div w:id="224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3926">
          <w:marLeft w:val="0"/>
          <w:marRight w:val="0"/>
          <w:marTop w:val="0"/>
          <w:marBottom w:val="150"/>
          <w:divBdr>
            <w:top w:val="none" w:sz="0" w:space="0" w:color="auto"/>
            <w:left w:val="none" w:sz="0" w:space="0" w:color="auto"/>
            <w:bottom w:val="none" w:sz="0" w:space="0" w:color="auto"/>
            <w:right w:val="none" w:sz="0" w:space="0" w:color="auto"/>
          </w:divBdr>
        </w:div>
        <w:div w:id="2109039953">
          <w:marLeft w:val="0"/>
          <w:marRight w:val="0"/>
          <w:marTop w:val="0"/>
          <w:marBottom w:val="0"/>
          <w:divBdr>
            <w:top w:val="none" w:sz="0" w:space="0" w:color="auto"/>
            <w:left w:val="none" w:sz="0" w:space="0" w:color="auto"/>
            <w:bottom w:val="none" w:sz="0" w:space="0" w:color="auto"/>
            <w:right w:val="none" w:sz="0" w:space="0" w:color="auto"/>
          </w:divBdr>
          <w:divsChild>
            <w:div w:id="12308476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47509">
      <w:bodyDiv w:val="1"/>
      <w:marLeft w:val="0"/>
      <w:marRight w:val="0"/>
      <w:marTop w:val="0"/>
      <w:marBottom w:val="0"/>
      <w:divBdr>
        <w:top w:val="none" w:sz="0" w:space="0" w:color="auto"/>
        <w:left w:val="none" w:sz="0" w:space="0" w:color="auto"/>
        <w:bottom w:val="none" w:sz="0" w:space="0" w:color="auto"/>
        <w:right w:val="none" w:sz="0" w:space="0" w:color="auto"/>
      </w:divBdr>
      <w:divsChild>
        <w:div w:id="203759822">
          <w:marLeft w:val="0"/>
          <w:marRight w:val="0"/>
          <w:marTop w:val="0"/>
          <w:marBottom w:val="150"/>
          <w:divBdr>
            <w:top w:val="none" w:sz="0" w:space="0" w:color="auto"/>
            <w:left w:val="none" w:sz="0" w:space="0" w:color="auto"/>
            <w:bottom w:val="none" w:sz="0" w:space="0" w:color="auto"/>
            <w:right w:val="none" w:sz="0" w:space="0" w:color="auto"/>
          </w:divBdr>
          <w:divsChild>
            <w:div w:id="1230844208">
              <w:marLeft w:val="0"/>
              <w:marRight w:val="0"/>
              <w:marTop w:val="0"/>
              <w:marBottom w:val="0"/>
              <w:divBdr>
                <w:top w:val="none" w:sz="0" w:space="0" w:color="auto"/>
                <w:left w:val="none" w:sz="0" w:space="0" w:color="auto"/>
                <w:bottom w:val="none" w:sz="0" w:space="0" w:color="auto"/>
                <w:right w:val="none" w:sz="0" w:space="0" w:color="auto"/>
              </w:divBdr>
              <w:divsChild>
                <w:div w:id="1153645918">
                  <w:marLeft w:val="0"/>
                  <w:marRight w:val="0"/>
                  <w:marTop w:val="0"/>
                  <w:marBottom w:val="0"/>
                  <w:divBdr>
                    <w:top w:val="none" w:sz="0" w:space="0" w:color="auto"/>
                    <w:left w:val="none" w:sz="0" w:space="0" w:color="auto"/>
                    <w:bottom w:val="none" w:sz="0" w:space="0" w:color="auto"/>
                    <w:right w:val="none" w:sz="0" w:space="0" w:color="auto"/>
                  </w:divBdr>
                  <w:divsChild>
                    <w:div w:id="1332413892">
                      <w:marLeft w:val="0"/>
                      <w:marRight w:val="150"/>
                      <w:marTop w:val="0"/>
                      <w:marBottom w:val="0"/>
                      <w:divBdr>
                        <w:top w:val="none" w:sz="0" w:space="0" w:color="auto"/>
                        <w:left w:val="none" w:sz="0" w:space="0" w:color="auto"/>
                        <w:bottom w:val="none" w:sz="0" w:space="0" w:color="auto"/>
                        <w:right w:val="none" w:sz="0" w:space="0" w:color="auto"/>
                      </w:divBdr>
                      <w:divsChild>
                        <w:div w:id="13982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639">
          <w:marLeft w:val="0"/>
          <w:marRight w:val="0"/>
          <w:marTop w:val="0"/>
          <w:marBottom w:val="150"/>
          <w:divBdr>
            <w:top w:val="none" w:sz="0" w:space="0" w:color="auto"/>
            <w:left w:val="none" w:sz="0" w:space="0" w:color="auto"/>
            <w:bottom w:val="none" w:sz="0" w:space="0" w:color="auto"/>
            <w:right w:val="none" w:sz="0" w:space="0" w:color="auto"/>
          </w:divBdr>
        </w:div>
        <w:div w:id="1768304576">
          <w:marLeft w:val="0"/>
          <w:marRight w:val="0"/>
          <w:marTop w:val="0"/>
          <w:marBottom w:val="0"/>
          <w:divBdr>
            <w:top w:val="none" w:sz="0" w:space="0" w:color="auto"/>
            <w:left w:val="none" w:sz="0" w:space="0" w:color="auto"/>
            <w:bottom w:val="none" w:sz="0" w:space="0" w:color="auto"/>
            <w:right w:val="none" w:sz="0" w:space="0" w:color="auto"/>
          </w:divBdr>
          <w:divsChild>
            <w:div w:id="20527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6296686">
      <w:bodyDiv w:val="1"/>
      <w:marLeft w:val="0"/>
      <w:marRight w:val="0"/>
      <w:marTop w:val="0"/>
      <w:marBottom w:val="0"/>
      <w:divBdr>
        <w:top w:val="none" w:sz="0" w:space="0" w:color="auto"/>
        <w:left w:val="none" w:sz="0" w:space="0" w:color="auto"/>
        <w:bottom w:val="none" w:sz="0" w:space="0" w:color="auto"/>
        <w:right w:val="none" w:sz="0" w:space="0" w:color="auto"/>
      </w:divBdr>
      <w:divsChild>
        <w:div w:id="1393961779">
          <w:marLeft w:val="0"/>
          <w:marRight w:val="0"/>
          <w:marTop w:val="0"/>
          <w:marBottom w:val="0"/>
          <w:divBdr>
            <w:top w:val="none" w:sz="0" w:space="0" w:color="auto"/>
            <w:left w:val="none" w:sz="0" w:space="0" w:color="auto"/>
            <w:bottom w:val="none" w:sz="0" w:space="0" w:color="auto"/>
            <w:right w:val="none" w:sz="0" w:space="0" w:color="auto"/>
          </w:divBdr>
          <w:divsChild>
            <w:div w:id="1722552720">
              <w:marLeft w:val="0"/>
              <w:marRight w:val="0"/>
              <w:marTop w:val="0"/>
              <w:marBottom w:val="0"/>
              <w:divBdr>
                <w:top w:val="none" w:sz="0" w:space="0" w:color="auto"/>
                <w:left w:val="none" w:sz="0" w:space="0" w:color="auto"/>
                <w:bottom w:val="none" w:sz="0" w:space="0" w:color="auto"/>
                <w:right w:val="none" w:sz="0" w:space="0" w:color="auto"/>
              </w:divBdr>
            </w:div>
          </w:divsChild>
        </w:div>
        <w:div w:id="1290669991">
          <w:marLeft w:val="0"/>
          <w:marRight w:val="0"/>
          <w:marTop w:val="240"/>
          <w:marBottom w:val="0"/>
          <w:divBdr>
            <w:top w:val="none" w:sz="0" w:space="0" w:color="auto"/>
            <w:left w:val="none" w:sz="0" w:space="0" w:color="auto"/>
            <w:bottom w:val="none" w:sz="0" w:space="0" w:color="auto"/>
            <w:right w:val="none" w:sz="0" w:space="0" w:color="auto"/>
          </w:divBdr>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110413">
      <w:bodyDiv w:val="1"/>
      <w:marLeft w:val="0"/>
      <w:marRight w:val="0"/>
      <w:marTop w:val="0"/>
      <w:marBottom w:val="0"/>
      <w:divBdr>
        <w:top w:val="none" w:sz="0" w:space="0" w:color="auto"/>
        <w:left w:val="none" w:sz="0" w:space="0" w:color="auto"/>
        <w:bottom w:val="none" w:sz="0" w:space="0" w:color="auto"/>
        <w:right w:val="none" w:sz="0" w:space="0" w:color="auto"/>
      </w:divBdr>
      <w:divsChild>
        <w:div w:id="1502965824">
          <w:marLeft w:val="0"/>
          <w:marRight w:val="0"/>
          <w:marTop w:val="0"/>
          <w:marBottom w:val="150"/>
          <w:divBdr>
            <w:top w:val="none" w:sz="0" w:space="0" w:color="auto"/>
            <w:left w:val="none" w:sz="0" w:space="0" w:color="auto"/>
            <w:bottom w:val="none" w:sz="0" w:space="0" w:color="auto"/>
            <w:right w:val="none" w:sz="0" w:space="0" w:color="auto"/>
          </w:divBdr>
          <w:divsChild>
            <w:div w:id="164060015">
              <w:marLeft w:val="0"/>
              <w:marRight w:val="0"/>
              <w:marTop w:val="0"/>
              <w:marBottom w:val="0"/>
              <w:divBdr>
                <w:top w:val="none" w:sz="0" w:space="0" w:color="auto"/>
                <w:left w:val="none" w:sz="0" w:space="0" w:color="auto"/>
                <w:bottom w:val="none" w:sz="0" w:space="0" w:color="auto"/>
                <w:right w:val="none" w:sz="0" w:space="0" w:color="auto"/>
              </w:divBdr>
              <w:divsChild>
                <w:div w:id="1457403911">
                  <w:marLeft w:val="0"/>
                  <w:marRight w:val="0"/>
                  <w:marTop w:val="0"/>
                  <w:marBottom w:val="0"/>
                  <w:divBdr>
                    <w:top w:val="none" w:sz="0" w:space="0" w:color="auto"/>
                    <w:left w:val="none" w:sz="0" w:space="0" w:color="auto"/>
                    <w:bottom w:val="none" w:sz="0" w:space="0" w:color="auto"/>
                    <w:right w:val="none" w:sz="0" w:space="0" w:color="auto"/>
                  </w:divBdr>
                  <w:divsChild>
                    <w:div w:id="1711027883">
                      <w:marLeft w:val="0"/>
                      <w:marRight w:val="150"/>
                      <w:marTop w:val="0"/>
                      <w:marBottom w:val="0"/>
                      <w:divBdr>
                        <w:top w:val="none" w:sz="0" w:space="0" w:color="auto"/>
                        <w:left w:val="none" w:sz="0" w:space="0" w:color="auto"/>
                        <w:bottom w:val="none" w:sz="0" w:space="0" w:color="auto"/>
                        <w:right w:val="none" w:sz="0" w:space="0" w:color="auto"/>
                      </w:divBdr>
                      <w:divsChild>
                        <w:div w:id="346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42168">
          <w:marLeft w:val="0"/>
          <w:marRight w:val="0"/>
          <w:marTop w:val="0"/>
          <w:marBottom w:val="150"/>
          <w:divBdr>
            <w:top w:val="none" w:sz="0" w:space="0" w:color="auto"/>
            <w:left w:val="none" w:sz="0" w:space="0" w:color="auto"/>
            <w:bottom w:val="none" w:sz="0" w:space="0" w:color="auto"/>
            <w:right w:val="none" w:sz="0" w:space="0" w:color="auto"/>
          </w:divBdr>
        </w:div>
        <w:div w:id="1236551331">
          <w:marLeft w:val="0"/>
          <w:marRight w:val="0"/>
          <w:marTop w:val="0"/>
          <w:marBottom w:val="0"/>
          <w:divBdr>
            <w:top w:val="none" w:sz="0" w:space="0" w:color="auto"/>
            <w:left w:val="none" w:sz="0" w:space="0" w:color="auto"/>
            <w:bottom w:val="none" w:sz="0" w:space="0" w:color="auto"/>
            <w:right w:val="none" w:sz="0" w:space="0" w:color="auto"/>
          </w:divBdr>
          <w:divsChild>
            <w:div w:id="1492997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8370">
      <w:bodyDiv w:val="1"/>
      <w:marLeft w:val="0"/>
      <w:marRight w:val="0"/>
      <w:marTop w:val="0"/>
      <w:marBottom w:val="0"/>
      <w:divBdr>
        <w:top w:val="none" w:sz="0" w:space="0" w:color="auto"/>
        <w:left w:val="none" w:sz="0" w:space="0" w:color="auto"/>
        <w:bottom w:val="none" w:sz="0" w:space="0" w:color="auto"/>
        <w:right w:val="none" w:sz="0" w:space="0" w:color="auto"/>
      </w:divBdr>
      <w:divsChild>
        <w:div w:id="845097880">
          <w:marLeft w:val="0"/>
          <w:marRight w:val="0"/>
          <w:marTop w:val="0"/>
          <w:marBottom w:val="450"/>
          <w:divBdr>
            <w:top w:val="none" w:sz="0" w:space="0" w:color="auto"/>
            <w:left w:val="none" w:sz="0" w:space="0" w:color="auto"/>
            <w:bottom w:val="single" w:sz="6" w:space="19" w:color="EEEEEE"/>
            <w:right w:val="none" w:sz="0" w:space="0" w:color="auto"/>
          </w:divBdr>
          <w:divsChild>
            <w:div w:id="160773939">
              <w:marLeft w:val="0"/>
              <w:marRight w:val="0"/>
              <w:marTop w:val="0"/>
              <w:marBottom w:val="150"/>
              <w:divBdr>
                <w:top w:val="none" w:sz="0" w:space="0" w:color="auto"/>
                <w:left w:val="none" w:sz="0" w:space="0" w:color="auto"/>
                <w:bottom w:val="none" w:sz="0" w:space="0" w:color="auto"/>
                <w:right w:val="none" w:sz="0" w:space="0" w:color="auto"/>
              </w:divBdr>
              <w:divsChild>
                <w:div w:id="2107265617">
                  <w:marLeft w:val="0"/>
                  <w:marRight w:val="0"/>
                  <w:marTop w:val="0"/>
                  <w:marBottom w:val="0"/>
                  <w:divBdr>
                    <w:top w:val="none" w:sz="0" w:space="0" w:color="auto"/>
                    <w:left w:val="none" w:sz="0" w:space="0" w:color="auto"/>
                    <w:bottom w:val="none" w:sz="0" w:space="0" w:color="auto"/>
                    <w:right w:val="none" w:sz="0" w:space="0" w:color="auto"/>
                  </w:divBdr>
                </w:div>
              </w:divsChild>
            </w:div>
            <w:div w:id="674108929">
              <w:marLeft w:val="0"/>
              <w:marRight w:val="0"/>
              <w:marTop w:val="0"/>
              <w:marBottom w:val="0"/>
              <w:divBdr>
                <w:top w:val="none" w:sz="0" w:space="0" w:color="auto"/>
                <w:left w:val="none" w:sz="0" w:space="0" w:color="auto"/>
                <w:bottom w:val="none" w:sz="0" w:space="0" w:color="auto"/>
                <w:right w:val="none" w:sz="0" w:space="0" w:color="auto"/>
              </w:divBdr>
            </w:div>
          </w:divsChild>
        </w:div>
        <w:div w:id="2039113808">
          <w:marLeft w:val="0"/>
          <w:marRight w:val="0"/>
          <w:marTop w:val="0"/>
          <w:marBottom w:val="0"/>
          <w:divBdr>
            <w:top w:val="none" w:sz="0" w:space="0" w:color="auto"/>
            <w:left w:val="none" w:sz="0" w:space="0" w:color="auto"/>
            <w:bottom w:val="none" w:sz="0" w:space="0" w:color="auto"/>
            <w:right w:val="none" w:sz="0" w:space="0" w:color="auto"/>
          </w:divBdr>
          <w:divsChild>
            <w:div w:id="444230240">
              <w:marLeft w:val="0"/>
              <w:marRight w:val="0"/>
              <w:marTop w:val="0"/>
              <w:marBottom w:val="0"/>
              <w:divBdr>
                <w:top w:val="none" w:sz="0" w:space="0" w:color="auto"/>
                <w:left w:val="none" w:sz="0" w:space="0" w:color="auto"/>
                <w:bottom w:val="none" w:sz="0" w:space="0" w:color="auto"/>
                <w:right w:val="none" w:sz="0" w:space="0" w:color="auto"/>
              </w:divBdr>
              <w:divsChild>
                <w:div w:id="652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85956">
      <w:bodyDiv w:val="1"/>
      <w:marLeft w:val="0"/>
      <w:marRight w:val="0"/>
      <w:marTop w:val="0"/>
      <w:marBottom w:val="0"/>
      <w:divBdr>
        <w:top w:val="none" w:sz="0" w:space="0" w:color="auto"/>
        <w:left w:val="none" w:sz="0" w:space="0" w:color="auto"/>
        <w:bottom w:val="none" w:sz="0" w:space="0" w:color="auto"/>
        <w:right w:val="none" w:sz="0" w:space="0" w:color="auto"/>
      </w:divBdr>
      <w:divsChild>
        <w:div w:id="865601192">
          <w:marLeft w:val="0"/>
          <w:marRight w:val="0"/>
          <w:marTop w:val="0"/>
          <w:marBottom w:val="0"/>
          <w:divBdr>
            <w:top w:val="none" w:sz="0" w:space="0" w:color="auto"/>
            <w:left w:val="none" w:sz="0" w:space="0" w:color="auto"/>
            <w:bottom w:val="none" w:sz="0" w:space="0" w:color="auto"/>
            <w:right w:val="none" w:sz="0" w:space="0" w:color="auto"/>
          </w:divBdr>
          <w:divsChild>
            <w:div w:id="1231958955">
              <w:marLeft w:val="0"/>
              <w:marRight w:val="0"/>
              <w:marTop w:val="0"/>
              <w:marBottom w:val="0"/>
              <w:divBdr>
                <w:top w:val="none" w:sz="0" w:space="0" w:color="auto"/>
                <w:left w:val="none" w:sz="0" w:space="0" w:color="auto"/>
                <w:bottom w:val="none" w:sz="0" w:space="0" w:color="auto"/>
                <w:right w:val="none" w:sz="0" w:space="0" w:color="auto"/>
              </w:divBdr>
            </w:div>
          </w:divsChild>
        </w:div>
        <w:div w:id="1952207219">
          <w:marLeft w:val="0"/>
          <w:marRight w:val="0"/>
          <w:marTop w:val="0"/>
          <w:marBottom w:val="0"/>
          <w:divBdr>
            <w:top w:val="none" w:sz="0" w:space="0" w:color="auto"/>
            <w:left w:val="none" w:sz="0" w:space="0" w:color="auto"/>
            <w:bottom w:val="none" w:sz="0" w:space="0" w:color="auto"/>
            <w:right w:val="none" w:sz="0" w:space="0" w:color="auto"/>
          </w:divBdr>
        </w:div>
        <w:div w:id="105925727">
          <w:marLeft w:val="0"/>
          <w:marRight w:val="0"/>
          <w:marTop w:val="0"/>
          <w:marBottom w:val="0"/>
          <w:divBdr>
            <w:top w:val="none" w:sz="0" w:space="0" w:color="auto"/>
            <w:left w:val="none" w:sz="0" w:space="0" w:color="auto"/>
            <w:bottom w:val="none" w:sz="0" w:space="0" w:color="auto"/>
            <w:right w:val="none" w:sz="0" w:space="0" w:color="auto"/>
          </w:divBdr>
          <w:divsChild>
            <w:div w:id="2078240709">
              <w:marLeft w:val="-225"/>
              <w:marRight w:val="-225"/>
              <w:marTop w:val="0"/>
              <w:marBottom w:val="0"/>
              <w:divBdr>
                <w:top w:val="none" w:sz="0" w:space="0" w:color="auto"/>
                <w:left w:val="none" w:sz="0" w:space="0" w:color="auto"/>
                <w:bottom w:val="none" w:sz="0" w:space="0" w:color="auto"/>
                <w:right w:val="none" w:sz="0" w:space="0" w:color="auto"/>
              </w:divBdr>
              <w:divsChild>
                <w:div w:id="1626620310">
                  <w:marLeft w:val="0"/>
                  <w:marRight w:val="0"/>
                  <w:marTop w:val="0"/>
                  <w:marBottom w:val="0"/>
                  <w:divBdr>
                    <w:top w:val="none" w:sz="0" w:space="0" w:color="auto"/>
                    <w:left w:val="none" w:sz="0" w:space="0" w:color="auto"/>
                    <w:bottom w:val="none" w:sz="0" w:space="0" w:color="auto"/>
                    <w:right w:val="single" w:sz="6" w:space="0" w:color="000000"/>
                  </w:divBdr>
                  <w:divsChild>
                    <w:div w:id="1646088490">
                      <w:marLeft w:val="0"/>
                      <w:marRight w:val="0"/>
                      <w:marTop w:val="0"/>
                      <w:marBottom w:val="0"/>
                      <w:divBdr>
                        <w:top w:val="none" w:sz="0" w:space="0" w:color="auto"/>
                        <w:left w:val="none" w:sz="0" w:space="0" w:color="auto"/>
                        <w:bottom w:val="none" w:sz="0" w:space="0" w:color="auto"/>
                        <w:right w:val="none" w:sz="0" w:space="0" w:color="auto"/>
                      </w:divBdr>
                      <w:divsChild>
                        <w:div w:id="1455519912">
                          <w:marLeft w:val="0"/>
                          <w:marRight w:val="0"/>
                          <w:marTop w:val="0"/>
                          <w:marBottom w:val="0"/>
                          <w:divBdr>
                            <w:top w:val="none" w:sz="0" w:space="0" w:color="auto"/>
                            <w:left w:val="none" w:sz="0" w:space="0" w:color="auto"/>
                            <w:bottom w:val="none" w:sz="0" w:space="0" w:color="auto"/>
                            <w:right w:val="none" w:sz="0" w:space="0" w:color="auto"/>
                          </w:divBdr>
                        </w:div>
                        <w:div w:id="1836452812">
                          <w:marLeft w:val="0"/>
                          <w:marRight w:val="0"/>
                          <w:marTop w:val="0"/>
                          <w:marBottom w:val="0"/>
                          <w:divBdr>
                            <w:top w:val="none" w:sz="0" w:space="0" w:color="auto"/>
                            <w:left w:val="none" w:sz="0" w:space="0" w:color="auto"/>
                            <w:bottom w:val="none" w:sz="0" w:space="0" w:color="auto"/>
                            <w:right w:val="none" w:sz="0" w:space="0" w:color="auto"/>
                          </w:divBdr>
                        </w:div>
                        <w:div w:id="412703634">
                          <w:marLeft w:val="0"/>
                          <w:marRight w:val="0"/>
                          <w:marTop w:val="0"/>
                          <w:marBottom w:val="0"/>
                          <w:divBdr>
                            <w:top w:val="none" w:sz="0" w:space="0" w:color="auto"/>
                            <w:left w:val="none" w:sz="0" w:space="0" w:color="auto"/>
                            <w:bottom w:val="none" w:sz="0" w:space="0" w:color="auto"/>
                            <w:right w:val="none" w:sz="0" w:space="0" w:color="auto"/>
                          </w:divBdr>
                        </w:div>
                        <w:div w:id="466313282">
                          <w:marLeft w:val="0"/>
                          <w:marRight w:val="0"/>
                          <w:marTop w:val="0"/>
                          <w:marBottom w:val="0"/>
                          <w:divBdr>
                            <w:top w:val="none" w:sz="0" w:space="0" w:color="auto"/>
                            <w:left w:val="none" w:sz="0" w:space="0" w:color="auto"/>
                            <w:bottom w:val="none" w:sz="0" w:space="0" w:color="auto"/>
                            <w:right w:val="none" w:sz="0" w:space="0" w:color="auto"/>
                          </w:divBdr>
                        </w:div>
                        <w:div w:id="14566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96597">
      <w:bodyDiv w:val="1"/>
      <w:marLeft w:val="0"/>
      <w:marRight w:val="0"/>
      <w:marTop w:val="0"/>
      <w:marBottom w:val="0"/>
      <w:divBdr>
        <w:top w:val="none" w:sz="0" w:space="0" w:color="auto"/>
        <w:left w:val="none" w:sz="0" w:space="0" w:color="auto"/>
        <w:bottom w:val="none" w:sz="0" w:space="0" w:color="auto"/>
        <w:right w:val="none" w:sz="0" w:space="0" w:color="auto"/>
      </w:divBdr>
      <w:divsChild>
        <w:div w:id="238756916">
          <w:marLeft w:val="0"/>
          <w:marRight w:val="0"/>
          <w:marTop w:val="0"/>
          <w:marBottom w:val="240"/>
          <w:divBdr>
            <w:top w:val="none" w:sz="0" w:space="0" w:color="auto"/>
            <w:left w:val="none" w:sz="0" w:space="0" w:color="auto"/>
            <w:bottom w:val="none" w:sz="0" w:space="0" w:color="auto"/>
            <w:right w:val="none" w:sz="0" w:space="0" w:color="auto"/>
          </w:divBdr>
        </w:div>
        <w:div w:id="1621262039">
          <w:marLeft w:val="0"/>
          <w:marRight w:val="0"/>
          <w:marTop w:val="0"/>
          <w:marBottom w:val="240"/>
          <w:divBdr>
            <w:top w:val="none" w:sz="0" w:space="0" w:color="auto"/>
            <w:left w:val="none" w:sz="0" w:space="0" w:color="auto"/>
            <w:bottom w:val="none" w:sz="0" w:space="0" w:color="auto"/>
            <w:right w:val="none" w:sz="0" w:space="0" w:color="auto"/>
          </w:divBdr>
        </w:div>
        <w:div w:id="885262390">
          <w:marLeft w:val="0"/>
          <w:marRight w:val="0"/>
          <w:marTop w:val="0"/>
          <w:marBottom w:val="240"/>
          <w:divBdr>
            <w:top w:val="none" w:sz="0" w:space="0" w:color="auto"/>
            <w:left w:val="none" w:sz="0" w:space="0" w:color="auto"/>
            <w:bottom w:val="none" w:sz="0" w:space="0" w:color="auto"/>
            <w:right w:val="none" w:sz="0" w:space="0" w:color="auto"/>
          </w:divBdr>
        </w:div>
        <w:div w:id="17774669">
          <w:marLeft w:val="0"/>
          <w:marRight w:val="0"/>
          <w:marTop w:val="0"/>
          <w:marBottom w:val="240"/>
          <w:divBdr>
            <w:top w:val="none" w:sz="0" w:space="0" w:color="auto"/>
            <w:left w:val="none" w:sz="0" w:space="0" w:color="auto"/>
            <w:bottom w:val="none" w:sz="0" w:space="0" w:color="auto"/>
            <w:right w:val="none" w:sz="0" w:space="0" w:color="auto"/>
          </w:divBdr>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27566">
      <w:bodyDiv w:val="1"/>
      <w:marLeft w:val="0"/>
      <w:marRight w:val="0"/>
      <w:marTop w:val="0"/>
      <w:marBottom w:val="0"/>
      <w:divBdr>
        <w:top w:val="none" w:sz="0" w:space="0" w:color="auto"/>
        <w:left w:val="none" w:sz="0" w:space="0" w:color="auto"/>
        <w:bottom w:val="none" w:sz="0" w:space="0" w:color="auto"/>
        <w:right w:val="none" w:sz="0" w:space="0" w:color="auto"/>
      </w:divBdr>
      <w:divsChild>
        <w:div w:id="1846506169">
          <w:marLeft w:val="0"/>
          <w:marRight w:val="0"/>
          <w:marTop w:val="0"/>
          <w:marBottom w:val="150"/>
          <w:divBdr>
            <w:top w:val="none" w:sz="0" w:space="0" w:color="auto"/>
            <w:left w:val="none" w:sz="0" w:space="0" w:color="auto"/>
            <w:bottom w:val="none" w:sz="0" w:space="0" w:color="auto"/>
            <w:right w:val="none" w:sz="0" w:space="0" w:color="auto"/>
          </w:divBdr>
          <w:divsChild>
            <w:div w:id="147942417">
              <w:marLeft w:val="0"/>
              <w:marRight w:val="0"/>
              <w:marTop w:val="0"/>
              <w:marBottom w:val="0"/>
              <w:divBdr>
                <w:top w:val="none" w:sz="0" w:space="0" w:color="auto"/>
                <w:left w:val="none" w:sz="0" w:space="0" w:color="auto"/>
                <w:bottom w:val="none" w:sz="0" w:space="0" w:color="auto"/>
                <w:right w:val="none" w:sz="0" w:space="0" w:color="auto"/>
              </w:divBdr>
              <w:divsChild>
                <w:div w:id="2012947325">
                  <w:marLeft w:val="0"/>
                  <w:marRight w:val="0"/>
                  <w:marTop w:val="0"/>
                  <w:marBottom w:val="0"/>
                  <w:divBdr>
                    <w:top w:val="none" w:sz="0" w:space="0" w:color="auto"/>
                    <w:left w:val="none" w:sz="0" w:space="0" w:color="auto"/>
                    <w:bottom w:val="none" w:sz="0" w:space="0" w:color="auto"/>
                    <w:right w:val="none" w:sz="0" w:space="0" w:color="auto"/>
                  </w:divBdr>
                  <w:divsChild>
                    <w:div w:id="2299726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33594313">
          <w:marLeft w:val="0"/>
          <w:marRight w:val="0"/>
          <w:marTop w:val="0"/>
          <w:marBottom w:val="150"/>
          <w:divBdr>
            <w:top w:val="none" w:sz="0" w:space="0" w:color="auto"/>
            <w:left w:val="none" w:sz="0" w:space="0" w:color="auto"/>
            <w:bottom w:val="none" w:sz="0" w:space="0" w:color="auto"/>
            <w:right w:val="none" w:sz="0" w:space="0" w:color="auto"/>
          </w:divBdr>
        </w:div>
        <w:div w:id="445662212">
          <w:marLeft w:val="0"/>
          <w:marRight w:val="0"/>
          <w:marTop w:val="0"/>
          <w:marBottom w:val="0"/>
          <w:divBdr>
            <w:top w:val="none" w:sz="0" w:space="0" w:color="auto"/>
            <w:left w:val="none" w:sz="0" w:space="0" w:color="auto"/>
            <w:bottom w:val="none" w:sz="0" w:space="0" w:color="auto"/>
            <w:right w:val="none" w:sz="0" w:space="0" w:color="auto"/>
          </w:divBdr>
          <w:divsChild>
            <w:div w:id="203637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371832">
      <w:bodyDiv w:val="1"/>
      <w:marLeft w:val="0"/>
      <w:marRight w:val="0"/>
      <w:marTop w:val="0"/>
      <w:marBottom w:val="0"/>
      <w:divBdr>
        <w:top w:val="none" w:sz="0" w:space="0" w:color="auto"/>
        <w:left w:val="none" w:sz="0" w:space="0" w:color="auto"/>
        <w:bottom w:val="none" w:sz="0" w:space="0" w:color="auto"/>
        <w:right w:val="none" w:sz="0" w:space="0" w:color="auto"/>
      </w:divBdr>
      <w:divsChild>
        <w:div w:id="2011791099">
          <w:marLeft w:val="0"/>
          <w:marRight w:val="0"/>
          <w:marTop w:val="0"/>
          <w:marBottom w:val="0"/>
          <w:divBdr>
            <w:top w:val="none" w:sz="0" w:space="0" w:color="auto"/>
            <w:left w:val="none" w:sz="0" w:space="0" w:color="auto"/>
            <w:bottom w:val="none" w:sz="0" w:space="0" w:color="auto"/>
            <w:right w:val="none" w:sz="0" w:space="0" w:color="auto"/>
          </w:divBdr>
          <w:divsChild>
            <w:div w:id="738671697">
              <w:marLeft w:val="0"/>
              <w:marRight w:val="0"/>
              <w:marTop w:val="0"/>
              <w:marBottom w:val="0"/>
              <w:divBdr>
                <w:top w:val="none" w:sz="0" w:space="0" w:color="auto"/>
                <w:left w:val="none" w:sz="0" w:space="0" w:color="auto"/>
                <w:bottom w:val="none" w:sz="0" w:space="0" w:color="auto"/>
                <w:right w:val="none" w:sz="0" w:space="0" w:color="auto"/>
              </w:divBdr>
            </w:div>
          </w:divsChild>
        </w:div>
        <w:div w:id="29184710">
          <w:marLeft w:val="0"/>
          <w:marRight w:val="0"/>
          <w:marTop w:val="0"/>
          <w:marBottom w:val="0"/>
          <w:divBdr>
            <w:top w:val="none" w:sz="0" w:space="0" w:color="auto"/>
            <w:left w:val="none" w:sz="0" w:space="0" w:color="auto"/>
            <w:bottom w:val="none" w:sz="0" w:space="0" w:color="auto"/>
            <w:right w:val="none" w:sz="0" w:space="0" w:color="auto"/>
          </w:divBdr>
        </w:div>
        <w:div w:id="2076394434">
          <w:marLeft w:val="0"/>
          <w:marRight w:val="0"/>
          <w:marTop w:val="0"/>
          <w:marBottom w:val="0"/>
          <w:divBdr>
            <w:top w:val="none" w:sz="0" w:space="0" w:color="auto"/>
            <w:left w:val="none" w:sz="0" w:space="0" w:color="auto"/>
            <w:bottom w:val="none" w:sz="0" w:space="0" w:color="auto"/>
            <w:right w:val="none" w:sz="0" w:space="0" w:color="auto"/>
          </w:divBdr>
          <w:divsChild>
            <w:div w:id="348408570">
              <w:marLeft w:val="-225"/>
              <w:marRight w:val="-225"/>
              <w:marTop w:val="0"/>
              <w:marBottom w:val="0"/>
              <w:divBdr>
                <w:top w:val="none" w:sz="0" w:space="0" w:color="auto"/>
                <w:left w:val="none" w:sz="0" w:space="0" w:color="auto"/>
                <w:bottom w:val="none" w:sz="0" w:space="0" w:color="auto"/>
                <w:right w:val="none" w:sz="0" w:space="0" w:color="auto"/>
              </w:divBdr>
              <w:divsChild>
                <w:div w:id="467746511">
                  <w:marLeft w:val="0"/>
                  <w:marRight w:val="0"/>
                  <w:marTop w:val="0"/>
                  <w:marBottom w:val="0"/>
                  <w:divBdr>
                    <w:top w:val="none" w:sz="0" w:space="0" w:color="auto"/>
                    <w:left w:val="none" w:sz="0" w:space="0" w:color="auto"/>
                    <w:bottom w:val="none" w:sz="0" w:space="0" w:color="auto"/>
                    <w:right w:val="single" w:sz="6" w:space="0" w:color="000000"/>
                  </w:divBdr>
                  <w:divsChild>
                    <w:div w:id="1862278820">
                      <w:marLeft w:val="0"/>
                      <w:marRight w:val="0"/>
                      <w:marTop w:val="0"/>
                      <w:marBottom w:val="0"/>
                      <w:divBdr>
                        <w:top w:val="none" w:sz="0" w:space="0" w:color="auto"/>
                        <w:left w:val="none" w:sz="0" w:space="0" w:color="auto"/>
                        <w:bottom w:val="none" w:sz="0" w:space="0" w:color="auto"/>
                        <w:right w:val="none" w:sz="0" w:space="0" w:color="auto"/>
                      </w:divBdr>
                      <w:divsChild>
                        <w:div w:id="466776699">
                          <w:marLeft w:val="0"/>
                          <w:marRight w:val="0"/>
                          <w:marTop w:val="0"/>
                          <w:marBottom w:val="0"/>
                          <w:divBdr>
                            <w:top w:val="none" w:sz="0" w:space="0" w:color="auto"/>
                            <w:left w:val="none" w:sz="0" w:space="0" w:color="auto"/>
                            <w:bottom w:val="none" w:sz="0" w:space="0" w:color="auto"/>
                            <w:right w:val="none" w:sz="0" w:space="0" w:color="auto"/>
                          </w:divBdr>
                        </w:div>
                        <w:div w:id="254021038">
                          <w:marLeft w:val="0"/>
                          <w:marRight w:val="0"/>
                          <w:marTop w:val="0"/>
                          <w:marBottom w:val="0"/>
                          <w:divBdr>
                            <w:top w:val="none" w:sz="0" w:space="0" w:color="auto"/>
                            <w:left w:val="none" w:sz="0" w:space="0" w:color="auto"/>
                            <w:bottom w:val="none" w:sz="0" w:space="0" w:color="auto"/>
                            <w:right w:val="none" w:sz="0" w:space="0" w:color="auto"/>
                          </w:divBdr>
                        </w:div>
                        <w:div w:id="1787388715">
                          <w:marLeft w:val="0"/>
                          <w:marRight w:val="0"/>
                          <w:marTop w:val="0"/>
                          <w:marBottom w:val="0"/>
                          <w:divBdr>
                            <w:top w:val="none" w:sz="0" w:space="0" w:color="auto"/>
                            <w:left w:val="none" w:sz="0" w:space="0" w:color="auto"/>
                            <w:bottom w:val="none" w:sz="0" w:space="0" w:color="auto"/>
                            <w:right w:val="none" w:sz="0" w:space="0" w:color="auto"/>
                          </w:divBdr>
                        </w:div>
                        <w:div w:id="2079479013">
                          <w:marLeft w:val="0"/>
                          <w:marRight w:val="0"/>
                          <w:marTop w:val="0"/>
                          <w:marBottom w:val="0"/>
                          <w:divBdr>
                            <w:top w:val="none" w:sz="0" w:space="0" w:color="auto"/>
                            <w:left w:val="none" w:sz="0" w:space="0" w:color="auto"/>
                            <w:bottom w:val="none" w:sz="0" w:space="0" w:color="auto"/>
                            <w:right w:val="none" w:sz="0" w:space="0" w:color="auto"/>
                          </w:divBdr>
                        </w:div>
                        <w:div w:id="994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186290">
      <w:bodyDiv w:val="1"/>
      <w:marLeft w:val="0"/>
      <w:marRight w:val="0"/>
      <w:marTop w:val="0"/>
      <w:marBottom w:val="0"/>
      <w:divBdr>
        <w:top w:val="none" w:sz="0" w:space="0" w:color="auto"/>
        <w:left w:val="none" w:sz="0" w:space="0" w:color="auto"/>
        <w:bottom w:val="none" w:sz="0" w:space="0" w:color="auto"/>
        <w:right w:val="none" w:sz="0" w:space="0" w:color="auto"/>
      </w:divBdr>
      <w:divsChild>
        <w:div w:id="589851568">
          <w:marLeft w:val="0"/>
          <w:marRight w:val="0"/>
          <w:marTop w:val="0"/>
          <w:marBottom w:val="450"/>
          <w:divBdr>
            <w:top w:val="none" w:sz="0" w:space="0" w:color="auto"/>
            <w:left w:val="none" w:sz="0" w:space="0" w:color="auto"/>
            <w:bottom w:val="single" w:sz="6" w:space="19" w:color="EEEEEE"/>
            <w:right w:val="none" w:sz="0" w:space="0" w:color="auto"/>
          </w:divBdr>
          <w:divsChild>
            <w:div w:id="1204518292">
              <w:marLeft w:val="0"/>
              <w:marRight w:val="0"/>
              <w:marTop w:val="0"/>
              <w:marBottom w:val="150"/>
              <w:divBdr>
                <w:top w:val="none" w:sz="0" w:space="0" w:color="auto"/>
                <w:left w:val="none" w:sz="0" w:space="0" w:color="auto"/>
                <w:bottom w:val="none" w:sz="0" w:space="0" w:color="auto"/>
                <w:right w:val="none" w:sz="0" w:space="0" w:color="auto"/>
              </w:divBdr>
              <w:divsChild>
                <w:div w:id="797912813">
                  <w:marLeft w:val="0"/>
                  <w:marRight w:val="0"/>
                  <w:marTop w:val="0"/>
                  <w:marBottom w:val="0"/>
                  <w:divBdr>
                    <w:top w:val="none" w:sz="0" w:space="0" w:color="auto"/>
                    <w:left w:val="none" w:sz="0" w:space="0" w:color="auto"/>
                    <w:bottom w:val="none" w:sz="0" w:space="0" w:color="auto"/>
                    <w:right w:val="none" w:sz="0" w:space="0" w:color="auto"/>
                  </w:divBdr>
                </w:div>
              </w:divsChild>
            </w:div>
            <w:div w:id="1042367016">
              <w:marLeft w:val="0"/>
              <w:marRight w:val="0"/>
              <w:marTop w:val="0"/>
              <w:marBottom w:val="0"/>
              <w:divBdr>
                <w:top w:val="none" w:sz="0" w:space="0" w:color="auto"/>
                <w:left w:val="none" w:sz="0" w:space="0" w:color="auto"/>
                <w:bottom w:val="none" w:sz="0" w:space="0" w:color="auto"/>
                <w:right w:val="none" w:sz="0" w:space="0" w:color="auto"/>
              </w:divBdr>
            </w:div>
          </w:divsChild>
        </w:div>
        <w:div w:id="965618954">
          <w:marLeft w:val="0"/>
          <w:marRight w:val="0"/>
          <w:marTop w:val="0"/>
          <w:marBottom w:val="0"/>
          <w:divBdr>
            <w:top w:val="none" w:sz="0" w:space="0" w:color="auto"/>
            <w:left w:val="none" w:sz="0" w:space="0" w:color="auto"/>
            <w:bottom w:val="none" w:sz="0" w:space="0" w:color="auto"/>
            <w:right w:val="none" w:sz="0" w:space="0" w:color="auto"/>
          </w:divBdr>
          <w:divsChild>
            <w:div w:id="886263378">
              <w:marLeft w:val="0"/>
              <w:marRight w:val="0"/>
              <w:marTop w:val="0"/>
              <w:marBottom w:val="0"/>
              <w:divBdr>
                <w:top w:val="none" w:sz="0" w:space="0" w:color="auto"/>
                <w:left w:val="none" w:sz="0" w:space="0" w:color="auto"/>
                <w:bottom w:val="none" w:sz="0" w:space="0" w:color="auto"/>
                <w:right w:val="none" w:sz="0" w:space="0" w:color="auto"/>
              </w:divBdr>
              <w:divsChild>
                <w:div w:id="3942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839235">
      <w:bodyDiv w:val="1"/>
      <w:marLeft w:val="0"/>
      <w:marRight w:val="0"/>
      <w:marTop w:val="0"/>
      <w:marBottom w:val="0"/>
      <w:divBdr>
        <w:top w:val="none" w:sz="0" w:space="0" w:color="auto"/>
        <w:left w:val="none" w:sz="0" w:space="0" w:color="auto"/>
        <w:bottom w:val="none" w:sz="0" w:space="0" w:color="auto"/>
        <w:right w:val="none" w:sz="0" w:space="0" w:color="auto"/>
      </w:divBdr>
      <w:divsChild>
        <w:div w:id="577785505">
          <w:marLeft w:val="0"/>
          <w:marRight w:val="0"/>
          <w:marTop w:val="0"/>
          <w:marBottom w:val="0"/>
          <w:divBdr>
            <w:top w:val="none" w:sz="0" w:space="0" w:color="auto"/>
            <w:left w:val="none" w:sz="0" w:space="0" w:color="auto"/>
            <w:bottom w:val="none" w:sz="0" w:space="0" w:color="auto"/>
            <w:right w:val="none" w:sz="0" w:space="0" w:color="auto"/>
          </w:divBdr>
        </w:div>
        <w:div w:id="386877965">
          <w:marLeft w:val="0"/>
          <w:marRight w:val="0"/>
          <w:marTop w:val="0"/>
          <w:marBottom w:val="0"/>
          <w:divBdr>
            <w:top w:val="none" w:sz="0" w:space="0" w:color="auto"/>
            <w:left w:val="none" w:sz="0" w:space="0" w:color="auto"/>
            <w:bottom w:val="none" w:sz="0" w:space="0" w:color="auto"/>
            <w:right w:val="none" w:sz="0" w:space="0" w:color="auto"/>
          </w:divBdr>
        </w:div>
      </w:divsChild>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614280">
      <w:bodyDiv w:val="1"/>
      <w:marLeft w:val="0"/>
      <w:marRight w:val="0"/>
      <w:marTop w:val="0"/>
      <w:marBottom w:val="0"/>
      <w:divBdr>
        <w:top w:val="none" w:sz="0" w:space="0" w:color="auto"/>
        <w:left w:val="none" w:sz="0" w:space="0" w:color="auto"/>
        <w:bottom w:val="none" w:sz="0" w:space="0" w:color="auto"/>
        <w:right w:val="none" w:sz="0" w:space="0" w:color="auto"/>
      </w:divBdr>
      <w:divsChild>
        <w:div w:id="1166358721">
          <w:marLeft w:val="0"/>
          <w:marRight w:val="0"/>
          <w:marTop w:val="0"/>
          <w:marBottom w:val="0"/>
          <w:divBdr>
            <w:top w:val="none" w:sz="0" w:space="0" w:color="auto"/>
            <w:left w:val="none" w:sz="0" w:space="0" w:color="auto"/>
            <w:bottom w:val="none" w:sz="0" w:space="0" w:color="auto"/>
            <w:right w:val="none" w:sz="0" w:space="0" w:color="auto"/>
          </w:divBdr>
          <w:divsChild>
            <w:div w:id="2073505807">
              <w:marLeft w:val="0"/>
              <w:marRight w:val="0"/>
              <w:marTop w:val="0"/>
              <w:marBottom w:val="0"/>
              <w:divBdr>
                <w:top w:val="none" w:sz="0" w:space="0" w:color="auto"/>
                <w:left w:val="none" w:sz="0" w:space="0" w:color="auto"/>
                <w:bottom w:val="none" w:sz="0" w:space="0" w:color="auto"/>
                <w:right w:val="none" w:sz="0" w:space="0" w:color="auto"/>
              </w:divBdr>
            </w:div>
          </w:divsChild>
        </w:div>
        <w:div w:id="1364746729">
          <w:marLeft w:val="0"/>
          <w:marRight w:val="0"/>
          <w:marTop w:val="0"/>
          <w:marBottom w:val="0"/>
          <w:divBdr>
            <w:top w:val="none" w:sz="0" w:space="0" w:color="auto"/>
            <w:left w:val="none" w:sz="0" w:space="0" w:color="auto"/>
            <w:bottom w:val="none" w:sz="0" w:space="0" w:color="auto"/>
            <w:right w:val="none" w:sz="0" w:space="0" w:color="auto"/>
          </w:divBdr>
        </w:div>
        <w:div w:id="1626420698">
          <w:marLeft w:val="0"/>
          <w:marRight w:val="0"/>
          <w:marTop w:val="0"/>
          <w:marBottom w:val="0"/>
          <w:divBdr>
            <w:top w:val="none" w:sz="0" w:space="0" w:color="auto"/>
            <w:left w:val="none" w:sz="0" w:space="0" w:color="auto"/>
            <w:bottom w:val="none" w:sz="0" w:space="0" w:color="auto"/>
            <w:right w:val="none" w:sz="0" w:space="0" w:color="auto"/>
          </w:divBdr>
          <w:divsChild>
            <w:div w:id="1517423980">
              <w:marLeft w:val="-225"/>
              <w:marRight w:val="-225"/>
              <w:marTop w:val="0"/>
              <w:marBottom w:val="0"/>
              <w:divBdr>
                <w:top w:val="none" w:sz="0" w:space="0" w:color="auto"/>
                <w:left w:val="none" w:sz="0" w:space="0" w:color="auto"/>
                <w:bottom w:val="none" w:sz="0" w:space="0" w:color="auto"/>
                <w:right w:val="none" w:sz="0" w:space="0" w:color="auto"/>
              </w:divBdr>
              <w:divsChild>
                <w:div w:id="711147754">
                  <w:marLeft w:val="0"/>
                  <w:marRight w:val="0"/>
                  <w:marTop w:val="0"/>
                  <w:marBottom w:val="0"/>
                  <w:divBdr>
                    <w:top w:val="none" w:sz="0" w:space="0" w:color="auto"/>
                    <w:left w:val="none" w:sz="0" w:space="0" w:color="auto"/>
                    <w:bottom w:val="none" w:sz="0" w:space="0" w:color="auto"/>
                    <w:right w:val="single" w:sz="6" w:space="0" w:color="000000"/>
                  </w:divBdr>
                  <w:divsChild>
                    <w:div w:id="1373967009">
                      <w:marLeft w:val="0"/>
                      <w:marRight w:val="0"/>
                      <w:marTop w:val="0"/>
                      <w:marBottom w:val="0"/>
                      <w:divBdr>
                        <w:top w:val="none" w:sz="0" w:space="0" w:color="auto"/>
                        <w:left w:val="none" w:sz="0" w:space="0" w:color="auto"/>
                        <w:bottom w:val="none" w:sz="0" w:space="0" w:color="auto"/>
                        <w:right w:val="none" w:sz="0" w:space="0" w:color="auto"/>
                      </w:divBdr>
                      <w:divsChild>
                        <w:div w:id="990014038">
                          <w:marLeft w:val="0"/>
                          <w:marRight w:val="0"/>
                          <w:marTop w:val="0"/>
                          <w:marBottom w:val="0"/>
                          <w:divBdr>
                            <w:top w:val="none" w:sz="0" w:space="0" w:color="auto"/>
                            <w:left w:val="none" w:sz="0" w:space="0" w:color="auto"/>
                            <w:bottom w:val="none" w:sz="0" w:space="0" w:color="auto"/>
                            <w:right w:val="none" w:sz="0" w:space="0" w:color="auto"/>
                          </w:divBdr>
                        </w:div>
                        <w:div w:id="482166222">
                          <w:marLeft w:val="0"/>
                          <w:marRight w:val="0"/>
                          <w:marTop w:val="0"/>
                          <w:marBottom w:val="0"/>
                          <w:divBdr>
                            <w:top w:val="none" w:sz="0" w:space="0" w:color="auto"/>
                            <w:left w:val="none" w:sz="0" w:space="0" w:color="auto"/>
                            <w:bottom w:val="none" w:sz="0" w:space="0" w:color="auto"/>
                            <w:right w:val="none" w:sz="0" w:space="0" w:color="auto"/>
                          </w:divBdr>
                        </w:div>
                        <w:div w:id="138346566">
                          <w:marLeft w:val="0"/>
                          <w:marRight w:val="0"/>
                          <w:marTop w:val="0"/>
                          <w:marBottom w:val="0"/>
                          <w:divBdr>
                            <w:top w:val="none" w:sz="0" w:space="0" w:color="auto"/>
                            <w:left w:val="none" w:sz="0" w:space="0" w:color="auto"/>
                            <w:bottom w:val="none" w:sz="0" w:space="0" w:color="auto"/>
                            <w:right w:val="none" w:sz="0" w:space="0" w:color="auto"/>
                          </w:divBdr>
                        </w:div>
                        <w:div w:id="140856526">
                          <w:marLeft w:val="0"/>
                          <w:marRight w:val="0"/>
                          <w:marTop w:val="0"/>
                          <w:marBottom w:val="0"/>
                          <w:divBdr>
                            <w:top w:val="none" w:sz="0" w:space="0" w:color="auto"/>
                            <w:left w:val="none" w:sz="0" w:space="0" w:color="auto"/>
                            <w:bottom w:val="none" w:sz="0" w:space="0" w:color="auto"/>
                            <w:right w:val="none" w:sz="0" w:space="0" w:color="auto"/>
                          </w:divBdr>
                        </w:div>
                        <w:div w:id="3698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891192">
      <w:bodyDiv w:val="1"/>
      <w:marLeft w:val="0"/>
      <w:marRight w:val="0"/>
      <w:marTop w:val="0"/>
      <w:marBottom w:val="0"/>
      <w:divBdr>
        <w:top w:val="none" w:sz="0" w:space="0" w:color="auto"/>
        <w:left w:val="none" w:sz="0" w:space="0" w:color="auto"/>
        <w:bottom w:val="none" w:sz="0" w:space="0" w:color="auto"/>
        <w:right w:val="none" w:sz="0" w:space="0" w:color="auto"/>
      </w:divBdr>
      <w:divsChild>
        <w:div w:id="2110929834">
          <w:marLeft w:val="0"/>
          <w:marRight w:val="0"/>
          <w:marTop w:val="0"/>
          <w:marBottom w:val="0"/>
          <w:divBdr>
            <w:top w:val="none" w:sz="0" w:space="0" w:color="auto"/>
            <w:left w:val="none" w:sz="0" w:space="0" w:color="auto"/>
            <w:bottom w:val="none" w:sz="0" w:space="0" w:color="auto"/>
            <w:right w:val="none" w:sz="0" w:space="0" w:color="auto"/>
          </w:divBdr>
          <w:divsChild>
            <w:div w:id="1050498167">
              <w:marLeft w:val="0"/>
              <w:marRight w:val="0"/>
              <w:marTop w:val="0"/>
              <w:marBottom w:val="0"/>
              <w:divBdr>
                <w:top w:val="none" w:sz="0" w:space="0" w:color="auto"/>
                <w:left w:val="none" w:sz="0" w:space="0" w:color="auto"/>
                <w:bottom w:val="none" w:sz="0" w:space="0" w:color="auto"/>
                <w:right w:val="none" w:sz="0" w:space="0" w:color="auto"/>
              </w:divBdr>
            </w:div>
          </w:divsChild>
        </w:div>
        <w:div w:id="69236484">
          <w:marLeft w:val="0"/>
          <w:marRight w:val="0"/>
          <w:marTop w:val="0"/>
          <w:marBottom w:val="0"/>
          <w:divBdr>
            <w:top w:val="none" w:sz="0" w:space="0" w:color="auto"/>
            <w:left w:val="none" w:sz="0" w:space="0" w:color="auto"/>
            <w:bottom w:val="none" w:sz="0" w:space="0" w:color="auto"/>
            <w:right w:val="none" w:sz="0" w:space="0" w:color="auto"/>
          </w:divBdr>
        </w:div>
        <w:div w:id="118914190">
          <w:marLeft w:val="0"/>
          <w:marRight w:val="0"/>
          <w:marTop w:val="0"/>
          <w:marBottom w:val="0"/>
          <w:divBdr>
            <w:top w:val="none" w:sz="0" w:space="0" w:color="auto"/>
            <w:left w:val="none" w:sz="0" w:space="0" w:color="auto"/>
            <w:bottom w:val="none" w:sz="0" w:space="0" w:color="auto"/>
            <w:right w:val="none" w:sz="0" w:space="0" w:color="auto"/>
          </w:divBdr>
          <w:divsChild>
            <w:div w:id="1361858969">
              <w:marLeft w:val="-225"/>
              <w:marRight w:val="-225"/>
              <w:marTop w:val="0"/>
              <w:marBottom w:val="0"/>
              <w:divBdr>
                <w:top w:val="none" w:sz="0" w:space="0" w:color="auto"/>
                <w:left w:val="none" w:sz="0" w:space="0" w:color="auto"/>
                <w:bottom w:val="none" w:sz="0" w:space="0" w:color="auto"/>
                <w:right w:val="none" w:sz="0" w:space="0" w:color="auto"/>
              </w:divBdr>
              <w:divsChild>
                <w:div w:id="1099257855">
                  <w:marLeft w:val="0"/>
                  <w:marRight w:val="0"/>
                  <w:marTop w:val="0"/>
                  <w:marBottom w:val="0"/>
                  <w:divBdr>
                    <w:top w:val="none" w:sz="0" w:space="0" w:color="auto"/>
                    <w:left w:val="none" w:sz="0" w:space="0" w:color="auto"/>
                    <w:bottom w:val="none" w:sz="0" w:space="0" w:color="auto"/>
                    <w:right w:val="single" w:sz="6" w:space="0" w:color="000000"/>
                  </w:divBdr>
                  <w:divsChild>
                    <w:div w:id="1330333949">
                      <w:marLeft w:val="0"/>
                      <w:marRight w:val="0"/>
                      <w:marTop w:val="0"/>
                      <w:marBottom w:val="0"/>
                      <w:divBdr>
                        <w:top w:val="none" w:sz="0" w:space="0" w:color="auto"/>
                        <w:left w:val="none" w:sz="0" w:space="0" w:color="auto"/>
                        <w:bottom w:val="none" w:sz="0" w:space="0" w:color="auto"/>
                        <w:right w:val="none" w:sz="0" w:space="0" w:color="auto"/>
                      </w:divBdr>
                      <w:divsChild>
                        <w:div w:id="2052264729">
                          <w:marLeft w:val="0"/>
                          <w:marRight w:val="0"/>
                          <w:marTop w:val="0"/>
                          <w:marBottom w:val="0"/>
                          <w:divBdr>
                            <w:top w:val="none" w:sz="0" w:space="0" w:color="auto"/>
                            <w:left w:val="none" w:sz="0" w:space="0" w:color="auto"/>
                            <w:bottom w:val="none" w:sz="0" w:space="0" w:color="auto"/>
                            <w:right w:val="none" w:sz="0" w:space="0" w:color="auto"/>
                          </w:divBdr>
                        </w:div>
                        <w:div w:id="887685358">
                          <w:marLeft w:val="0"/>
                          <w:marRight w:val="0"/>
                          <w:marTop w:val="0"/>
                          <w:marBottom w:val="0"/>
                          <w:divBdr>
                            <w:top w:val="none" w:sz="0" w:space="0" w:color="auto"/>
                            <w:left w:val="none" w:sz="0" w:space="0" w:color="auto"/>
                            <w:bottom w:val="none" w:sz="0" w:space="0" w:color="auto"/>
                            <w:right w:val="none" w:sz="0" w:space="0" w:color="auto"/>
                          </w:divBdr>
                        </w:div>
                        <w:div w:id="977536262">
                          <w:marLeft w:val="0"/>
                          <w:marRight w:val="0"/>
                          <w:marTop w:val="0"/>
                          <w:marBottom w:val="0"/>
                          <w:divBdr>
                            <w:top w:val="none" w:sz="0" w:space="0" w:color="auto"/>
                            <w:left w:val="none" w:sz="0" w:space="0" w:color="auto"/>
                            <w:bottom w:val="none" w:sz="0" w:space="0" w:color="auto"/>
                            <w:right w:val="none" w:sz="0" w:space="0" w:color="auto"/>
                          </w:divBdr>
                        </w:div>
                        <w:div w:id="888371559">
                          <w:marLeft w:val="0"/>
                          <w:marRight w:val="0"/>
                          <w:marTop w:val="0"/>
                          <w:marBottom w:val="0"/>
                          <w:divBdr>
                            <w:top w:val="none" w:sz="0" w:space="0" w:color="auto"/>
                            <w:left w:val="none" w:sz="0" w:space="0" w:color="auto"/>
                            <w:bottom w:val="none" w:sz="0" w:space="0" w:color="auto"/>
                            <w:right w:val="none" w:sz="0" w:space="0" w:color="auto"/>
                          </w:divBdr>
                        </w:div>
                        <w:div w:id="5223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47489">
      <w:bodyDiv w:val="1"/>
      <w:marLeft w:val="0"/>
      <w:marRight w:val="0"/>
      <w:marTop w:val="0"/>
      <w:marBottom w:val="0"/>
      <w:divBdr>
        <w:top w:val="none" w:sz="0" w:space="0" w:color="auto"/>
        <w:left w:val="none" w:sz="0" w:space="0" w:color="auto"/>
        <w:bottom w:val="none" w:sz="0" w:space="0" w:color="auto"/>
        <w:right w:val="none" w:sz="0" w:space="0" w:color="auto"/>
      </w:divBdr>
      <w:divsChild>
        <w:div w:id="477234276">
          <w:marLeft w:val="0"/>
          <w:marRight w:val="0"/>
          <w:marTop w:val="0"/>
          <w:marBottom w:val="0"/>
          <w:divBdr>
            <w:top w:val="none" w:sz="0" w:space="0" w:color="auto"/>
            <w:left w:val="none" w:sz="0" w:space="0" w:color="auto"/>
            <w:bottom w:val="none" w:sz="0" w:space="0" w:color="auto"/>
            <w:right w:val="none" w:sz="0" w:space="0" w:color="auto"/>
          </w:divBdr>
          <w:divsChild>
            <w:div w:id="138424844">
              <w:marLeft w:val="0"/>
              <w:marRight w:val="0"/>
              <w:marTop w:val="0"/>
              <w:marBottom w:val="0"/>
              <w:divBdr>
                <w:top w:val="none" w:sz="0" w:space="0" w:color="auto"/>
                <w:left w:val="none" w:sz="0" w:space="0" w:color="auto"/>
                <w:bottom w:val="none" w:sz="0" w:space="0" w:color="auto"/>
                <w:right w:val="none" w:sz="0" w:space="0" w:color="auto"/>
              </w:divBdr>
            </w:div>
          </w:divsChild>
        </w:div>
        <w:div w:id="33120506">
          <w:marLeft w:val="0"/>
          <w:marRight w:val="0"/>
          <w:marTop w:val="120"/>
          <w:marBottom w:val="0"/>
          <w:divBdr>
            <w:top w:val="none" w:sz="0" w:space="0" w:color="auto"/>
            <w:left w:val="none" w:sz="0" w:space="0" w:color="auto"/>
            <w:bottom w:val="none" w:sz="0" w:space="0" w:color="auto"/>
            <w:right w:val="none" w:sz="0" w:space="0" w:color="auto"/>
          </w:divBdr>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ssmann@duanemorris.com" TargetMode="External"/><Relationship Id="rId13" Type="http://schemas.openxmlformats.org/officeDocument/2006/relationships/hyperlink" Target="https://vir.com.vn/search_enginer.html?p=search&amp;q=wind%20pow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uoitrenews.vn/socie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r.com.vn/search_enginer.html?p=search&amp;q=LG%20Electronic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r.com.vn/search_enginer.html?p=search&amp;q=AMC%20Robotics" TargetMode="External"/><Relationship Id="rId4" Type="http://schemas.openxmlformats.org/officeDocument/2006/relationships/settings" Target="settings.xml"/><Relationship Id="rId9" Type="http://schemas.openxmlformats.org/officeDocument/2006/relationships/hyperlink" Target="mailto:omassmann@duanemorri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9843</Words>
  <Characters>56111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65823</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2026-06-25T06:35:00Z</dcterms:created>
  <dcterms:modified xsi:type="dcterms:W3CDTF">2026-06-25T07:57:00Z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